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00382417"/>
    <w:bookmarkEnd w:id="0"/>
    <w:p w14:paraId="6CCA7DA3" w14:textId="77E2D501" w:rsidR="00767D15" w:rsidRPr="00DE30D7" w:rsidRDefault="00545C85" w:rsidP="008F0049">
      <w:pPr>
        <w:shd w:val="clear" w:color="auto" w:fill="DBE5F1" w:themeFill="accent1" w:themeFillTint="33"/>
        <w:spacing w:after="0"/>
        <w:rPr>
          <w:rFonts w:ascii="Times New Roman" w:eastAsia="Times New Roman" w:hAnsi="Times New Roman" w:cs="Times New Roman"/>
          <w:b/>
          <w:i/>
          <w:color w:val="000000"/>
          <w:sz w:val="24"/>
          <w:szCs w:val="24"/>
          <w:lang w:val="en-US" w:eastAsia="ru-RU"/>
        </w:rPr>
      </w:pPr>
      <w:r>
        <w:rPr>
          <w:rFonts w:ascii="Times New Roman" w:eastAsia="Times New Roman" w:hAnsi="Times New Roman" w:cs="Times New Roman"/>
          <w:b/>
          <w:i/>
          <w:color w:val="000000"/>
          <w:sz w:val="24"/>
          <w:szCs w:val="24"/>
          <w:lang w:val="en-US" w:eastAsia="ru-RU"/>
        </w:rPr>
        <w:object w:dxaOrig="12270" w:dyaOrig="15615" w14:anchorId="54127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pt;height:780.75pt" o:ole="">
            <v:imagedata r:id="rId8" o:title=""/>
          </v:shape>
          <o:OLEObject Type="Embed" ProgID="Word.Document.12" ShapeID="_x0000_i1025" DrawAspect="Content" ObjectID="_1700382434" r:id="rId9">
            <o:FieldCodes>\s</o:FieldCodes>
          </o:OLEObject>
        </w:object>
      </w:r>
      <w:bookmarkStart w:id="1" w:name="_GoBack"/>
      <w:bookmarkEnd w:id="1"/>
      <w:r w:rsidR="00767D15" w:rsidRPr="00DE30D7">
        <w:rPr>
          <w:rFonts w:ascii="Times New Roman" w:eastAsia="Times New Roman" w:hAnsi="Times New Roman" w:cs="Times New Roman"/>
          <w:b/>
          <w:i/>
          <w:color w:val="000000"/>
          <w:sz w:val="24"/>
          <w:szCs w:val="24"/>
          <w:lang w:val="en-US" w:eastAsia="ru-RU"/>
        </w:rPr>
        <w:t>Introduction</w:t>
      </w:r>
    </w:p>
    <w:p w14:paraId="51BDB5D9" w14:textId="77777777" w:rsidR="00727A51" w:rsidRDefault="00727A51" w:rsidP="000C05A1">
      <w:pPr>
        <w:spacing w:after="0"/>
        <w:ind w:firstLine="567"/>
        <w:jc w:val="both"/>
        <w:rPr>
          <w:rFonts w:ascii="Times New Roman" w:eastAsia="Times New Roman" w:hAnsi="Times New Roman" w:cs="Times New Roman"/>
          <w:color w:val="000000"/>
          <w:sz w:val="24"/>
          <w:szCs w:val="24"/>
          <w:lang w:val="en-US" w:eastAsia="ru-RU"/>
        </w:rPr>
      </w:pPr>
    </w:p>
    <w:p w14:paraId="2F42C2CA" w14:textId="4DD3CF1F" w:rsidR="00F522BB" w:rsidRPr="00DE30D7" w:rsidRDefault="000C05A1" w:rsidP="000C05A1">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In March 2020 the Government of Moldova began to mobilize a pandemic preparedness response to manage the impact of COVID-19</w:t>
      </w:r>
      <w:r w:rsidR="00CD546D" w:rsidRPr="00DE30D7">
        <w:rPr>
          <w:rFonts w:ascii="Times New Roman" w:eastAsia="Times New Roman" w:hAnsi="Times New Roman" w:cs="Times New Roman"/>
          <w:color w:val="000000"/>
          <w:sz w:val="24"/>
          <w:szCs w:val="24"/>
          <w:lang w:val="en-US" w:eastAsia="ru-RU"/>
        </w:rPr>
        <w:t>.</w:t>
      </w:r>
      <w:r w:rsidRPr="00DE30D7">
        <w:rPr>
          <w:rFonts w:ascii="Times New Roman" w:eastAsia="Times New Roman" w:hAnsi="Times New Roman" w:cs="Times New Roman"/>
          <w:color w:val="000000"/>
          <w:sz w:val="24"/>
          <w:szCs w:val="24"/>
          <w:lang w:val="en-US" w:eastAsia="ru-RU"/>
        </w:rPr>
        <w:t xml:space="preserve"> I</w:t>
      </w:r>
      <w:r w:rsidR="00B51AC3" w:rsidRPr="00DE30D7">
        <w:rPr>
          <w:rFonts w:ascii="Times New Roman" w:eastAsia="Times New Roman" w:hAnsi="Times New Roman" w:cs="Times New Roman"/>
          <w:color w:val="000000"/>
          <w:sz w:val="24"/>
          <w:szCs w:val="24"/>
          <w:lang w:val="en-US" w:eastAsia="ru-RU"/>
        </w:rPr>
        <w:t xml:space="preserve">n order to mitigate the negative effects on the </w:t>
      </w:r>
      <w:r w:rsidR="00F333B3" w:rsidRPr="00DE30D7">
        <w:rPr>
          <w:rFonts w:ascii="Times New Roman" w:eastAsia="Times New Roman" w:hAnsi="Times New Roman" w:cs="Times New Roman"/>
          <w:color w:val="000000"/>
          <w:sz w:val="24"/>
          <w:szCs w:val="24"/>
          <w:lang w:val="en-US" w:eastAsia="ru-RU"/>
        </w:rPr>
        <w:t xml:space="preserve">economy’s </w:t>
      </w:r>
      <w:r w:rsidR="00B51AC3" w:rsidRPr="00DE30D7">
        <w:rPr>
          <w:rFonts w:ascii="Times New Roman" w:eastAsia="Times New Roman" w:hAnsi="Times New Roman" w:cs="Times New Roman"/>
          <w:color w:val="000000"/>
          <w:sz w:val="24"/>
          <w:szCs w:val="24"/>
          <w:lang w:val="en-US" w:eastAsia="ru-RU"/>
        </w:rPr>
        <w:t>evolution</w:t>
      </w:r>
      <w:r w:rsidR="00F333B3" w:rsidRPr="00DE30D7">
        <w:rPr>
          <w:rFonts w:ascii="Times New Roman" w:eastAsia="Times New Roman" w:hAnsi="Times New Roman" w:cs="Times New Roman"/>
          <w:color w:val="000000"/>
          <w:sz w:val="24"/>
          <w:szCs w:val="24"/>
          <w:lang w:val="en-US" w:eastAsia="ru-RU"/>
        </w:rPr>
        <w:t xml:space="preserve">, </w:t>
      </w:r>
      <w:r w:rsidRPr="00DE30D7">
        <w:rPr>
          <w:rFonts w:ascii="Times New Roman" w:eastAsia="Times New Roman" w:hAnsi="Times New Roman" w:cs="Times New Roman"/>
          <w:color w:val="000000"/>
          <w:sz w:val="24"/>
          <w:szCs w:val="24"/>
          <w:lang w:val="en-US" w:eastAsia="ru-RU"/>
        </w:rPr>
        <w:t>due to COVID-19</w:t>
      </w:r>
      <w:r w:rsidR="00CD546D" w:rsidRPr="00DE30D7">
        <w:rPr>
          <w:rFonts w:ascii="Times New Roman" w:eastAsia="Times New Roman" w:hAnsi="Times New Roman" w:cs="Times New Roman"/>
          <w:color w:val="000000"/>
          <w:sz w:val="24"/>
          <w:szCs w:val="24"/>
          <w:lang w:val="en-US" w:eastAsia="ru-RU"/>
        </w:rPr>
        <w:t>, the</w:t>
      </w:r>
      <w:r w:rsidR="00B51AC3" w:rsidRPr="00DE30D7">
        <w:rPr>
          <w:rFonts w:ascii="Times New Roman" w:eastAsia="Times New Roman" w:hAnsi="Times New Roman" w:cs="Times New Roman"/>
          <w:color w:val="000000"/>
          <w:sz w:val="24"/>
          <w:szCs w:val="24"/>
          <w:lang w:val="en-US" w:eastAsia="ru-RU"/>
        </w:rPr>
        <w:t xml:space="preserve"> </w:t>
      </w:r>
      <w:r w:rsidR="00CD7316" w:rsidRPr="00DE30D7">
        <w:rPr>
          <w:rFonts w:ascii="Times New Roman" w:eastAsia="Times New Roman" w:hAnsi="Times New Roman" w:cs="Times New Roman"/>
          <w:color w:val="000000"/>
          <w:sz w:val="24"/>
          <w:szCs w:val="24"/>
          <w:lang w:val="en-US" w:eastAsia="ru-RU"/>
        </w:rPr>
        <w:t>Government has</w:t>
      </w:r>
      <w:r w:rsidR="00F333B3" w:rsidRPr="00DE30D7">
        <w:rPr>
          <w:rFonts w:ascii="Times New Roman" w:eastAsia="Times New Roman" w:hAnsi="Times New Roman" w:cs="Times New Roman"/>
          <w:color w:val="000000"/>
          <w:sz w:val="24"/>
          <w:szCs w:val="24"/>
          <w:lang w:val="en-US" w:eastAsia="ru-RU"/>
        </w:rPr>
        <w:t xml:space="preserve"> set </w:t>
      </w:r>
      <w:r w:rsidR="00B51AC3" w:rsidRPr="00DE30D7">
        <w:rPr>
          <w:rFonts w:ascii="Times New Roman" w:eastAsia="Times New Roman" w:hAnsi="Times New Roman" w:cs="Times New Roman"/>
          <w:color w:val="000000"/>
          <w:sz w:val="24"/>
          <w:szCs w:val="24"/>
          <w:lang w:val="en-US" w:eastAsia="ru-RU"/>
        </w:rPr>
        <w:t xml:space="preserve">a series of </w:t>
      </w:r>
      <w:r w:rsidR="00675633" w:rsidRPr="00DE30D7">
        <w:rPr>
          <w:rFonts w:ascii="Times New Roman" w:eastAsia="Times New Roman" w:hAnsi="Times New Roman" w:cs="Times New Roman"/>
          <w:color w:val="000000"/>
          <w:sz w:val="24"/>
          <w:szCs w:val="24"/>
          <w:lang w:val="en-US" w:eastAsia="ru-RU"/>
        </w:rPr>
        <w:t>tax</w:t>
      </w:r>
      <w:r w:rsidR="007E410F">
        <w:rPr>
          <w:rFonts w:ascii="Times New Roman" w:eastAsia="Times New Roman" w:hAnsi="Times New Roman" w:cs="Times New Roman"/>
          <w:color w:val="000000"/>
          <w:sz w:val="24"/>
          <w:szCs w:val="24"/>
          <w:lang w:val="en-US" w:eastAsia="ru-RU"/>
        </w:rPr>
        <w:t>-related</w:t>
      </w:r>
      <w:r w:rsidR="00F333B3" w:rsidRPr="00DE30D7">
        <w:rPr>
          <w:rFonts w:ascii="Times New Roman" w:eastAsia="Times New Roman" w:hAnsi="Times New Roman" w:cs="Times New Roman"/>
          <w:color w:val="000000"/>
          <w:sz w:val="24"/>
          <w:szCs w:val="24"/>
          <w:lang w:val="en-US" w:eastAsia="ru-RU"/>
        </w:rPr>
        <w:t xml:space="preserve"> budgetary</w:t>
      </w:r>
      <w:r w:rsidR="00B51AC3" w:rsidRPr="00DE30D7">
        <w:rPr>
          <w:rFonts w:ascii="Times New Roman" w:eastAsia="Times New Roman" w:hAnsi="Times New Roman" w:cs="Times New Roman"/>
          <w:color w:val="000000"/>
          <w:sz w:val="24"/>
          <w:szCs w:val="24"/>
          <w:lang w:val="en-US" w:eastAsia="ru-RU"/>
        </w:rPr>
        <w:t xml:space="preserve"> measures </w:t>
      </w:r>
      <w:r w:rsidR="00F333B3" w:rsidRPr="00DE30D7">
        <w:rPr>
          <w:rFonts w:ascii="Times New Roman" w:eastAsia="Times New Roman" w:hAnsi="Times New Roman" w:cs="Times New Roman"/>
          <w:color w:val="000000"/>
          <w:sz w:val="24"/>
          <w:szCs w:val="24"/>
          <w:lang w:val="en-US" w:eastAsia="ru-RU"/>
        </w:rPr>
        <w:t xml:space="preserve">for </w:t>
      </w:r>
      <w:r w:rsidR="005E74A4" w:rsidRPr="00DE30D7">
        <w:rPr>
          <w:rFonts w:ascii="Times New Roman" w:eastAsia="Times New Roman" w:hAnsi="Times New Roman" w:cs="Times New Roman"/>
          <w:color w:val="000000"/>
          <w:sz w:val="24"/>
          <w:szCs w:val="24"/>
          <w:lang w:val="en-US" w:eastAsia="ru-RU"/>
        </w:rPr>
        <w:t xml:space="preserve">supporting the </w:t>
      </w:r>
      <w:r w:rsidR="00B51AC3" w:rsidRPr="00DE30D7">
        <w:rPr>
          <w:rFonts w:ascii="Times New Roman" w:eastAsia="Times New Roman" w:hAnsi="Times New Roman" w:cs="Times New Roman"/>
          <w:color w:val="000000"/>
          <w:sz w:val="24"/>
          <w:szCs w:val="24"/>
          <w:lang w:val="en-US" w:eastAsia="ru-RU"/>
        </w:rPr>
        <w:t>business environment</w:t>
      </w:r>
      <w:r w:rsidR="001A2A29" w:rsidRPr="00DE30D7">
        <w:rPr>
          <w:rFonts w:ascii="Times New Roman" w:eastAsia="Times New Roman" w:hAnsi="Times New Roman" w:cs="Times New Roman"/>
          <w:color w:val="000000"/>
          <w:sz w:val="24"/>
          <w:szCs w:val="24"/>
          <w:lang w:val="en-US" w:eastAsia="ru-RU"/>
        </w:rPr>
        <w:t xml:space="preserve"> </w:t>
      </w:r>
      <w:r w:rsidR="007E0C6F" w:rsidRPr="00DE30D7">
        <w:rPr>
          <w:rFonts w:ascii="Times New Roman" w:eastAsia="Times New Roman" w:hAnsi="Times New Roman" w:cs="Times New Roman"/>
          <w:color w:val="000000"/>
          <w:sz w:val="24"/>
          <w:szCs w:val="24"/>
          <w:lang w:val="en-US" w:eastAsia="ru-RU"/>
        </w:rPr>
        <w:t>and established</w:t>
      </w:r>
      <w:r w:rsidR="001A2A29" w:rsidRPr="00DE30D7">
        <w:rPr>
          <w:rFonts w:ascii="Times New Roman" w:eastAsia="Times New Roman" w:hAnsi="Times New Roman" w:cs="Times New Roman"/>
          <w:color w:val="000000"/>
          <w:sz w:val="24"/>
          <w:szCs w:val="24"/>
          <w:lang w:val="en-US" w:eastAsia="ru-RU"/>
        </w:rPr>
        <w:t xml:space="preserve"> legal frameworks and transparent mechanisms for implementing the temporary tax relief to businesses to mitigate the negative fiscal impact of the COVID-19 pandemic</w:t>
      </w:r>
      <w:r w:rsidR="00B51AC3" w:rsidRPr="00DE30D7">
        <w:rPr>
          <w:rFonts w:ascii="Times New Roman" w:eastAsia="Times New Roman" w:hAnsi="Times New Roman" w:cs="Times New Roman"/>
          <w:color w:val="000000"/>
          <w:sz w:val="24"/>
          <w:szCs w:val="24"/>
          <w:lang w:val="en-US" w:eastAsia="ru-RU"/>
        </w:rPr>
        <w:t>.</w:t>
      </w:r>
    </w:p>
    <w:p w14:paraId="2F377A81" w14:textId="5E2DCE52" w:rsidR="00B51AC3" w:rsidRPr="00DE30D7" w:rsidRDefault="00476913"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The p</w:t>
      </w:r>
      <w:r w:rsidR="000C05A1" w:rsidRPr="00DE30D7">
        <w:rPr>
          <w:rFonts w:ascii="Times New Roman" w:eastAsia="Times New Roman" w:hAnsi="Times New Roman" w:cs="Times New Roman"/>
          <w:color w:val="000000"/>
          <w:sz w:val="24"/>
          <w:szCs w:val="24"/>
          <w:lang w:val="en-US" w:eastAsia="ru-RU"/>
        </w:rPr>
        <w:t xml:space="preserve">reparedness and </w:t>
      </w:r>
      <w:r w:rsidRPr="00DE30D7">
        <w:rPr>
          <w:rFonts w:ascii="Times New Roman" w:eastAsia="Times New Roman" w:hAnsi="Times New Roman" w:cs="Times New Roman"/>
          <w:color w:val="000000"/>
          <w:sz w:val="24"/>
          <w:szCs w:val="24"/>
          <w:lang w:val="en-US" w:eastAsia="ru-RU"/>
        </w:rPr>
        <w:t>response</w:t>
      </w:r>
      <w:r w:rsidR="000C05A1" w:rsidRPr="00DE30D7">
        <w:rPr>
          <w:rFonts w:ascii="Times New Roman" w:eastAsia="Times New Roman" w:hAnsi="Times New Roman" w:cs="Times New Roman"/>
          <w:color w:val="000000"/>
          <w:sz w:val="24"/>
          <w:szCs w:val="24"/>
          <w:lang w:val="en-US" w:eastAsia="ru-RU"/>
        </w:rPr>
        <w:t xml:space="preserve"> plan was </w:t>
      </w:r>
      <w:r w:rsidR="00CD7316" w:rsidRPr="00DE30D7">
        <w:rPr>
          <w:rFonts w:ascii="Times New Roman" w:eastAsia="Times New Roman" w:hAnsi="Times New Roman" w:cs="Times New Roman"/>
          <w:color w:val="000000"/>
          <w:sz w:val="24"/>
          <w:szCs w:val="24"/>
          <w:lang w:val="en-US" w:eastAsia="ru-RU"/>
        </w:rPr>
        <w:t>approved by</w:t>
      </w:r>
      <w:r w:rsidR="00CF4A1A" w:rsidRPr="00DE30D7">
        <w:rPr>
          <w:rFonts w:ascii="Times New Roman" w:eastAsia="Times New Roman" w:hAnsi="Times New Roman" w:cs="Times New Roman"/>
          <w:color w:val="000000"/>
          <w:sz w:val="24"/>
          <w:szCs w:val="24"/>
          <w:lang w:val="en-US" w:eastAsia="ru-RU"/>
        </w:rPr>
        <w:t xml:space="preserve"> </w:t>
      </w:r>
      <w:r w:rsidR="00CF4A1A" w:rsidRPr="00DE30D7">
        <w:rPr>
          <w:rFonts w:ascii="Times New Roman" w:hAnsi="Times New Roman" w:cs="Times New Roman"/>
          <w:sz w:val="24"/>
          <w:szCs w:val="24"/>
          <w:lang w:val="en-US"/>
        </w:rPr>
        <w:t>Provision no.16 of April 10, 2020 of the Commission for Exceptional Situations of the Republic of Moldova,</w:t>
      </w:r>
      <w:r w:rsidR="00DD6D6B" w:rsidRPr="00DE30D7">
        <w:rPr>
          <w:rFonts w:ascii="Times New Roman" w:eastAsia="Times New Roman" w:hAnsi="Times New Roman" w:cs="Times New Roman"/>
          <w:color w:val="000000"/>
          <w:sz w:val="24"/>
          <w:szCs w:val="24"/>
          <w:lang w:val="en-US" w:eastAsia="ru-RU"/>
        </w:rPr>
        <w:t xml:space="preserve"> </w:t>
      </w:r>
      <w:r w:rsidR="00B51AC3" w:rsidRPr="00DE30D7">
        <w:rPr>
          <w:rFonts w:ascii="Times New Roman" w:eastAsia="Times New Roman" w:hAnsi="Times New Roman" w:cs="Times New Roman"/>
          <w:color w:val="000000"/>
          <w:sz w:val="24"/>
          <w:szCs w:val="24"/>
          <w:lang w:val="en-US" w:eastAsia="ru-RU"/>
        </w:rPr>
        <w:t xml:space="preserve">the Law </w:t>
      </w:r>
      <w:r w:rsidR="00DD6D6B" w:rsidRPr="00DE30D7">
        <w:rPr>
          <w:rFonts w:ascii="Times New Roman" w:eastAsia="Times New Roman" w:hAnsi="Times New Roman" w:cs="Times New Roman"/>
          <w:color w:val="000000"/>
          <w:sz w:val="24"/>
          <w:szCs w:val="24"/>
          <w:lang w:val="en-US" w:eastAsia="ru-RU"/>
        </w:rPr>
        <w:t xml:space="preserve">no. 60/2020 on establishing </w:t>
      </w:r>
      <w:r w:rsidR="00B51AC3" w:rsidRPr="00DE30D7">
        <w:rPr>
          <w:rFonts w:ascii="Times New Roman" w:eastAsia="Times New Roman" w:hAnsi="Times New Roman" w:cs="Times New Roman"/>
          <w:color w:val="000000"/>
          <w:sz w:val="24"/>
          <w:szCs w:val="24"/>
          <w:lang w:val="en-US" w:eastAsia="ru-RU"/>
        </w:rPr>
        <w:t xml:space="preserve">measures to support the entrepreneurial activity and </w:t>
      </w:r>
      <w:r w:rsidR="00DD6D6B" w:rsidRPr="00DE30D7">
        <w:rPr>
          <w:rFonts w:ascii="Times New Roman" w:eastAsia="Times New Roman" w:hAnsi="Times New Roman" w:cs="Times New Roman"/>
          <w:color w:val="000000"/>
          <w:sz w:val="24"/>
          <w:szCs w:val="24"/>
          <w:lang w:val="en-US" w:eastAsia="ru-RU"/>
        </w:rPr>
        <w:t xml:space="preserve">amending </w:t>
      </w:r>
      <w:r w:rsidR="00B51AC3" w:rsidRPr="00DE30D7">
        <w:rPr>
          <w:rFonts w:ascii="Times New Roman" w:eastAsia="Times New Roman" w:hAnsi="Times New Roman" w:cs="Times New Roman"/>
          <w:color w:val="000000"/>
          <w:sz w:val="24"/>
          <w:szCs w:val="24"/>
          <w:lang w:val="en-US" w:eastAsia="ru-RU"/>
        </w:rPr>
        <w:t xml:space="preserve">some normative acts </w:t>
      </w:r>
      <w:r w:rsidR="00DD6D6B" w:rsidRPr="00DE30D7">
        <w:rPr>
          <w:rFonts w:ascii="Times New Roman" w:eastAsia="Times New Roman" w:hAnsi="Times New Roman" w:cs="Times New Roman"/>
          <w:color w:val="000000"/>
          <w:sz w:val="24"/>
          <w:szCs w:val="24"/>
          <w:lang w:val="en-US" w:eastAsia="ru-RU"/>
        </w:rPr>
        <w:t>(</w:t>
      </w:r>
      <w:r w:rsidR="00B51AC3" w:rsidRPr="00DE30D7">
        <w:rPr>
          <w:rFonts w:ascii="Times New Roman" w:eastAsia="Times New Roman" w:hAnsi="Times New Roman" w:cs="Times New Roman"/>
          <w:color w:val="000000"/>
          <w:sz w:val="24"/>
          <w:szCs w:val="24"/>
          <w:lang w:val="en-US" w:eastAsia="ru-RU"/>
        </w:rPr>
        <w:t>furthe</w:t>
      </w:r>
      <w:r w:rsidR="00DD6D6B" w:rsidRPr="00DE30D7">
        <w:rPr>
          <w:rFonts w:ascii="Times New Roman" w:eastAsia="Times New Roman" w:hAnsi="Times New Roman" w:cs="Times New Roman"/>
          <w:color w:val="000000"/>
          <w:sz w:val="24"/>
          <w:szCs w:val="24"/>
          <w:lang w:val="en-US" w:eastAsia="ru-RU"/>
        </w:rPr>
        <w:t>r - Law no.</w:t>
      </w:r>
      <w:r w:rsidR="00B51AC3" w:rsidRPr="00DE30D7">
        <w:rPr>
          <w:rFonts w:ascii="Times New Roman" w:eastAsia="Times New Roman" w:hAnsi="Times New Roman" w:cs="Times New Roman"/>
          <w:color w:val="000000"/>
          <w:sz w:val="24"/>
          <w:szCs w:val="24"/>
          <w:lang w:val="en-US" w:eastAsia="ru-RU"/>
        </w:rPr>
        <w:t xml:space="preserve">60/2020) and the Law </w:t>
      </w:r>
      <w:r w:rsidR="00DD6D6B" w:rsidRPr="00DE30D7">
        <w:rPr>
          <w:rFonts w:ascii="Times New Roman" w:eastAsia="Times New Roman" w:hAnsi="Times New Roman" w:cs="Times New Roman"/>
          <w:color w:val="000000"/>
          <w:sz w:val="24"/>
          <w:szCs w:val="24"/>
          <w:lang w:val="en-US" w:eastAsia="ru-RU"/>
        </w:rPr>
        <w:t xml:space="preserve">no. 69/2020 </w:t>
      </w:r>
      <w:r w:rsidR="00B51AC3" w:rsidRPr="00DE30D7">
        <w:rPr>
          <w:rFonts w:ascii="Times New Roman" w:eastAsia="Times New Roman" w:hAnsi="Times New Roman" w:cs="Times New Roman"/>
          <w:color w:val="000000"/>
          <w:sz w:val="24"/>
          <w:szCs w:val="24"/>
          <w:lang w:val="en-US" w:eastAsia="ru-RU"/>
        </w:rPr>
        <w:t xml:space="preserve">on the establishment of measures during the state of emergency in public health and the amendment of some normative acts </w:t>
      </w:r>
      <w:r w:rsidR="00DD6D6B" w:rsidRPr="00DE30D7">
        <w:rPr>
          <w:rFonts w:ascii="Times New Roman" w:eastAsia="Times New Roman" w:hAnsi="Times New Roman" w:cs="Times New Roman"/>
          <w:color w:val="000000"/>
          <w:sz w:val="24"/>
          <w:szCs w:val="24"/>
          <w:lang w:val="en-US" w:eastAsia="ru-RU"/>
        </w:rPr>
        <w:t>(further - Law no.</w:t>
      </w:r>
      <w:r w:rsidR="00B51AC3" w:rsidRPr="00DE30D7">
        <w:rPr>
          <w:rFonts w:ascii="Times New Roman" w:eastAsia="Times New Roman" w:hAnsi="Times New Roman" w:cs="Times New Roman"/>
          <w:color w:val="000000"/>
          <w:sz w:val="24"/>
          <w:szCs w:val="24"/>
          <w:lang w:val="en-US" w:eastAsia="ru-RU"/>
        </w:rPr>
        <w:t>69/2020) the following programs were established:</w:t>
      </w:r>
    </w:p>
    <w:p w14:paraId="7E636666" w14:textId="77777777" w:rsidR="00B51AC3" w:rsidRPr="003109B9" w:rsidRDefault="00B51AC3" w:rsidP="005F10CA">
      <w:pPr>
        <w:shd w:val="clear" w:color="auto" w:fill="FFFFFF"/>
        <w:spacing w:after="120" w:line="322" w:lineRule="atLeast"/>
        <w:ind w:firstLine="709"/>
        <w:jc w:val="both"/>
        <w:rPr>
          <w:rFonts w:ascii="Times New Roman" w:eastAsia="Times New Roman" w:hAnsi="Times New Roman" w:cs="Times New Roman"/>
          <w:color w:val="000000"/>
          <w:sz w:val="28"/>
          <w:szCs w:val="28"/>
          <w:lang w:val="en-US" w:eastAsia="ru-RU"/>
        </w:rPr>
      </w:pPr>
    </w:p>
    <w:tbl>
      <w:tblPr>
        <w:tblW w:w="9781" w:type="dxa"/>
        <w:tblCellMar>
          <w:left w:w="0" w:type="dxa"/>
          <w:right w:w="0" w:type="dxa"/>
        </w:tblCellMar>
        <w:tblLook w:val="04A0" w:firstRow="1" w:lastRow="0" w:firstColumn="1" w:lastColumn="0" w:noHBand="0" w:noVBand="1"/>
      </w:tblPr>
      <w:tblGrid>
        <w:gridCol w:w="1830"/>
        <w:gridCol w:w="2452"/>
        <w:gridCol w:w="336"/>
        <w:gridCol w:w="40"/>
        <w:gridCol w:w="2348"/>
        <w:gridCol w:w="339"/>
        <w:gridCol w:w="53"/>
        <w:gridCol w:w="2383"/>
      </w:tblGrid>
      <w:tr w:rsidR="00B51AC3" w:rsidRPr="00F20ED3" w14:paraId="096847D2" w14:textId="77777777" w:rsidTr="00DE30D7">
        <w:tc>
          <w:tcPr>
            <w:tcW w:w="1830" w:type="dxa"/>
            <w:tcBorders>
              <w:right w:val="single" w:sz="12" w:space="0" w:color="0070C0"/>
            </w:tcBorders>
            <w:tcMar>
              <w:top w:w="0" w:type="dxa"/>
              <w:left w:w="108" w:type="dxa"/>
              <w:bottom w:w="0" w:type="dxa"/>
              <w:right w:w="108" w:type="dxa"/>
            </w:tcMar>
            <w:hideMark/>
          </w:tcPr>
          <w:p w14:paraId="465C5875" w14:textId="77777777" w:rsidR="00B51AC3" w:rsidRPr="00AE5082" w:rsidRDefault="00B51AC3" w:rsidP="00B51AC3">
            <w:pPr>
              <w:spacing w:before="120" w:after="160" w:line="238" w:lineRule="atLeast"/>
              <w:rPr>
                <w:rFonts w:ascii="Times New Roman" w:eastAsia="Times New Roman" w:hAnsi="Times New Roman" w:cs="Times New Roman"/>
                <w:sz w:val="24"/>
                <w:szCs w:val="24"/>
                <w:lang w:val="en-US" w:eastAsia="ru-RU"/>
              </w:rPr>
            </w:pPr>
            <w:r w:rsidRPr="00AE5082">
              <w:rPr>
                <w:rFonts w:ascii="Calibri" w:eastAsia="Times New Roman" w:hAnsi="Calibri" w:cs="Times New Roman"/>
                <w:sz w:val="24"/>
                <w:szCs w:val="24"/>
                <w:lang w:val="en-US" w:eastAsia="ru-RU"/>
              </w:rPr>
              <w:t> </w:t>
            </w:r>
          </w:p>
        </w:tc>
        <w:tc>
          <w:tcPr>
            <w:tcW w:w="7951" w:type="dxa"/>
            <w:gridSpan w:val="7"/>
            <w:tcBorders>
              <w:top w:val="single" w:sz="12" w:space="0" w:color="0070C0"/>
              <w:left w:val="single" w:sz="12" w:space="0" w:color="0070C0"/>
              <w:bottom w:val="single" w:sz="12" w:space="0" w:color="0070C0"/>
              <w:right w:val="single" w:sz="12" w:space="0" w:color="0070C0"/>
            </w:tcBorders>
            <w:shd w:val="clear" w:color="auto" w:fill="C6D9F1"/>
            <w:tcMar>
              <w:top w:w="0" w:type="dxa"/>
              <w:left w:w="108" w:type="dxa"/>
              <w:bottom w:w="0" w:type="dxa"/>
              <w:right w:w="108" w:type="dxa"/>
            </w:tcMar>
            <w:hideMark/>
          </w:tcPr>
          <w:p w14:paraId="5FBA4EA7" w14:textId="77777777" w:rsidR="00B51AC3" w:rsidRPr="00AE5082" w:rsidRDefault="00B51AC3" w:rsidP="00B51AC3">
            <w:pPr>
              <w:spacing w:after="160" w:line="238" w:lineRule="atLeast"/>
              <w:ind w:firstLine="74"/>
              <w:jc w:val="center"/>
              <w:rPr>
                <w:rFonts w:ascii="Times New Roman" w:eastAsia="Times New Roman" w:hAnsi="Times New Roman" w:cs="Times New Roman"/>
                <w:sz w:val="20"/>
                <w:szCs w:val="20"/>
                <w:lang w:val="en-US" w:eastAsia="ru-RU"/>
              </w:rPr>
            </w:pPr>
            <w:r w:rsidRPr="00AE5082">
              <w:rPr>
                <w:rFonts w:ascii="Calibri" w:eastAsia="Times New Roman" w:hAnsi="Calibri" w:cs="Times New Roman"/>
                <w:b/>
                <w:bCs/>
                <w:sz w:val="20"/>
                <w:szCs w:val="20"/>
                <w:lang w:val="en-US" w:eastAsia="ru-RU"/>
              </w:rPr>
              <w:t>Programs for direct support of entrepreneurial activity</w:t>
            </w:r>
          </w:p>
        </w:tc>
      </w:tr>
      <w:tr w:rsidR="00DE30D7" w:rsidRPr="00F20ED3" w14:paraId="7D59062A" w14:textId="77777777" w:rsidTr="00DE30D7">
        <w:trPr>
          <w:gridAfter w:val="7"/>
          <w:wAfter w:w="7951" w:type="dxa"/>
          <w:trHeight w:val="359"/>
        </w:trPr>
        <w:tc>
          <w:tcPr>
            <w:tcW w:w="1830" w:type="dxa"/>
            <w:tcMar>
              <w:top w:w="0" w:type="dxa"/>
              <w:left w:w="108" w:type="dxa"/>
              <w:bottom w:w="0" w:type="dxa"/>
              <w:right w:w="108" w:type="dxa"/>
            </w:tcMar>
            <w:hideMark/>
          </w:tcPr>
          <w:p w14:paraId="0097ED07" w14:textId="77777777" w:rsidR="00DE30D7" w:rsidRPr="00AE5082" w:rsidRDefault="00DE30D7" w:rsidP="00B51AC3">
            <w:pPr>
              <w:spacing w:before="120" w:after="160" w:line="238" w:lineRule="atLeast"/>
              <w:jc w:val="center"/>
              <w:rPr>
                <w:rFonts w:ascii="Times New Roman" w:eastAsia="Times New Roman" w:hAnsi="Times New Roman" w:cs="Times New Roman"/>
                <w:sz w:val="24"/>
                <w:szCs w:val="24"/>
                <w:lang w:val="en-US" w:eastAsia="ru-RU"/>
              </w:rPr>
            </w:pPr>
            <w:r w:rsidRPr="00AE5082">
              <w:rPr>
                <w:rFonts w:ascii="Calibri" w:eastAsia="Times New Roman" w:hAnsi="Calibri" w:cs="Times New Roman"/>
                <w:sz w:val="24"/>
                <w:szCs w:val="24"/>
                <w:lang w:val="en-US" w:eastAsia="ru-RU"/>
              </w:rPr>
              <w:t> </w:t>
            </w:r>
          </w:p>
        </w:tc>
      </w:tr>
      <w:tr w:rsidR="00E36CE2" w:rsidRPr="00AE5082" w14:paraId="4B5D6872" w14:textId="77777777" w:rsidTr="00DE30D7">
        <w:trPr>
          <w:trHeight w:val="1088"/>
        </w:trPr>
        <w:tc>
          <w:tcPr>
            <w:tcW w:w="1830" w:type="dxa"/>
            <w:tcBorders>
              <w:bottom w:val="single" w:sz="12" w:space="0" w:color="0070C0"/>
              <w:right w:val="single" w:sz="12" w:space="0" w:color="0070C0"/>
            </w:tcBorders>
            <w:tcMar>
              <w:top w:w="0" w:type="dxa"/>
              <w:left w:w="108" w:type="dxa"/>
              <w:bottom w:w="0" w:type="dxa"/>
              <w:right w:w="108" w:type="dxa"/>
            </w:tcMar>
            <w:hideMark/>
          </w:tcPr>
          <w:p w14:paraId="5B4E68E6" w14:textId="77777777" w:rsidR="00B51AC3" w:rsidRPr="002268FF" w:rsidRDefault="00B51AC3" w:rsidP="00B51AC3">
            <w:pPr>
              <w:spacing w:before="120" w:after="160" w:line="238" w:lineRule="atLeast"/>
              <w:jc w:val="center"/>
              <w:rPr>
                <w:rFonts w:ascii="Times New Roman" w:eastAsia="Times New Roman" w:hAnsi="Times New Roman" w:cs="Times New Roman"/>
                <w:sz w:val="20"/>
                <w:szCs w:val="20"/>
                <w:lang w:val="en-US" w:eastAsia="ru-RU"/>
              </w:rPr>
            </w:pPr>
            <w:r w:rsidRPr="002268FF">
              <w:rPr>
                <w:rFonts w:ascii="Calibri" w:eastAsia="Times New Roman" w:hAnsi="Calibri" w:cs="Times New Roman"/>
                <w:sz w:val="20"/>
                <w:szCs w:val="20"/>
                <w:lang w:val="en-US" w:eastAsia="ru-RU"/>
              </w:rPr>
              <w:t> </w:t>
            </w:r>
          </w:p>
        </w:tc>
        <w:tc>
          <w:tcPr>
            <w:tcW w:w="2452" w:type="dxa"/>
            <w:tcBorders>
              <w:top w:val="single" w:sz="12" w:space="0" w:color="0070C0"/>
              <w:left w:val="single" w:sz="12" w:space="0" w:color="0070C0"/>
              <w:bottom w:val="single" w:sz="12" w:space="0" w:color="0070C0"/>
              <w:right w:val="single" w:sz="12" w:space="0" w:color="0070C0"/>
            </w:tcBorders>
            <w:shd w:val="clear" w:color="auto" w:fill="DBE5F1"/>
            <w:tcMar>
              <w:top w:w="0" w:type="dxa"/>
              <w:left w:w="108" w:type="dxa"/>
              <w:bottom w:w="0" w:type="dxa"/>
              <w:right w:w="108" w:type="dxa"/>
            </w:tcMar>
            <w:vAlign w:val="center"/>
            <w:hideMark/>
          </w:tcPr>
          <w:p w14:paraId="6A1B3245" w14:textId="77777777" w:rsidR="00B51AC3" w:rsidRPr="00AE5082" w:rsidRDefault="002C21EB" w:rsidP="002C21EB">
            <w:pPr>
              <w:spacing w:after="160" w:line="238" w:lineRule="atLeast"/>
              <w:ind w:firstLine="74"/>
              <w:jc w:val="center"/>
              <w:rPr>
                <w:rFonts w:ascii="Times New Roman" w:eastAsia="Times New Roman" w:hAnsi="Times New Roman" w:cs="Times New Roman"/>
                <w:sz w:val="20"/>
                <w:szCs w:val="20"/>
                <w:lang w:val="en-US" w:eastAsia="ru-RU"/>
              </w:rPr>
            </w:pPr>
            <w:r w:rsidRPr="00AE5082">
              <w:rPr>
                <w:rFonts w:ascii="Calibri" w:eastAsia="Times New Roman" w:hAnsi="Calibri" w:cs="Times New Roman"/>
                <w:sz w:val="20"/>
                <w:szCs w:val="20"/>
                <w:lang w:val="en-US" w:eastAsia="ru-RU"/>
              </w:rPr>
              <w:t xml:space="preserve">Payroll </w:t>
            </w:r>
            <w:r w:rsidR="00A77DF4" w:rsidRPr="00AE5082">
              <w:rPr>
                <w:rFonts w:ascii="Calibri" w:eastAsia="Times New Roman" w:hAnsi="Calibri" w:cs="Times New Roman"/>
                <w:sz w:val="20"/>
                <w:szCs w:val="20"/>
                <w:lang w:val="en-US" w:eastAsia="ru-RU"/>
              </w:rPr>
              <w:t>Subsidy mechanism</w:t>
            </w:r>
            <w:r w:rsidR="00B51AC3" w:rsidRPr="00AE5082">
              <w:rPr>
                <w:rFonts w:ascii="Calibri" w:eastAsia="Times New Roman" w:hAnsi="Calibri" w:cs="Times New Roman"/>
                <w:sz w:val="20"/>
                <w:szCs w:val="20"/>
                <w:lang w:val="en-US" w:eastAsia="ru-RU"/>
              </w:rPr>
              <w:t xml:space="preserve"> </w:t>
            </w:r>
            <w:r w:rsidRPr="00AE5082">
              <w:rPr>
                <w:rFonts w:ascii="Calibri" w:eastAsia="Times New Roman" w:hAnsi="Calibri" w:cs="Times New Roman"/>
                <w:sz w:val="20"/>
                <w:szCs w:val="20"/>
                <w:lang w:val="en-US" w:eastAsia="ru-RU"/>
              </w:rPr>
              <w:t xml:space="preserve">in case of technical and/or </w:t>
            </w:r>
            <w:r w:rsidR="00B51AC3" w:rsidRPr="00AE5082">
              <w:rPr>
                <w:rFonts w:ascii="Calibri" w:eastAsia="Times New Roman" w:hAnsi="Calibri" w:cs="Times New Roman"/>
                <w:sz w:val="20"/>
                <w:szCs w:val="20"/>
                <w:lang w:val="en-US" w:eastAsia="ru-RU"/>
              </w:rPr>
              <w:t xml:space="preserve">stationary unemployment </w:t>
            </w:r>
          </w:p>
        </w:tc>
        <w:tc>
          <w:tcPr>
            <w:tcW w:w="336" w:type="dxa"/>
            <w:tcBorders>
              <w:left w:val="single" w:sz="12" w:space="0" w:color="0070C0"/>
              <w:bottom w:val="single" w:sz="12" w:space="0" w:color="0070C0"/>
              <w:right w:val="single" w:sz="12" w:space="0" w:color="0070C0"/>
            </w:tcBorders>
            <w:tcMar>
              <w:top w:w="0" w:type="dxa"/>
              <w:left w:w="108" w:type="dxa"/>
              <w:bottom w:w="0" w:type="dxa"/>
              <w:right w:w="108" w:type="dxa"/>
            </w:tcMar>
            <w:vAlign w:val="center"/>
            <w:hideMark/>
          </w:tcPr>
          <w:p w14:paraId="30645E6E" w14:textId="77777777" w:rsidR="00B51AC3" w:rsidRPr="00AE5082" w:rsidRDefault="00B51AC3" w:rsidP="00B51AC3">
            <w:pPr>
              <w:spacing w:after="160" w:line="238" w:lineRule="atLeast"/>
              <w:ind w:firstLine="74"/>
              <w:jc w:val="center"/>
              <w:rPr>
                <w:rFonts w:ascii="Times New Roman" w:eastAsia="Times New Roman" w:hAnsi="Times New Roman" w:cs="Times New Roman"/>
                <w:sz w:val="20"/>
                <w:szCs w:val="20"/>
                <w:lang w:val="en-US" w:eastAsia="ru-RU"/>
              </w:rPr>
            </w:pPr>
            <w:r w:rsidRPr="00AE5082">
              <w:rPr>
                <w:rFonts w:ascii="Calibri" w:eastAsia="Times New Roman" w:hAnsi="Calibri" w:cs="Times New Roman"/>
                <w:sz w:val="20"/>
                <w:szCs w:val="20"/>
                <w:lang w:val="en-US" w:eastAsia="ru-RU"/>
              </w:rPr>
              <w:t> </w:t>
            </w:r>
          </w:p>
        </w:tc>
        <w:tc>
          <w:tcPr>
            <w:tcW w:w="2388" w:type="dxa"/>
            <w:gridSpan w:val="2"/>
            <w:tcBorders>
              <w:top w:val="single" w:sz="12" w:space="0" w:color="0070C0"/>
              <w:left w:val="single" w:sz="12" w:space="0" w:color="0070C0"/>
              <w:bottom w:val="single" w:sz="12" w:space="0" w:color="0070C0"/>
              <w:right w:val="single" w:sz="12" w:space="0" w:color="0070C0"/>
            </w:tcBorders>
            <w:shd w:val="clear" w:color="auto" w:fill="DBE5F1"/>
            <w:tcMar>
              <w:top w:w="0" w:type="dxa"/>
              <w:left w:w="108" w:type="dxa"/>
              <w:bottom w:w="0" w:type="dxa"/>
              <w:right w:w="108" w:type="dxa"/>
            </w:tcMar>
            <w:vAlign w:val="center"/>
            <w:hideMark/>
          </w:tcPr>
          <w:p w14:paraId="158761E1" w14:textId="77777777" w:rsidR="00B51AC3" w:rsidRPr="00AE5082" w:rsidRDefault="00B51AC3" w:rsidP="00B51AC3">
            <w:pPr>
              <w:spacing w:after="160" w:line="238" w:lineRule="atLeast"/>
              <w:ind w:firstLine="74"/>
              <w:jc w:val="center"/>
              <w:rPr>
                <w:rFonts w:ascii="Times New Roman" w:eastAsia="Times New Roman" w:hAnsi="Times New Roman" w:cs="Times New Roman"/>
                <w:sz w:val="20"/>
                <w:szCs w:val="20"/>
                <w:lang w:eastAsia="ru-RU"/>
              </w:rPr>
            </w:pPr>
            <w:r w:rsidRPr="00AE5082">
              <w:rPr>
                <w:rFonts w:ascii="Calibri" w:eastAsia="Times New Roman" w:hAnsi="Calibri" w:cs="Times New Roman"/>
                <w:sz w:val="20"/>
                <w:szCs w:val="20"/>
                <w:lang w:eastAsia="ru-RU"/>
              </w:rPr>
              <w:t>Interest subsidy program</w:t>
            </w:r>
          </w:p>
        </w:tc>
        <w:tc>
          <w:tcPr>
            <w:tcW w:w="392" w:type="dxa"/>
            <w:gridSpan w:val="2"/>
            <w:tcBorders>
              <w:left w:val="single" w:sz="12" w:space="0" w:color="0070C0"/>
              <w:bottom w:val="single" w:sz="12" w:space="0" w:color="0070C0"/>
              <w:right w:val="single" w:sz="12" w:space="0" w:color="0070C0"/>
            </w:tcBorders>
            <w:tcMar>
              <w:top w:w="0" w:type="dxa"/>
              <w:left w:w="108" w:type="dxa"/>
              <w:bottom w:w="0" w:type="dxa"/>
              <w:right w:w="108" w:type="dxa"/>
            </w:tcMar>
            <w:vAlign w:val="center"/>
            <w:hideMark/>
          </w:tcPr>
          <w:p w14:paraId="05C2A5E5" w14:textId="77777777" w:rsidR="00B51AC3" w:rsidRPr="00AE5082" w:rsidRDefault="00B51AC3" w:rsidP="00B51AC3">
            <w:pPr>
              <w:spacing w:after="160" w:line="238" w:lineRule="atLeast"/>
              <w:ind w:firstLine="74"/>
              <w:jc w:val="center"/>
              <w:rPr>
                <w:rFonts w:ascii="Times New Roman" w:eastAsia="Times New Roman" w:hAnsi="Times New Roman" w:cs="Times New Roman"/>
                <w:sz w:val="20"/>
                <w:szCs w:val="20"/>
                <w:lang w:eastAsia="ru-RU"/>
              </w:rPr>
            </w:pPr>
            <w:r w:rsidRPr="00AE5082">
              <w:rPr>
                <w:rFonts w:ascii="Calibri" w:eastAsia="Times New Roman" w:hAnsi="Calibri" w:cs="Times New Roman"/>
                <w:sz w:val="20"/>
                <w:szCs w:val="20"/>
                <w:lang w:eastAsia="ru-RU"/>
              </w:rPr>
              <w:t> </w:t>
            </w:r>
          </w:p>
        </w:tc>
        <w:tc>
          <w:tcPr>
            <w:tcW w:w="2383" w:type="dxa"/>
            <w:tcBorders>
              <w:top w:val="single" w:sz="12" w:space="0" w:color="0070C0"/>
              <w:left w:val="single" w:sz="12" w:space="0" w:color="0070C0"/>
              <w:bottom w:val="single" w:sz="12" w:space="0" w:color="0070C0"/>
              <w:right w:val="single" w:sz="12" w:space="0" w:color="0070C0"/>
            </w:tcBorders>
            <w:shd w:val="clear" w:color="auto" w:fill="DBE5F1"/>
            <w:tcMar>
              <w:top w:w="0" w:type="dxa"/>
              <w:left w:w="108" w:type="dxa"/>
              <w:bottom w:w="0" w:type="dxa"/>
              <w:right w:w="108" w:type="dxa"/>
            </w:tcMar>
            <w:vAlign w:val="center"/>
            <w:hideMark/>
          </w:tcPr>
          <w:p w14:paraId="1762FBAA" w14:textId="77777777" w:rsidR="00B51AC3" w:rsidRPr="00AE5082" w:rsidRDefault="00B51AC3" w:rsidP="00B51AC3">
            <w:pPr>
              <w:spacing w:after="160" w:line="238" w:lineRule="atLeast"/>
              <w:ind w:firstLine="74"/>
              <w:jc w:val="center"/>
              <w:rPr>
                <w:rFonts w:ascii="Times New Roman" w:eastAsia="Times New Roman" w:hAnsi="Times New Roman" w:cs="Times New Roman"/>
                <w:sz w:val="20"/>
                <w:szCs w:val="20"/>
                <w:lang w:eastAsia="ru-RU"/>
              </w:rPr>
            </w:pPr>
            <w:r w:rsidRPr="00AE5082">
              <w:rPr>
                <w:rFonts w:ascii="Calibri" w:eastAsia="Times New Roman" w:hAnsi="Calibri" w:cs="Times New Roman"/>
                <w:sz w:val="20"/>
                <w:szCs w:val="20"/>
                <w:lang w:eastAsia="ru-RU"/>
              </w:rPr>
              <w:t>VAT refund program</w:t>
            </w:r>
          </w:p>
        </w:tc>
      </w:tr>
      <w:tr w:rsidR="00E36CE2" w:rsidRPr="00F20ED3" w14:paraId="5D0A5CCB" w14:textId="77777777" w:rsidTr="00DE30D7">
        <w:trPr>
          <w:trHeight w:val="904"/>
        </w:trPr>
        <w:tc>
          <w:tcPr>
            <w:tcW w:w="1830" w:type="dxa"/>
            <w:tcBorders>
              <w:top w:val="single" w:sz="12" w:space="0" w:color="0070C0"/>
              <w:left w:val="single" w:sz="12" w:space="0" w:color="0070C0"/>
              <w:bottom w:val="single" w:sz="12" w:space="0" w:color="0070C0"/>
            </w:tcBorders>
            <w:shd w:val="clear" w:color="auto" w:fill="DBE5F1"/>
            <w:tcMar>
              <w:top w:w="0" w:type="dxa"/>
              <w:left w:w="108" w:type="dxa"/>
              <w:bottom w:w="0" w:type="dxa"/>
              <w:right w:w="108" w:type="dxa"/>
            </w:tcMar>
            <w:vAlign w:val="center"/>
            <w:hideMark/>
          </w:tcPr>
          <w:p w14:paraId="44BCA3D2" w14:textId="77777777" w:rsidR="00B51AC3" w:rsidRPr="00DE30D7" w:rsidRDefault="00B51AC3" w:rsidP="00B51AC3">
            <w:pPr>
              <w:spacing w:before="120" w:after="160" w:line="238" w:lineRule="atLeast"/>
              <w:rPr>
                <w:rFonts w:ascii="Calibri" w:eastAsia="Times New Roman" w:hAnsi="Calibri" w:cs="Times New Roman"/>
                <w:b/>
                <w:bCs/>
                <w:sz w:val="20"/>
                <w:szCs w:val="20"/>
                <w:lang w:val="en-US" w:eastAsia="ru-RU"/>
              </w:rPr>
            </w:pPr>
            <w:r w:rsidRPr="00DE30D7">
              <w:rPr>
                <w:rFonts w:ascii="Calibri" w:eastAsia="Times New Roman" w:hAnsi="Calibri" w:cs="Times New Roman"/>
                <w:b/>
                <w:bCs/>
                <w:sz w:val="20"/>
                <w:szCs w:val="20"/>
                <w:lang w:eastAsia="ru-RU"/>
              </w:rPr>
              <w:t>Subjects</w:t>
            </w:r>
            <w:r w:rsidR="00FE580C" w:rsidRPr="00DE30D7">
              <w:rPr>
                <w:rFonts w:ascii="Calibri" w:eastAsia="Times New Roman" w:hAnsi="Calibri" w:cs="Times New Roman"/>
                <w:b/>
                <w:bCs/>
                <w:sz w:val="20"/>
                <w:szCs w:val="20"/>
                <w:lang w:val="en-US" w:eastAsia="ru-RU"/>
              </w:rPr>
              <w:t>/</w:t>
            </w:r>
          </w:p>
          <w:p w14:paraId="597CC663" w14:textId="6AAFD39C" w:rsidR="00FE580C" w:rsidRPr="00DE30D7" w:rsidRDefault="00FE580C" w:rsidP="00B51AC3">
            <w:pPr>
              <w:spacing w:before="120" w:after="160" w:line="238" w:lineRule="atLeast"/>
              <w:rPr>
                <w:rFonts w:ascii="Times New Roman" w:eastAsia="Times New Roman" w:hAnsi="Times New Roman" w:cs="Times New Roman"/>
                <w:sz w:val="20"/>
                <w:szCs w:val="20"/>
                <w:lang w:val="en-US" w:eastAsia="ru-RU"/>
              </w:rPr>
            </w:pPr>
            <w:r w:rsidRPr="00DE30D7">
              <w:rPr>
                <w:rFonts w:ascii="Calibri" w:eastAsia="Times New Roman" w:hAnsi="Calibri" w:cs="Times New Roman"/>
                <w:b/>
                <w:bCs/>
                <w:sz w:val="20"/>
                <w:szCs w:val="20"/>
                <w:lang w:eastAsia="ru-RU"/>
              </w:rPr>
              <w:t>Beneficiaries</w:t>
            </w:r>
          </w:p>
        </w:tc>
        <w:tc>
          <w:tcPr>
            <w:tcW w:w="2452" w:type="dxa"/>
            <w:tcBorders>
              <w:top w:val="single" w:sz="12" w:space="0" w:color="0070C0"/>
              <w:bottom w:val="single" w:sz="12" w:space="0" w:color="0070C0"/>
            </w:tcBorders>
            <w:tcMar>
              <w:top w:w="0" w:type="dxa"/>
              <w:left w:w="108" w:type="dxa"/>
              <w:bottom w:w="0" w:type="dxa"/>
              <w:right w:w="108" w:type="dxa"/>
            </w:tcMar>
            <w:vAlign w:val="center"/>
            <w:hideMark/>
          </w:tcPr>
          <w:p w14:paraId="22D3B02A" w14:textId="77777777" w:rsidR="00B51AC3" w:rsidRPr="00AE5082" w:rsidRDefault="00B51AC3" w:rsidP="00B51AC3">
            <w:pPr>
              <w:spacing w:before="120" w:after="160" w:line="238" w:lineRule="atLeast"/>
              <w:rPr>
                <w:rFonts w:ascii="Times New Roman" w:eastAsia="Times New Roman" w:hAnsi="Times New Roman" w:cs="Times New Roman"/>
                <w:sz w:val="20"/>
                <w:szCs w:val="20"/>
                <w:lang w:val="en-US" w:eastAsia="ru-RU"/>
              </w:rPr>
            </w:pPr>
            <w:r w:rsidRPr="00AE5082">
              <w:rPr>
                <w:rFonts w:ascii="Calibri" w:eastAsia="Times New Roman" w:hAnsi="Calibri" w:cs="Times New Roman"/>
                <w:sz w:val="20"/>
                <w:szCs w:val="20"/>
                <w:lang w:val="en-US" w:eastAsia="ru-RU"/>
              </w:rPr>
              <w:t xml:space="preserve">Enterprises and non-commercial organizations that have established </w:t>
            </w:r>
            <w:r w:rsidR="00A77DF4" w:rsidRPr="00AE5082">
              <w:rPr>
                <w:rFonts w:ascii="Calibri" w:eastAsia="Times New Roman" w:hAnsi="Calibri" w:cs="Times New Roman"/>
                <w:sz w:val="20"/>
                <w:szCs w:val="20"/>
                <w:lang w:val="en-US" w:eastAsia="ru-RU"/>
              </w:rPr>
              <w:t>technical and/</w:t>
            </w:r>
            <w:r w:rsidRPr="00AE5082">
              <w:rPr>
                <w:rFonts w:ascii="Calibri" w:eastAsia="Times New Roman" w:hAnsi="Calibri" w:cs="Times New Roman"/>
                <w:sz w:val="20"/>
                <w:szCs w:val="20"/>
                <w:lang w:val="en-US" w:eastAsia="ru-RU"/>
              </w:rPr>
              <w:t>or stationary unemployment</w:t>
            </w:r>
          </w:p>
        </w:tc>
        <w:tc>
          <w:tcPr>
            <w:tcW w:w="376" w:type="dxa"/>
            <w:gridSpan w:val="2"/>
            <w:tcBorders>
              <w:top w:val="single" w:sz="12" w:space="0" w:color="0070C0"/>
            </w:tcBorders>
            <w:tcMar>
              <w:top w:w="0" w:type="dxa"/>
              <w:left w:w="108" w:type="dxa"/>
              <w:bottom w:w="0" w:type="dxa"/>
              <w:right w:w="108" w:type="dxa"/>
            </w:tcMar>
            <w:vAlign w:val="center"/>
            <w:hideMark/>
          </w:tcPr>
          <w:p w14:paraId="2E19F9D3" w14:textId="77777777" w:rsidR="00B51AC3" w:rsidRPr="00AE5082" w:rsidRDefault="00B51AC3" w:rsidP="00B51AC3">
            <w:pPr>
              <w:spacing w:before="120" w:after="160" w:line="238" w:lineRule="atLeast"/>
              <w:ind w:firstLine="72"/>
              <w:rPr>
                <w:rFonts w:ascii="Times New Roman" w:eastAsia="Times New Roman" w:hAnsi="Times New Roman" w:cs="Times New Roman"/>
                <w:sz w:val="20"/>
                <w:szCs w:val="20"/>
                <w:lang w:val="en-US" w:eastAsia="ru-RU"/>
              </w:rPr>
            </w:pPr>
            <w:r w:rsidRPr="00AE5082">
              <w:rPr>
                <w:rFonts w:ascii="Calibri" w:eastAsia="Times New Roman" w:hAnsi="Calibri" w:cs="Times New Roman"/>
                <w:sz w:val="20"/>
                <w:szCs w:val="20"/>
                <w:lang w:val="en-US" w:eastAsia="ru-RU"/>
              </w:rPr>
              <w:t> </w:t>
            </w:r>
          </w:p>
        </w:tc>
        <w:tc>
          <w:tcPr>
            <w:tcW w:w="2348" w:type="dxa"/>
            <w:tcBorders>
              <w:top w:val="single" w:sz="12" w:space="0" w:color="0070C0"/>
              <w:bottom w:val="single" w:sz="12" w:space="0" w:color="0070C0"/>
            </w:tcBorders>
            <w:tcMar>
              <w:top w:w="0" w:type="dxa"/>
              <w:left w:w="108" w:type="dxa"/>
              <w:bottom w:w="0" w:type="dxa"/>
              <w:right w:w="108" w:type="dxa"/>
            </w:tcMar>
            <w:vAlign w:val="center"/>
            <w:hideMark/>
          </w:tcPr>
          <w:p w14:paraId="3591E0D4" w14:textId="77777777" w:rsidR="00B51AC3" w:rsidRPr="00AE5082" w:rsidRDefault="00B51AC3" w:rsidP="00B51AC3">
            <w:pPr>
              <w:spacing w:before="120" w:after="160" w:line="238" w:lineRule="atLeast"/>
              <w:ind w:firstLine="72"/>
              <w:rPr>
                <w:rFonts w:ascii="Times New Roman" w:eastAsia="Times New Roman" w:hAnsi="Times New Roman" w:cs="Times New Roman"/>
                <w:sz w:val="20"/>
                <w:szCs w:val="20"/>
                <w:lang w:val="en-US" w:eastAsia="ru-RU"/>
              </w:rPr>
            </w:pPr>
            <w:r w:rsidRPr="00AE5082">
              <w:rPr>
                <w:rFonts w:ascii="Calibri" w:eastAsia="Times New Roman" w:hAnsi="Calibri" w:cs="Times New Roman"/>
                <w:sz w:val="20"/>
                <w:szCs w:val="20"/>
                <w:lang w:val="en-US" w:eastAsia="ru-RU"/>
              </w:rPr>
              <w:t>Enterprises that contracted loans between May 1 and December 31, 2020</w:t>
            </w:r>
          </w:p>
        </w:tc>
        <w:tc>
          <w:tcPr>
            <w:tcW w:w="339" w:type="dxa"/>
            <w:tcBorders>
              <w:top w:val="single" w:sz="12" w:space="0" w:color="0070C0"/>
            </w:tcBorders>
            <w:tcMar>
              <w:top w:w="0" w:type="dxa"/>
              <w:left w:w="108" w:type="dxa"/>
              <w:bottom w:w="0" w:type="dxa"/>
              <w:right w:w="108" w:type="dxa"/>
            </w:tcMar>
            <w:vAlign w:val="center"/>
            <w:hideMark/>
          </w:tcPr>
          <w:p w14:paraId="386B024D" w14:textId="77777777" w:rsidR="00B51AC3" w:rsidRPr="00AE5082" w:rsidRDefault="00B51AC3" w:rsidP="00B51AC3">
            <w:pPr>
              <w:spacing w:before="120" w:after="160" w:line="238" w:lineRule="atLeast"/>
              <w:ind w:firstLine="72"/>
              <w:rPr>
                <w:rFonts w:ascii="Times New Roman" w:eastAsia="Times New Roman" w:hAnsi="Times New Roman" w:cs="Times New Roman"/>
                <w:sz w:val="20"/>
                <w:szCs w:val="20"/>
                <w:lang w:val="en-US" w:eastAsia="ru-RU"/>
              </w:rPr>
            </w:pPr>
            <w:r w:rsidRPr="00AE5082">
              <w:rPr>
                <w:rFonts w:ascii="Calibri" w:eastAsia="Times New Roman" w:hAnsi="Calibri" w:cs="Times New Roman"/>
                <w:sz w:val="20"/>
                <w:szCs w:val="20"/>
                <w:lang w:val="en-US" w:eastAsia="ru-RU"/>
              </w:rPr>
              <w:t> </w:t>
            </w:r>
          </w:p>
        </w:tc>
        <w:tc>
          <w:tcPr>
            <w:tcW w:w="2436" w:type="dxa"/>
            <w:gridSpan w:val="2"/>
            <w:tcBorders>
              <w:top w:val="single" w:sz="12" w:space="0" w:color="0070C0"/>
              <w:bottom w:val="single" w:sz="12" w:space="0" w:color="0070C0"/>
              <w:right w:val="single" w:sz="12" w:space="0" w:color="0070C0"/>
            </w:tcBorders>
            <w:tcMar>
              <w:top w:w="0" w:type="dxa"/>
              <w:left w:w="108" w:type="dxa"/>
              <w:bottom w:w="0" w:type="dxa"/>
              <w:right w:w="108" w:type="dxa"/>
            </w:tcMar>
            <w:vAlign w:val="center"/>
            <w:hideMark/>
          </w:tcPr>
          <w:p w14:paraId="7C442347" w14:textId="77777777" w:rsidR="00B51AC3" w:rsidRPr="00AE5082" w:rsidRDefault="002C21EB" w:rsidP="00B51AC3">
            <w:pPr>
              <w:spacing w:before="120" w:after="160" w:line="238" w:lineRule="atLeast"/>
              <w:ind w:firstLine="72"/>
              <w:rPr>
                <w:rFonts w:ascii="Times New Roman" w:eastAsia="Times New Roman" w:hAnsi="Times New Roman" w:cs="Times New Roman"/>
                <w:sz w:val="20"/>
                <w:szCs w:val="20"/>
                <w:lang w:val="en-US" w:eastAsia="ru-RU"/>
              </w:rPr>
            </w:pPr>
            <w:r w:rsidRPr="00AE5082">
              <w:rPr>
                <w:rFonts w:ascii="Calibri" w:eastAsia="Times New Roman" w:hAnsi="Calibri" w:cs="Times New Roman"/>
                <w:sz w:val="20"/>
                <w:szCs w:val="20"/>
                <w:lang w:val="en-US" w:eastAsia="ru-RU"/>
              </w:rPr>
              <w:t>Enterprises</w:t>
            </w:r>
            <w:r w:rsidR="00B51AC3" w:rsidRPr="00AE5082">
              <w:rPr>
                <w:rFonts w:ascii="Calibri" w:eastAsia="Times New Roman" w:hAnsi="Calibri" w:cs="Times New Roman"/>
                <w:sz w:val="20"/>
                <w:szCs w:val="20"/>
                <w:lang w:val="en-US" w:eastAsia="ru-RU"/>
              </w:rPr>
              <w:t xml:space="preserve"> registered as VAT taxpayers</w:t>
            </w:r>
          </w:p>
        </w:tc>
      </w:tr>
      <w:tr w:rsidR="00E36CE2" w:rsidRPr="00F20ED3" w14:paraId="64C7F5D3" w14:textId="77777777" w:rsidTr="00DE30D7">
        <w:tc>
          <w:tcPr>
            <w:tcW w:w="1830" w:type="dxa"/>
            <w:tcBorders>
              <w:top w:val="single" w:sz="12" w:space="0" w:color="0070C0"/>
              <w:left w:val="single" w:sz="12" w:space="0" w:color="0070C0"/>
              <w:bottom w:val="single" w:sz="12" w:space="0" w:color="0070C0"/>
            </w:tcBorders>
            <w:shd w:val="clear" w:color="auto" w:fill="DBE5F1"/>
            <w:tcMar>
              <w:top w:w="0" w:type="dxa"/>
              <w:left w:w="108" w:type="dxa"/>
              <w:bottom w:w="0" w:type="dxa"/>
              <w:right w:w="108" w:type="dxa"/>
            </w:tcMar>
            <w:vAlign w:val="center"/>
            <w:hideMark/>
          </w:tcPr>
          <w:p w14:paraId="7196B747" w14:textId="77777777" w:rsidR="00B51AC3" w:rsidRPr="00DE30D7" w:rsidRDefault="002C21EB" w:rsidP="002C21EB">
            <w:pPr>
              <w:spacing w:before="120" w:after="160" w:line="238" w:lineRule="atLeast"/>
              <w:rPr>
                <w:rFonts w:ascii="Times New Roman" w:eastAsia="Times New Roman" w:hAnsi="Times New Roman" w:cs="Times New Roman"/>
                <w:sz w:val="20"/>
                <w:szCs w:val="20"/>
                <w:lang w:val="en-US" w:eastAsia="ru-RU"/>
              </w:rPr>
            </w:pPr>
            <w:r w:rsidRPr="00DE30D7">
              <w:rPr>
                <w:rFonts w:ascii="Times New Roman" w:eastAsia="Times New Roman" w:hAnsi="Times New Roman" w:cs="Times New Roman"/>
                <w:b/>
                <w:bCs/>
                <w:sz w:val="20"/>
                <w:szCs w:val="20"/>
                <w:lang w:val="en-US" w:eastAsia="ru-RU"/>
              </w:rPr>
              <w:t>Subsidy size</w:t>
            </w:r>
          </w:p>
        </w:tc>
        <w:tc>
          <w:tcPr>
            <w:tcW w:w="2452" w:type="dxa"/>
            <w:tcBorders>
              <w:top w:val="single" w:sz="12" w:space="0" w:color="0070C0"/>
              <w:bottom w:val="single" w:sz="12" w:space="0" w:color="0070C0"/>
            </w:tcBorders>
            <w:tcMar>
              <w:top w:w="0" w:type="dxa"/>
              <w:left w:w="108" w:type="dxa"/>
              <w:bottom w:w="0" w:type="dxa"/>
              <w:right w:w="108" w:type="dxa"/>
            </w:tcMar>
            <w:vAlign w:val="center"/>
            <w:hideMark/>
          </w:tcPr>
          <w:p w14:paraId="3E020F56" w14:textId="77777777" w:rsidR="00B51AC3" w:rsidRPr="00CD0E7D" w:rsidRDefault="00B51AC3" w:rsidP="00B51AC3">
            <w:pPr>
              <w:spacing w:after="160" w:line="238" w:lineRule="atLeast"/>
              <w:ind w:left="36"/>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b/>
                <w:bCs/>
                <w:sz w:val="20"/>
                <w:szCs w:val="20"/>
                <w:lang w:val="en-US" w:eastAsia="ru-RU"/>
              </w:rPr>
              <w:t>100% </w:t>
            </w:r>
            <w:r w:rsidR="002C21EB" w:rsidRPr="00DF1181">
              <w:rPr>
                <w:rFonts w:ascii="Times New Roman" w:eastAsia="Times New Roman" w:hAnsi="Times New Roman" w:cs="Times New Roman"/>
                <w:bCs/>
                <w:sz w:val="20"/>
                <w:szCs w:val="20"/>
                <w:lang w:val="en-US" w:eastAsia="ru-RU"/>
              </w:rPr>
              <w:t>paid payroll taxes related to allowances granted under technical or stationary unemployment for economic agents whose activity has been suspended by the Provision of the CES</w:t>
            </w:r>
          </w:p>
          <w:p w14:paraId="7013297C" w14:textId="77777777" w:rsidR="00B51AC3" w:rsidRPr="00CD0E7D" w:rsidRDefault="00B51AC3" w:rsidP="002C21EB">
            <w:pPr>
              <w:spacing w:before="120" w:after="160" w:line="238" w:lineRule="atLeast"/>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b/>
                <w:bCs/>
                <w:sz w:val="20"/>
                <w:szCs w:val="20"/>
                <w:lang w:val="en-US" w:eastAsia="ru-RU"/>
              </w:rPr>
              <w:t>60% </w:t>
            </w:r>
            <w:r w:rsidR="002C21EB" w:rsidRPr="00DF1181">
              <w:rPr>
                <w:rFonts w:ascii="Times New Roman" w:eastAsia="Times New Roman" w:hAnsi="Times New Roman" w:cs="Times New Roman"/>
                <w:bCs/>
                <w:sz w:val="20"/>
                <w:szCs w:val="20"/>
                <w:lang w:val="en-US" w:eastAsia="ru-RU"/>
              </w:rPr>
              <w:t>paid payroll taxes) related to allowances granted under technical or stationary unemployment for economic agents whose activity has not been stopped by the Commission Provision.</w:t>
            </w:r>
          </w:p>
        </w:tc>
        <w:tc>
          <w:tcPr>
            <w:tcW w:w="376" w:type="dxa"/>
            <w:gridSpan w:val="2"/>
            <w:tcMar>
              <w:top w:w="0" w:type="dxa"/>
              <w:left w:w="108" w:type="dxa"/>
              <w:bottom w:w="0" w:type="dxa"/>
              <w:right w:w="108" w:type="dxa"/>
            </w:tcMar>
            <w:vAlign w:val="center"/>
            <w:hideMark/>
          </w:tcPr>
          <w:p w14:paraId="2A2B72AF" w14:textId="77777777" w:rsidR="00B51AC3" w:rsidRPr="00CD0E7D" w:rsidRDefault="00B51AC3" w:rsidP="00B51AC3">
            <w:pPr>
              <w:spacing w:before="120" w:after="160" w:line="238" w:lineRule="atLeast"/>
              <w:ind w:firstLine="72"/>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 </w:t>
            </w:r>
          </w:p>
        </w:tc>
        <w:tc>
          <w:tcPr>
            <w:tcW w:w="2348" w:type="dxa"/>
            <w:tcBorders>
              <w:top w:val="single" w:sz="12" w:space="0" w:color="0070C0"/>
              <w:bottom w:val="single" w:sz="12" w:space="0" w:color="0070C0"/>
            </w:tcBorders>
            <w:tcMar>
              <w:top w:w="0" w:type="dxa"/>
              <w:left w:w="108" w:type="dxa"/>
              <w:bottom w:w="0" w:type="dxa"/>
              <w:right w:w="108" w:type="dxa"/>
            </w:tcMar>
            <w:vAlign w:val="center"/>
            <w:hideMark/>
          </w:tcPr>
          <w:p w14:paraId="5FDB6822" w14:textId="77777777" w:rsidR="00B51AC3" w:rsidRPr="00CD0E7D" w:rsidRDefault="00B51AC3" w:rsidP="00B51AC3">
            <w:pPr>
              <w:spacing w:before="120" w:after="160" w:line="238" w:lineRule="atLeast"/>
              <w:ind w:left="72"/>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The amount of monthly interest paid</w:t>
            </w:r>
          </w:p>
        </w:tc>
        <w:tc>
          <w:tcPr>
            <w:tcW w:w="339" w:type="dxa"/>
            <w:tcMar>
              <w:top w:w="0" w:type="dxa"/>
              <w:left w:w="108" w:type="dxa"/>
              <w:bottom w:w="0" w:type="dxa"/>
              <w:right w:w="108" w:type="dxa"/>
            </w:tcMar>
            <w:vAlign w:val="center"/>
            <w:hideMark/>
          </w:tcPr>
          <w:p w14:paraId="7F36C1E8" w14:textId="77777777" w:rsidR="00B51AC3" w:rsidRPr="00CD0E7D" w:rsidRDefault="00B51AC3" w:rsidP="00B51AC3">
            <w:pPr>
              <w:spacing w:before="120" w:after="160" w:line="238" w:lineRule="atLeast"/>
              <w:ind w:firstLine="72"/>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 </w:t>
            </w:r>
          </w:p>
        </w:tc>
        <w:tc>
          <w:tcPr>
            <w:tcW w:w="2436" w:type="dxa"/>
            <w:gridSpan w:val="2"/>
            <w:tcBorders>
              <w:top w:val="single" w:sz="12" w:space="0" w:color="0070C0"/>
              <w:bottom w:val="single" w:sz="12" w:space="0" w:color="0070C0"/>
              <w:right w:val="single" w:sz="12" w:space="0" w:color="0070C0"/>
            </w:tcBorders>
            <w:tcMar>
              <w:top w:w="0" w:type="dxa"/>
              <w:left w:w="108" w:type="dxa"/>
              <w:bottom w:w="0" w:type="dxa"/>
              <w:right w:w="108" w:type="dxa"/>
            </w:tcMar>
            <w:vAlign w:val="center"/>
            <w:hideMark/>
          </w:tcPr>
          <w:p w14:paraId="72B9CE26" w14:textId="77777777" w:rsidR="00B51AC3" w:rsidRPr="00CD0E7D" w:rsidRDefault="00B51AC3" w:rsidP="00B51AC3">
            <w:pPr>
              <w:spacing w:after="160" w:line="238" w:lineRule="atLeast"/>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The amount of the refund is the minimum amount between:</w:t>
            </w:r>
          </w:p>
          <w:p w14:paraId="5D268529" w14:textId="77777777" w:rsidR="00B51AC3" w:rsidRPr="00CD0E7D" w:rsidRDefault="002C21EB" w:rsidP="0094207F">
            <w:pPr>
              <w:spacing w:after="0" w:line="240" w:lineRule="auto"/>
              <w:ind w:left="15" w:firstLine="96"/>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 xml:space="preserve">(1) VAT amount </w:t>
            </w:r>
            <w:r w:rsidR="00B51AC3" w:rsidRPr="00DF1181">
              <w:rPr>
                <w:rFonts w:ascii="Times New Roman" w:eastAsia="Times New Roman" w:hAnsi="Times New Roman" w:cs="Times New Roman"/>
                <w:sz w:val="20"/>
                <w:szCs w:val="20"/>
                <w:lang w:val="en-US" w:eastAsia="ru-RU"/>
              </w:rPr>
              <w:t>intended for the subsequent period in the last fiscal period</w:t>
            </w:r>
            <w:r w:rsidR="00B51AC3" w:rsidRPr="00CD0E7D">
              <w:rPr>
                <w:rFonts w:ascii="Times New Roman" w:eastAsia="Times New Roman" w:hAnsi="Times New Roman" w:cs="Times New Roman"/>
                <w:sz w:val="20"/>
                <w:szCs w:val="20"/>
                <w:lang w:val="en-US" w:eastAsia="ru-RU"/>
              </w:rPr>
              <w:t>            </w:t>
            </w:r>
          </w:p>
          <w:p w14:paraId="29CF4B64" w14:textId="77777777" w:rsidR="00B51AC3" w:rsidRPr="00CD0E7D" w:rsidRDefault="002C21EB" w:rsidP="0094207F">
            <w:pPr>
              <w:spacing w:after="0" w:line="240" w:lineRule="auto"/>
              <w:ind w:left="15" w:firstLine="96"/>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(2) the amount of payroll</w:t>
            </w:r>
            <w:r w:rsidR="00B51AC3" w:rsidRPr="00DF1181">
              <w:rPr>
                <w:rFonts w:ascii="Times New Roman" w:eastAsia="Times New Roman" w:hAnsi="Times New Roman" w:cs="Times New Roman"/>
                <w:sz w:val="20"/>
                <w:szCs w:val="20"/>
                <w:lang w:val="en-US" w:eastAsia="ru-RU"/>
              </w:rPr>
              <w:t xml:space="preserve"> taxes related to the month of management</w:t>
            </w:r>
            <w:r w:rsidR="00B51AC3" w:rsidRPr="00CD0E7D">
              <w:rPr>
                <w:rFonts w:ascii="Times New Roman" w:eastAsia="Times New Roman" w:hAnsi="Times New Roman" w:cs="Times New Roman"/>
                <w:sz w:val="20"/>
                <w:szCs w:val="20"/>
                <w:lang w:val="en-US" w:eastAsia="ru-RU"/>
              </w:rPr>
              <w:t>            </w:t>
            </w:r>
          </w:p>
          <w:p w14:paraId="108BF879" w14:textId="77777777" w:rsidR="00B51AC3" w:rsidRPr="00CD0E7D" w:rsidRDefault="00B51AC3" w:rsidP="00B51AC3">
            <w:pPr>
              <w:spacing w:before="120" w:after="160" w:line="238" w:lineRule="atLeast"/>
              <w:ind w:firstLine="72"/>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 </w:t>
            </w:r>
          </w:p>
        </w:tc>
      </w:tr>
      <w:tr w:rsidR="00E36CE2" w:rsidRPr="00F20ED3" w14:paraId="7262FB0D" w14:textId="77777777" w:rsidTr="00DE30D7">
        <w:tc>
          <w:tcPr>
            <w:tcW w:w="1830" w:type="dxa"/>
            <w:tcBorders>
              <w:top w:val="single" w:sz="12" w:space="0" w:color="0070C0"/>
              <w:left w:val="single" w:sz="12" w:space="0" w:color="0070C0"/>
              <w:bottom w:val="single" w:sz="12" w:space="0" w:color="0070C0"/>
            </w:tcBorders>
            <w:shd w:val="clear" w:color="auto" w:fill="DBE5F1"/>
            <w:tcMar>
              <w:top w:w="0" w:type="dxa"/>
              <w:left w:w="108" w:type="dxa"/>
              <w:bottom w:w="0" w:type="dxa"/>
              <w:right w:w="108" w:type="dxa"/>
            </w:tcMar>
            <w:vAlign w:val="center"/>
            <w:hideMark/>
          </w:tcPr>
          <w:p w14:paraId="662E7E82" w14:textId="77777777" w:rsidR="00B51AC3" w:rsidRPr="00DE30D7" w:rsidRDefault="002C21EB" w:rsidP="00B51AC3">
            <w:pPr>
              <w:spacing w:before="120" w:after="160" w:line="238" w:lineRule="atLeast"/>
              <w:rPr>
                <w:rFonts w:ascii="Times New Roman" w:eastAsia="Times New Roman" w:hAnsi="Times New Roman" w:cs="Times New Roman"/>
                <w:sz w:val="20"/>
                <w:szCs w:val="20"/>
                <w:lang w:eastAsia="ru-RU"/>
              </w:rPr>
            </w:pPr>
            <w:r w:rsidRPr="00DE30D7">
              <w:rPr>
                <w:rFonts w:ascii="Times New Roman" w:eastAsia="Times New Roman" w:hAnsi="Times New Roman" w:cs="Times New Roman"/>
                <w:b/>
                <w:bCs/>
                <w:sz w:val="20"/>
                <w:szCs w:val="20"/>
                <w:lang w:eastAsia="ru-RU"/>
              </w:rPr>
              <w:t>Subsidy</w:t>
            </w:r>
            <w:r w:rsidR="00B51AC3" w:rsidRPr="00DE30D7">
              <w:rPr>
                <w:rFonts w:ascii="Times New Roman" w:eastAsia="Times New Roman" w:hAnsi="Times New Roman" w:cs="Times New Roman"/>
                <w:b/>
                <w:bCs/>
                <w:sz w:val="20"/>
                <w:szCs w:val="20"/>
                <w:lang w:eastAsia="ru-RU"/>
              </w:rPr>
              <w:t xml:space="preserve"> limits</w:t>
            </w:r>
          </w:p>
        </w:tc>
        <w:tc>
          <w:tcPr>
            <w:tcW w:w="2452" w:type="dxa"/>
            <w:tcBorders>
              <w:top w:val="single" w:sz="12" w:space="0" w:color="0070C0"/>
              <w:bottom w:val="single" w:sz="12" w:space="0" w:color="0070C0"/>
            </w:tcBorders>
            <w:tcMar>
              <w:top w:w="0" w:type="dxa"/>
              <w:left w:w="108" w:type="dxa"/>
              <w:bottom w:w="0" w:type="dxa"/>
              <w:right w:w="108" w:type="dxa"/>
            </w:tcMar>
            <w:vAlign w:val="center"/>
            <w:hideMark/>
          </w:tcPr>
          <w:p w14:paraId="20B83FC8" w14:textId="77777777" w:rsidR="00B51AC3" w:rsidRPr="00CD0E7D" w:rsidRDefault="00B51AC3" w:rsidP="00B51AC3">
            <w:pPr>
              <w:spacing w:after="160" w:line="238" w:lineRule="atLeast"/>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The amount of the subsidy per employee will not exceed 100% / 60% of</w:t>
            </w:r>
            <w:r w:rsidR="000C5675" w:rsidRPr="00DF1181">
              <w:rPr>
                <w:rFonts w:ascii="Times New Roman" w:eastAsia="Times New Roman" w:hAnsi="Times New Roman" w:cs="Times New Roman"/>
                <w:sz w:val="20"/>
                <w:szCs w:val="20"/>
                <w:lang w:val="en-US" w:eastAsia="ru-RU"/>
              </w:rPr>
              <w:t xml:space="preserve"> the calculated amount of payroll</w:t>
            </w:r>
            <w:r w:rsidRPr="00DF1181">
              <w:rPr>
                <w:rFonts w:ascii="Times New Roman" w:eastAsia="Times New Roman" w:hAnsi="Times New Roman" w:cs="Times New Roman"/>
                <w:sz w:val="20"/>
                <w:szCs w:val="20"/>
                <w:lang w:val="en-US" w:eastAsia="ru-RU"/>
              </w:rPr>
              <w:t xml:space="preserve"> taxes related to the salary payments of </w:t>
            </w:r>
            <w:r w:rsidRPr="00DF1181">
              <w:rPr>
                <w:rFonts w:ascii="Times New Roman" w:eastAsia="Times New Roman" w:hAnsi="Times New Roman" w:cs="Times New Roman"/>
                <w:sz w:val="20"/>
                <w:szCs w:val="20"/>
                <w:lang w:val="en-US" w:eastAsia="ru-RU"/>
              </w:rPr>
              <w:lastRenderedPageBreak/>
              <w:t>February 2020 per working day</w:t>
            </w:r>
          </w:p>
        </w:tc>
        <w:tc>
          <w:tcPr>
            <w:tcW w:w="376" w:type="dxa"/>
            <w:gridSpan w:val="2"/>
            <w:tcMar>
              <w:top w:w="0" w:type="dxa"/>
              <w:left w:w="108" w:type="dxa"/>
              <w:bottom w:w="0" w:type="dxa"/>
              <w:right w:w="108" w:type="dxa"/>
            </w:tcMar>
            <w:vAlign w:val="center"/>
            <w:hideMark/>
          </w:tcPr>
          <w:p w14:paraId="5773AD7A" w14:textId="77777777" w:rsidR="00B51AC3" w:rsidRPr="00CD0E7D" w:rsidRDefault="00B51AC3" w:rsidP="00B51AC3">
            <w:pPr>
              <w:spacing w:before="120" w:after="160" w:line="238" w:lineRule="atLeast"/>
              <w:ind w:firstLine="72"/>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lastRenderedPageBreak/>
              <w:t> </w:t>
            </w:r>
          </w:p>
        </w:tc>
        <w:tc>
          <w:tcPr>
            <w:tcW w:w="2348" w:type="dxa"/>
            <w:tcBorders>
              <w:top w:val="single" w:sz="12" w:space="0" w:color="0070C0"/>
              <w:bottom w:val="single" w:sz="12" w:space="0" w:color="0070C0"/>
            </w:tcBorders>
            <w:tcMar>
              <w:top w:w="0" w:type="dxa"/>
              <w:left w:w="108" w:type="dxa"/>
              <w:bottom w:w="0" w:type="dxa"/>
              <w:right w:w="108" w:type="dxa"/>
            </w:tcMar>
            <w:vAlign w:val="center"/>
            <w:hideMark/>
          </w:tcPr>
          <w:p w14:paraId="0BD308A6" w14:textId="77777777" w:rsidR="00B51AC3" w:rsidRPr="00CD0E7D" w:rsidRDefault="00B51AC3" w:rsidP="00B51AC3">
            <w:pPr>
              <w:numPr>
                <w:ilvl w:val="0"/>
                <w:numId w:val="1"/>
              </w:numPr>
              <w:spacing w:after="0" w:line="240" w:lineRule="auto"/>
              <w:ind w:left="360"/>
              <w:rPr>
                <w:rFonts w:ascii="Times New Roman" w:eastAsia="Times New Roman" w:hAnsi="Times New Roman" w:cs="Times New Roman"/>
                <w:b/>
                <w:bCs/>
                <w:sz w:val="20"/>
                <w:szCs w:val="20"/>
                <w:lang w:val="en-US" w:eastAsia="ru-RU"/>
              </w:rPr>
            </w:pPr>
            <w:r w:rsidRPr="00DF1181">
              <w:rPr>
                <w:rFonts w:ascii="Times New Roman" w:eastAsia="Times New Roman" w:hAnsi="Times New Roman" w:cs="Times New Roman"/>
                <w:bCs/>
                <w:sz w:val="20"/>
                <w:szCs w:val="20"/>
                <w:lang w:val="en-US" w:eastAsia="ru-RU"/>
              </w:rPr>
              <w:t>       Maximum subsidized annual interest rate</w:t>
            </w:r>
            <w:r w:rsidRPr="00CD0E7D">
              <w:rPr>
                <w:rFonts w:ascii="Times New Roman" w:eastAsia="Times New Roman" w:hAnsi="Times New Roman" w:cs="Times New Roman"/>
                <w:b/>
                <w:bCs/>
                <w:sz w:val="20"/>
                <w:szCs w:val="20"/>
                <w:lang w:val="en-US" w:eastAsia="ru-RU"/>
              </w:rPr>
              <w:t>:</w:t>
            </w:r>
          </w:p>
          <w:p w14:paraId="39FF8E4A" w14:textId="77777777" w:rsidR="00B51AC3" w:rsidRPr="00CD0E7D" w:rsidRDefault="00B51AC3" w:rsidP="00B51AC3">
            <w:pPr>
              <w:spacing w:after="160" w:line="238" w:lineRule="atLeast"/>
              <w:ind w:left="37"/>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8.76% in national currency and 4.40% in foreign currency</w:t>
            </w:r>
          </w:p>
          <w:p w14:paraId="1C027963" w14:textId="77777777" w:rsidR="00B51AC3" w:rsidRPr="00DF1181" w:rsidRDefault="00B51AC3" w:rsidP="00B51AC3">
            <w:pPr>
              <w:numPr>
                <w:ilvl w:val="0"/>
                <w:numId w:val="2"/>
              </w:numPr>
              <w:spacing w:after="0" w:line="240" w:lineRule="auto"/>
              <w:ind w:left="360"/>
              <w:rPr>
                <w:rFonts w:ascii="Times New Roman" w:eastAsia="Times New Roman" w:hAnsi="Times New Roman" w:cs="Times New Roman"/>
                <w:bCs/>
                <w:sz w:val="20"/>
                <w:szCs w:val="20"/>
                <w:lang w:val="en-US" w:eastAsia="ru-RU"/>
              </w:rPr>
            </w:pPr>
            <w:r w:rsidRPr="00DF1181">
              <w:rPr>
                <w:rFonts w:ascii="Times New Roman" w:eastAsia="Times New Roman" w:hAnsi="Times New Roman" w:cs="Times New Roman"/>
                <w:bCs/>
                <w:sz w:val="20"/>
                <w:szCs w:val="20"/>
                <w:lang w:val="en-US" w:eastAsia="ru-RU"/>
              </w:rPr>
              <w:lastRenderedPageBreak/>
              <w:t>             Maximum amount of subsidized credit</w:t>
            </w:r>
          </w:p>
          <w:p w14:paraId="25F78FE7" w14:textId="77777777" w:rsidR="00B51AC3" w:rsidRPr="00CD0E7D" w:rsidRDefault="00B51AC3" w:rsidP="00B51AC3">
            <w:pPr>
              <w:spacing w:after="160" w:line="238" w:lineRule="atLeast"/>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the amount of th</w:t>
            </w:r>
            <w:r w:rsidR="000C5675" w:rsidRPr="00DF1181">
              <w:rPr>
                <w:rFonts w:ascii="Times New Roman" w:eastAsia="Times New Roman" w:hAnsi="Times New Roman" w:cs="Times New Roman"/>
                <w:sz w:val="20"/>
                <w:szCs w:val="20"/>
                <w:lang w:val="en-US" w:eastAsia="ru-RU"/>
              </w:rPr>
              <w:t xml:space="preserve">e salary fund for the </w:t>
            </w:r>
            <w:r w:rsidRPr="00DF1181">
              <w:rPr>
                <w:rFonts w:ascii="Times New Roman" w:eastAsia="Times New Roman" w:hAnsi="Times New Roman" w:cs="Times New Roman"/>
                <w:sz w:val="20"/>
                <w:szCs w:val="20"/>
                <w:lang w:val="en-US" w:eastAsia="ru-RU"/>
              </w:rPr>
              <w:t>September 2019 - February 2020</w:t>
            </w:r>
          </w:p>
        </w:tc>
        <w:tc>
          <w:tcPr>
            <w:tcW w:w="339" w:type="dxa"/>
            <w:tcMar>
              <w:top w:w="0" w:type="dxa"/>
              <w:left w:w="108" w:type="dxa"/>
              <w:bottom w:w="0" w:type="dxa"/>
              <w:right w:w="108" w:type="dxa"/>
            </w:tcMar>
            <w:vAlign w:val="center"/>
            <w:hideMark/>
          </w:tcPr>
          <w:p w14:paraId="25584897" w14:textId="77777777" w:rsidR="00B51AC3" w:rsidRPr="00CD0E7D" w:rsidRDefault="00B51AC3" w:rsidP="00B51AC3">
            <w:pPr>
              <w:spacing w:before="120" w:after="160" w:line="238" w:lineRule="atLeast"/>
              <w:ind w:firstLine="72"/>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lastRenderedPageBreak/>
              <w:t> </w:t>
            </w:r>
          </w:p>
        </w:tc>
        <w:tc>
          <w:tcPr>
            <w:tcW w:w="2436" w:type="dxa"/>
            <w:gridSpan w:val="2"/>
            <w:tcBorders>
              <w:top w:val="single" w:sz="12" w:space="0" w:color="0070C0"/>
              <w:bottom w:val="single" w:sz="12" w:space="0" w:color="0070C0"/>
              <w:right w:val="single" w:sz="12" w:space="0" w:color="0070C0"/>
            </w:tcBorders>
            <w:tcMar>
              <w:top w:w="0" w:type="dxa"/>
              <w:left w:w="108" w:type="dxa"/>
              <w:bottom w:w="0" w:type="dxa"/>
              <w:right w:w="108" w:type="dxa"/>
            </w:tcMar>
            <w:vAlign w:val="center"/>
            <w:hideMark/>
          </w:tcPr>
          <w:p w14:paraId="46E5A11F" w14:textId="77777777" w:rsidR="00B51AC3" w:rsidRPr="00CD0E7D" w:rsidRDefault="00B51AC3" w:rsidP="00B51AC3">
            <w:pPr>
              <w:spacing w:after="160" w:line="238" w:lineRule="atLeast"/>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The cumulative amount of the r</w:t>
            </w:r>
            <w:r w:rsidR="000C5675" w:rsidRPr="00DF1181">
              <w:rPr>
                <w:rFonts w:ascii="Times New Roman" w:eastAsia="Times New Roman" w:hAnsi="Times New Roman" w:cs="Times New Roman"/>
                <w:sz w:val="20"/>
                <w:szCs w:val="20"/>
                <w:lang w:val="en-US" w:eastAsia="ru-RU"/>
              </w:rPr>
              <w:t>efund for the payment period (</w:t>
            </w:r>
            <w:r w:rsidRPr="00DF1181">
              <w:rPr>
                <w:rFonts w:ascii="Times New Roman" w:eastAsia="Times New Roman" w:hAnsi="Times New Roman" w:cs="Times New Roman"/>
                <w:sz w:val="20"/>
                <w:szCs w:val="20"/>
                <w:lang w:val="en-US" w:eastAsia="ru-RU"/>
              </w:rPr>
              <w:t>May</w:t>
            </w:r>
            <w:r w:rsidR="000C5675" w:rsidRPr="00DF1181">
              <w:rPr>
                <w:rFonts w:ascii="Times New Roman" w:eastAsia="Times New Roman" w:hAnsi="Times New Roman" w:cs="Times New Roman"/>
                <w:sz w:val="20"/>
                <w:szCs w:val="20"/>
                <w:lang w:val="en-US" w:eastAsia="ru-RU"/>
              </w:rPr>
              <w:t xml:space="preserve"> 1, 2020 – </w:t>
            </w:r>
            <w:r w:rsidRPr="00DF1181">
              <w:rPr>
                <w:rFonts w:ascii="Times New Roman" w:eastAsia="Times New Roman" w:hAnsi="Times New Roman" w:cs="Times New Roman"/>
                <w:sz w:val="20"/>
                <w:szCs w:val="20"/>
                <w:lang w:val="en-US" w:eastAsia="ru-RU"/>
              </w:rPr>
              <w:t>December</w:t>
            </w:r>
            <w:r w:rsidR="000C5675" w:rsidRPr="00DF1181">
              <w:rPr>
                <w:rFonts w:ascii="Times New Roman" w:eastAsia="Times New Roman" w:hAnsi="Times New Roman" w:cs="Times New Roman"/>
                <w:sz w:val="20"/>
                <w:szCs w:val="20"/>
                <w:lang w:val="en-US" w:eastAsia="ru-RU"/>
              </w:rPr>
              <w:t xml:space="preserve"> 31,</w:t>
            </w:r>
            <w:r w:rsidRPr="00DF1181">
              <w:rPr>
                <w:rFonts w:ascii="Times New Roman" w:eastAsia="Times New Roman" w:hAnsi="Times New Roman" w:cs="Times New Roman"/>
                <w:sz w:val="20"/>
                <w:szCs w:val="20"/>
                <w:lang w:val="en-US" w:eastAsia="ru-RU"/>
              </w:rPr>
              <w:t xml:space="preserve"> 2020) will not exceed the amount of VAT for the subsequent period, reflected in the </w:t>
            </w:r>
            <w:r w:rsidRPr="00DF1181">
              <w:rPr>
                <w:rFonts w:ascii="Times New Roman" w:eastAsia="Times New Roman" w:hAnsi="Times New Roman" w:cs="Times New Roman"/>
                <w:sz w:val="20"/>
                <w:szCs w:val="20"/>
                <w:lang w:val="en-US" w:eastAsia="ru-RU"/>
              </w:rPr>
              <w:lastRenderedPageBreak/>
              <w:t>VAT return for December 2019</w:t>
            </w:r>
          </w:p>
        </w:tc>
      </w:tr>
      <w:tr w:rsidR="00E36CE2" w:rsidRPr="00AE5082" w14:paraId="63FF6CB0" w14:textId="77777777" w:rsidTr="00DE30D7">
        <w:trPr>
          <w:trHeight w:val="300"/>
        </w:trPr>
        <w:tc>
          <w:tcPr>
            <w:tcW w:w="1830" w:type="dxa"/>
            <w:tcBorders>
              <w:top w:val="single" w:sz="12" w:space="0" w:color="0070C0"/>
              <w:left w:val="single" w:sz="12" w:space="0" w:color="0070C0"/>
              <w:bottom w:val="single" w:sz="12" w:space="0" w:color="0070C0"/>
            </w:tcBorders>
            <w:shd w:val="clear" w:color="auto" w:fill="DBE5F1"/>
            <w:tcMar>
              <w:top w:w="0" w:type="dxa"/>
              <w:left w:w="108" w:type="dxa"/>
              <w:bottom w:w="0" w:type="dxa"/>
              <w:right w:w="108" w:type="dxa"/>
            </w:tcMar>
            <w:vAlign w:val="center"/>
            <w:hideMark/>
          </w:tcPr>
          <w:p w14:paraId="5A4604ED" w14:textId="7D2619F5" w:rsidR="00B51AC3" w:rsidRPr="008E1CC7" w:rsidRDefault="00E36CE2" w:rsidP="00B51AC3">
            <w:pPr>
              <w:spacing w:after="160" w:line="238" w:lineRule="atLeast"/>
              <w:ind w:firstLine="41"/>
              <w:rPr>
                <w:rFonts w:ascii="Times New Roman" w:eastAsia="Times New Roman" w:hAnsi="Times New Roman" w:cs="Times New Roman"/>
                <w:sz w:val="20"/>
                <w:szCs w:val="20"/>
                <w:lang w:val="ro-RO" w:eastAsia="ru-RU"/>
              </w:rPr>
            </w:pPr>
            <w:r>
              <w:rPr>
                <w:rFonts w:ascii="Times New Roman" w:eastAsia="Times New Roman" w:hAnsi="Times New Roman" w:cs="Times New Roman"/>
                <w:b/>
                <w:bCs/>
                <w:sz w:val="20"/>
                <w:szCs w:val="20"/>
                <w:lang w:val="ro-RO" w:eastAsia="ru-RU"/>
              </w:rPr>
              <w:lastRenderedPageBreak/>
              <w:t>Coverage period</w:t>
            </w:r>
          </w:p>
        </w:tc>
        <w:tc>
          <w:tcPr>
            <w:tcW w:w="2452" w:type="dxa"/>
            <w:tcBorders>
              <w:top w:val="single" w:sz="12" w:space="0" w:color="0070C0"/>
              <w:bottom w:val="single" w:sz="12" w:space="0" w:color="0070C0"/>
            </w:tcBorders>
            <w:tcMar>
              <w:top w:w="0" w:type="dxa"/>
              <w:left w:w="108" w:type="dxa"/>
              <w:bottom w:w="0" w:type="dxa"/>
              <w:right w:w="108" w:type="dxa"/>
            </w:tcMar>
            <w:vAlign w:val="center"/>
            <w:hideMark/>
          </w:tcPr>
          <w:p w14:paraId="4B37E4D1" w14:textId="797F33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 xml:space="preserve">March 17 </w:t>
            </w:r>
            <w:r w:rsidR="008667A1" w:rsidRPr="00DF1181">
              <w:rPr>
                <w:rFonts w:ascii="Times New Roman" w:eastAsia="Times New Roman" w:hAnsi="Times New Roman" w:cs="Times New Roman"/>
                <w:sz w:val="20"/>
                <w:szCs w:val="20"/>
                <w:lang w:val="en-US" w:eastAsia="ru-RU"/>
              </w:rPr>
              <w:t>–</w:t>
            </w:r>
            <w:r w:rsidRPr="00DF1181">
              <w:rPr>
                <w:rFonts w:ascii="Times New Roman" w:eastAsia="Times New Roman" w:hAnsi="Times New Roman" w:cs="Times New Roman"/>
                <w:sz w:val="20"/>
                <w:szCs w:val="20"/>
                <w:lang w:val="en-US" w:eastAsia="ru-RU"/>
              </w:rPr>
              <w:t xml:space="preserve"> </w:t>
            </w:r>
            <w:r w:rsidR="008667A1" w:rsidRPr="00DF1181">
              <w:rPr>
                <w:rFonts w:ascii="Times New Roman" w:eastAsia="Times New Roman" w:hAnsi="Times New Roman" w:cs="Times New Roman"/>
                <w:sz w:val="20"/>
                <w:szCs w:val="20"/>
                <w:lang w:val="en-US" w:eastAsia="ru-RU"/>
              </w:rPr>
              <w:t>May 15, 2020</w:t>
            </w:r>
            <w:r w:rsidR="001C2CD3" w:rsidRPr="00DF1181">
              <w:rPr>
                <w:rFonts w:ascii="Times New Roman" w:eastAsia="Times New Roman" w:hAnsi="Times New Roman" w:cs="Times New Roman"/>
                <w:sz w:val="20"/>
                <w:szCs w:val="20"/>
                <w:lang w:val="en-US" w:eastAsia="ru-RU"/>
              </w:rPr>
              <w:t>*</w:t>
            </w:r>
            <w:r w:rsidR="008667A1" w:rsidRPr="00DF1181">
              <w:rPr>
                <w:rFonts w:ascii="Times New Roman" w:eastAsia="Times New Roman" w:hAnsi="Times New Roman" w:cs="Times New Roman"/>
                <w:sz w:val="20"/>
                <w:szCs w:val="20"/>
                <w:lang w:val="en-US" w:eastAsia="ru-RU"/>
              </w:rPr>
              <w:t xml:space="preserve"> and extended twice through </w:t>
            </w:r>
            <w:r w:rsidRPr="00DF1181">
              <w:rPr>
                <w:rFonts w:ascii="Times New Roman" w:eastAsia="Times New Roman" w:hAnsi="Times New Roman" w:cs="Times New Roman"/>
                <w:sz w:val="20"/>
                <w:szCs w:val="20"/>
                <w:lang w:val="en-US" w:eastAsia="ru-RU"/>
              </w:rPr>
              <w:t>September 30, 2020</w:t>
            </w:r>
          </w:p>
        </w:tc>
        <w:tc>
          <w:tcPr>
            <w:tcW w:w="376" w:type="dxa"/>
            <w:gridSpan w:val="2"/>
            <w:tcMar>
              <w:top w:w="0" w:type="dxa"/>
              <w:left w:w="108" w:type="dxa"/>
              <w:bottom w:w="0" w:type="dxa"/>
              <w:right w:w="108" w:type="dxa"/>
            </w:tcMar>
            <w:vAlign w:val="center"/>
            <w:hideMark/>
          </w:tcPr>
          <w:p w14:paraId="3A521545"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val="en-US" w:eastAsia="ru-RU"/>
              </w:rPr>
            </w:pPr>
            <w:r w:rsidRPr="00DF1181">
              <w:rPr>
                <w:rFonts w:ascii="Times New Roman" w:eastAsia="Times New Roman" w:hAnsi="Times New Roman" w:cs="Times New Roman"/>
                <w:sz w:val="20"/>
                <w:szCs w:val="20"/>
                <w:lang w:val="en-US" w:eastAsia="ru-RU"/>
              </w:rPr>
              <w:t> </w:t>
            </w:r>
          </w:p>
        </w:tc>
        <w:tc>
          <w:tcPr>
            <w:tcW w:w="2348" w:type="dxa"/>
            <w:tcBorders>
              <w:top w:val="single" w:sz="12" w:space="0" w:color="0070C0"/>
              <w:bottom w:val="single" w:sz="12" w:space="0" w:color="0070C0"/>
            </w:tcBorders>
            <w:tcMar>
              <w:top w:w="0" w:type="dxa"/>
              <w:left w:w="108" w:type="dxa"/>
              <w:bottom w:w="0" w:type="dxa"/>
              <w:right w:w="108" w:type="dxa"/>
            </w:tcMar>
            <w:vAlign w:val="center"/>
            <w:hideMark/>
          </w:tcPr>
          <w:p w14:paraId="7A06CEC1"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eastAsia="ru-RU"/>
              </w:rPr>
            </w:pPr>
            <w:r w:rsidRPr="00DF1181">
              <w:rPr>
                <w:rFonts w:ascii="Times New Roman" w:eastAsia="Times New Roman" w:hAnsi="Times New Roman" w:cs="Times New Roman"/>
                <w:sz w:val="20"/>
                <w:szCs w:val="20"/>
                <w:lang w:eastAsia="ru-RU"/>
              </w:rPr>
              <w:t>May 1 - December 31, 2020</w:t>
            </w:r>
          </w:p>
        </w:tc>
        <w:tc>
          <w:tcPr>
            <w:tcW w:w="339" w:type="dxa"/>
            <w:tcMar>
              <w:top w:w="0" w:type="dxa"/>
              <w:left w:w="108" w:type="dxa"/>
              <w:bottom w:w="0" w:type="dxa"/>
              <w:right w:w="108" w:type="dxa"/>
            </w:tcMar>
            <w:vAlign w:val="center"/>
            <w:hideMark/>
          </w:tcPr>
          <w:p w14:paraId="7236C862"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eastAsia="ru-RU"/>
              </w:rPr>
            </w:pPr>
            <w:r w:rsidRPr="00DF1181">
              <w:rPr>
                <w:rFonts w:ascii="Times New Roman" w:eastAsia="Times New Roman" w:hAnsi="Times New Roman" w:cs="Times New Roman"/>
                <w:sz w:val="20"/>
                <w:szCs w:val="20"/>
                <w:lang w:eastAsia="ru-RU"/>
              </w:rPr>
              <w:t> </w:t>
            </w:r>
          </w:p>
        </w:tc>
        <w:tc>
          <w:tcPr>
            <w:tcW w:w="2436" w:type="dxa"/>
            <w:gridSpan w:val="2"/>
            <w:tcBorders>
              <w:top w:val="single" w:sz="12" w:space="0" w:color="0070C0"/>
              <w:bottom w:val="single" w:sz="12" w:space="0" w:color="0070C0"/>
              <w:right w:val="single" w:sz="12" w:space="0" w:color="0070C0"/>
            </w:tcBorders>
            <w:tcMar>
              <w:top w:w="0" w:type="dxa"/>
              <w:left w:w="108" w:type="dxa"/>
              <w:bottom w:w="0" w:type="dxa"/>
              <w:right w:w="108" w:type="dxa"/>
            </w:tcMar>
            <w:vAlign w:val="center"/>
            <w:hideMark/>
          </w:tcPr>
          <w:p w14:paraId="3AB2449F"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eastAsia="ru-RU"/>
              </w:rPr>
            </w:pPr>
            <w:r w:rsidRPr="00DF1181">
              <w:rPr>
                <w:rFonts w:ascii="Times New Roman" w:eastAsia="Times New Roman" w:hAnsi="Times New Roman" w:cs="Times New Roman"/>
                <w:sz w:val="20"/>
                <w:szCs w:val="20"/>
                <w:lang w:eastAsia="ru-RU"/>
              </w:rPr>
              <w:t>May 1 - December 31, 2020</w:t>
            </w:r>
          </w:p>
        </w:tc>
      </w:tr>
      <w:tr w:rsidR="00E36CE2" w:rsidRPr="00AE5082" w14:paraId="3911ADA9" w14:textId="77777777" w:rsidTr="00DE30D7">
        <w:trPr>
          <w:trHeight w:val="596"/>
        </w:trPr>
        <w:tc>
          <w:tcPr>
            <w:tcW w:w="1830" w:type="dxa"/>
            <w:tcBorders>
              <w:top w:val="single" w:sz="12" w:space="0" w:color="0070C0"/>
              <w:left w:val="single" w:sz="12" w:space="0" w:color="0070C0"/>
              <w:bottom w:val="single" w:sz="12" w:space="0" w:color="0070C0"/>
            </w:tcBorders>
            <w:shd w:val="clear" w:color="auto" w:fill="DBE5F1"/>
            <w:tcMar>
              <w:top w:w="0" w:type="dxa"/>
              <w:left w:w="108" w:type="dxa"/>
              <w:bottom w:w="0" w:type="dxa"/>
              <w:right w:w="108" w:type="dxa"/>
            </w:tcMar>
            <w:vAlign w:val="center"/>
            <w:hideMark/>
          </w:tcPr>
          <w:p w14:paraId="58F98F7A" w14:textId="77777777" w:rsidR="00B51AC3" w:rsidRPr="00DE30D7" w:rsidRDefault="00B51AC3" w:rsidP="00B51AC3">
            <w:pPr>
              <w:spacing w:after="160" w:line="238" w:lineRule="atLeast"/>
              <w:ind w:firstLine="41"/>
              <w:rPr>
                <w:rFonts w:ascii="Times New Roman" w:eastAsia="Times New Roman" w:hAnsi="Times New Roman" w:cs="Times New Roman"/>
                <w:sz w:val="20"/>
                <w:szCs w:val="20"/>
                <w:lang w:eastAsia="ru-RU"/>
              </w:rPr>
            </w:pPr>
            <w:r w:rsidRPr="00DE30D7">
              <w:rPr>
                <w:rFonts w:ascii="Times New Roman" w:eastAsia="Times New Roman" w:hAnsi="Times New Roman" w:cs="Times New Roman"/>
                <w:b/>
                <w:bCs/>
                <w:sz w:val="20"/>
                <w:szCs w:val="20"/>
                <w:lang w:eastAsia="ru-RU"/>
              </w:rPr>
              <w:t>Payment term</w:t>
            </w:r>
          </w:p>
        </w:tc>
        <w:tc>
          <w:tcPr>
            <w:tcW w:w="2452" w:type="dxa"/>
            <w:tcBorders>
              <w:top w:val="single" w:sz="12" w:space="0" w:color="0070C0"/>
              <w:bottom w:val="single" w:sz="12" w:space="0" w:color="0070C0"/>
            </w:tcBorders>
            <w:tcMar>
              <w:top w:w="0" w:type="dxa"/>
              <w:left w:w="108" w:type="dxa"/>
              <w:bottom w:w="0" w:type="dxa"/>
              <w:right w:w="108" w:type="dxa"/>
            </w:tcMar>
            <w:vAlign w:val="center"/>
            <w:hideMark/>
          </w:tcPr>
          <w:p w14:paraId="7902189A"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eastAsia="ru-RU"/>
              </w:rPr>
            </w:pPr>
            <w:r w:rsidRPr="00DF1181">
              <w:rPr>
                <w:rFonts w:ascii="Times New Roman" w:eastAsia="Times New Roman" w:hAnsi="Times New Roman" w:cs="Times New Roman"/>
                <w:sz w:val="20"/>
                <w:szCs w:val="20"/>
                <w:lang w:eastAsia="ru-RU"/>
              </w:rPr>
              <w:t>5 days</w:t>
            </w:r>
          </w:p>
        </w:tc>
        <w:tc>
          <w:tcPr>
            <w:tcW w:w="376" w:type="dxa"/>
            <w:gridSpan w:val="2"/>
            <w:tcBorders>
              <w:bottom w:val="single" w:sz="12" w:space="0" w:color="0070C0"/>
            </w:tcBorders>
            <w:tcMar>
              <w:top w:w="0" w:type="dxa"/>
              <w:left w:w="108" w:type="dxa"/>
              <w:bottom w:w="0" w:type="dxa"/>
              <w:right w:w="108" w:type="dxa"/>
            </w:tcMar>
            <w:vAlign w:val="center"/>
            <w:hideMark/>
          </w:tcPr>
          <w:p w14:paraId="6076D19E"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eastAsia="ru-RU"/>
              </w:rPr>
            </w:pPr>
            <w:r w:rsidRPr="00DF1181">
              <w:rPr>
                <w:rFonts w:ascii="Times New Roman" w:eastAsia="Times New Roman" w:hAnsi="Times New Roman" w:cs="Times New Roman"/>
                <w:sz w:val="20"/>
                <w:szCs w:val="20"/>
                <w:lang w:eastAsia="ru-RU"/>
              </w:rPr>
              <w:t> </w:t>
            </w:r>
          </w:p>
        </w:tc>
        <w:tc>
          <w:tcPr>
            <w:tcW w:w="2348" w:type="dxa"/>
            <w:tcBorders>
              <w:top w:val="single" w:sz="12" w:space="0" w:color="0070C0"/>
              <w:bottom w:val="single" w:sz="12" w:space="0" w:color="0070C0"/>
            </w:tcBorders>
            <w:tcMar>
              <w:top w:w="0" w:type="dxa"/>
              <w:left w:w="108" w:type="dxa"/>
              <w:bottom w:w="0" w:type="dxa"/>
              <w:right w:w="108" w:type="dxa"/>
            </w:tcMar>
            <w:vAlign w:val="center"/>
            <w:hideMark/>
          </w:tcPr>
          <w:p w14:paraId="49547609"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eastAsia="ru-RU"/>
              </w:rPr>
            </w:pPr>
            <w:r w:rsidRPr="00DF1181">
              <w:rPr>
                <w:rFonts w:ascii="Times New Roman" w:eastAsia="Times New Roman" w:hAnsi="Times New Roman" w:cs="Times New Roman"/>
                <w:sz w:val="20"/>
                <w:szCs w:val="20"/>
                <w:lang w:eastAsia="ru-RU"/>
              </w:rPr>
              <w:t>5 days</w:t>
            </w:r>
          </w:p>
        </w:tc>
        <w:tc>
          <w:tcPr>
            <w:tcW w:w="339" w:type="dxa"/>
            <w:tcBorders>
              <w:bottom w:val="single" w:sz="12" w:space="0" w:color="0070C0"/>
            </w:tcBorders>
            <w:tcMar>
              <w:top w:w="0" w:type="dxa"/>
              <w:left w:w="108" w:type="dxa"/>
              <w:bottom w:w="0" w:type="dxa"/>
              <w:right w:w="108" w:type="dxa"/>
            </w:tcMar>
            <w:vAlign w:val="center"/>
            <w:hideMark/>
          </w:tcPr>
          <w:p w14:paraId="484116BA"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eastAsia="ru-RU"/>
              </w:rPr>
            </w:pPr>
            <w:r w:rsidRPr="00DF1181">
              <w:rPr>
                <w:rFonts w:ascii="Times New Roman" w:eastAsia="Times New Roman" w:hAnsi="Times New Roman" w:cs="Times New Roman"/>
                <w:sz w:val="20"/>
                <w:szCs w:val="20"/>
                <w:lang w:eastAsia="ru-RU"/>
              </w:rPr>
              <w:t> </w:t>
            </w:r>
          </w:p>
        </w:tc>
        <w:tc>
          <w:tcPr>
            <w:tcW w:w="2436" w:type="dxa"/>
            <w:gridSpan w:val="2"/>
            <w:tcBorders>
              <w:top w:val="single" w:sz="12" w:space="0" w:color="0070C0"/>
              <w:bottom w:val="single" w:sz="12" w:space="0" w:color="0070C0"/>
              <w:right w:val="single" w:sz="12" w:space="0" w:color="0070C0"/>
            </w:tcBorders>
            <w:tcMar>
              <w:top w:w="0" w:type="dxa"/>
              <w:left w:w="108" w:type="dxa"/>
              <w:bottom w:w="0" w:type="dxa"/>
              <w:right w:w="108" w:type="dxa"/>
            </w:tcMar>
            <w:vAlign w:val="center"/>
            <w:hideMark/>
          </w:tcPr>
          <w:p w14:paraId="0411C726" w14:textId="77777777" w:rsidR="00B51AC3" w:rsidRPr="00CD0E7D" w:rsidRDefault="00B51AC3" w:rsidP="00B51AC3">
            <w:pPr>
              <w:spacing w:after="160" w:line="238" w:lineRule="atLeast"/>
              <w:ind w:firstLine="72"/>
              <w:jc w:val="center"/>
              <w:rPr>
                <w:rFonts w:ascii="Times New Roman" w:eastAsia="Times New Roman" w:hAnsi="Times New Roman" w:cs="Times New Roman"/>
                <w:sz w:val="20"/>
                <w:szCs w:val="20"/>
                <w:lang w:eastAsia="ru-RU"/>
              </w:rPr>
            </w:pPr>
            <w:r w:rsidRPr="00DF1181">
              <w:rPr>
                <w:rFonts w:ascii="Times New Roman" w:eastAsia="Times New Roman" w:hAnsi="Times New Roman" w:cs="Times New Roman"/>
                <w:sz w:val="20"/>
                <w:szCs w:val="20"/>
                <w:lang w:eastAsia="ru-RU"/>
              </w:rPr>
              <w:t>25 days</w:t>
            </w:r>
          </w:p>
        </w:tc>
      </w:tr>
    </w:tbl>
    <w:p w14:paraId="763FF05A" w14:textId="31209A96" w:rsidR="00B51AC3" w:rsidRDefault="001C2CD3" w:rsidP="00931C2E">
      <w:pPr>
        <w:spacing w:after="0" w:line="240" w:lineRule="auto"/>
        <w:jc w:val="both"/>
        <w:rPr>
          <w:rFonts w:ascii="Calibri" w:eastAsia="Times New Roman" w:hAnsi="Calibri" w:cs="Times New Roman"/>
          <w:color w:val="000000"/>
          <w:sz w:val="16"/>
          <w:szCs w:val="16"/>
          <w:lang w:val="en-US" w:eastAsia="ru-RU"/>
        </w:rPr>
      </w:pPr>
      <w:r w:rsidRPr="00B57DE4">
        <w:rPr>
          <w:rFonts w:ascii="Calibri" w:eastAsia="Times New Roman" w:hAnsi="Calibri" w:cs="Times New Roman"/>
          <w:color w:val="000000"/>
          <w:sz w:val="16"/>
          <w:szCs w:val="16"/>
          <w:lang w:val="en-US" w:eastAsia="ru-RU"/>
        </w:rPr>
        <w:t xml:space="preserve">*The Moldova TAMP restructuring in 2020 </w:t>
      </w:r>
      <w:r w:rsidR="00EA3E0B" w:rsidRPr="00B57DE4">
        <w:rPr>
          <w:rFonts w:ascii="Calibri" w:eastAsia="Times New Roman" w:hAnsi="Calibri" w:cs="Times New Roman"/>
          <w:color w:val="000000"/>
          <w:sz w:val="16"/>
          <w:szCs w:val="16"/>
          <w:lang w:val="en-US" w:eastAsia="ru-RU"/>
        </w:rPr>
        <w:t>supported only those claims related to the period March 17-May 15, the first period of emergency</w:t>
      </w:r>
      <w:r w:rsidR="00097079" w:rsidRPr="00B57DE4">
        <w:rPr>
          <w:rFonts w:ascii="Calibri" w:eastAsia="Times New Roman" w:hAnsi="Calibri" w:cs="Times New Roman"/>
          <w:color w:val="000000"/>
          <w:sz w:val="16"/>
          <w:szCs w:val="16"/>
          <w:lang w:val="en-US" w:eastAsia="ru-RU"/>
        </w:rPr>
        <w:t xml:space="preserve"> (See footnote 1 of the </w:t>
      </w:r>
      <w:r w:rsidR="00634FE9" w:rsidRPr="00B57DE4">
        <w:rPr>
          <w:rFonts w:ascii="Calibri" w:eastAsia="Times New Roman" w:hAnsi="Calibri" w:cs="Times New Roman"/>
          <w:color w:val="000000"/>
          <w:sz w:val="16"/>
          <w:szCs w:val="16"/>
          <w:lang w:val="en-US" w:eastAsia="ru-RU"/>
        </w:rPr>
        <w:t xml:space="preserve">World Bank’s </w:t>
      </w:r>
      <w:r w:rsidR="00097079" w:rsidRPr="00B57DE4">
        <w:rPr>
          <w:rFonts w:ascii="Calibri" w:eastAsia="Times New Roman" w:hAnsi="Calibri" w:cs="Times New Roman"/>
          <w:color w:val="000000"/>
          <w:sz w:val="16"/>
          <w:szCs w:val="16"/>
          <w:lang w:val="en-US" w:eastAsia="ru-RU"/>
        </w:rPr>
        <w:t xml:space="preserve">Restructuring Paper </w:t>
      </w:r>
      <w:r w:rsidR="00634FE9" w:rsidRPr="00B57DE4">
        <w:rPr>
          <w:sz w:val="16"/>
          <w:szCs w:val="16"/>
          <w:lang w:val="en-US"/>
        </w:rPr>
        <w:t xml:space="preserve">REPORT NO.: </w:t>
      </w:r>
      <w:r w:rsidR="00634FE9" w:rsidRPr="00B57DE4">
        <w:rPr>
          <w:noProof/>
          <w:sz w:val="16"/>
          <w:szCs w:val="16"/>
          <w:lang w:val="en-US"/>
        </w:rPr>
        <w:t>RES41570</w:t>
      </w:r>
      <w:r w:rsidR="00931C2E" w:rsidRPr="00B57DE4">
        <w:rPr>
          <w:noProof/>
          <w:sz w:val="16"/>
          <w:szCs w:val="16"/>
          <w:lang w:val="en-US"/>
        </w:rPr>
        <w:t xml:space="preserve">, </w:t>
      </w:r>
      <w:r w:rsidR="00097079" w:rsidRPr="00B57DE4">
        <w:rPr>
          <w:rFonts w:ascii="Calibri" w:eastAsia="Times New Roman" w:hAnsi="Calibri" w:cs="Times New Roman"/>
          <w:color w:val="000000"/>
          <w:sz w:val="16"/>
          <w:szCs w:val="16"/>
          <w:lang w:val="en-US" w:eastAsia="ru-RU"/>
        </w:rPr>
        <w:t xml:space="preserve">dated </w:t>
      </w:r>
      <w:r w:rsidR="00EA27BC" w:rsidRPr="00B57DE4">
        <w:rPr>
          <w:rFonts w:ascii="Calibri" w:eastAsia="Times New Roman" w:hAnsi="Calibri" w:cs="Times New Roman"/>
          <w:color w:val="000000"/>
          <w:sz w:val="16"/>
          <w:szCs w:val="16"/>
          <w:lang w:val="en-US" w:eastAsia="ru-RU"/>
        </w:rPr>
        <w:t>September 14, 2020)</w:t>
      </w:r>
      <w:r w:rsidR="00EA3E0B" w:rsidRPr="00B57DE4">
        <w:rPr>
          <w:rFonts w:ascii="Calibri" w:eastAsia="Times New Roman" w:hAnsi="Calibri" w:cs="Times New Roman"/>
          <w:color w:val="000000"/>
          <w:sz w:val="16"/>
          <w:szCs w:val="16"/>
          <w:lang w:val="en-US" w:eastAsia="ru-RU"/>
        </w:rPr>
        <w:t>.</w:t>
      </w:r>
      <w:r w:rsidRPr="00B57DE4">
        <w:rPr>
          <w:rFonts w:ascii="Calibri" w:eastAsia="Times New Roman" w:hAnsi="Calibri" w:cs="Times New Roman"/>
          <w:color w:val="000000"/>
          <w:sz w:val="16"/>
          <w:szCs w:val="16"/>
          <w:lang w:val="en-US" w:eastAsia="ru-RU"/>
        </w:rPr>
        <w:t xml:space="preserve"> </w:t>
      </w:r>
      <w:r w:rsidR="00B51AC3" w:rsidRPr="00B57DE4">
        <w:rPr>
          <w:rFonts w:ascii="Calibri" w:eastAsia="Times New Roman" w:hAnsi="Calibri" w:cs="Times New Roman"/>
          <w:color w:val="000000"/>
          <w:sz w:val="16"/>
          <w:szCs w:val="16"/>
          <w:lang w:val="en-US" w:eastAsia="ru-RU"/>
        </w:rPr>
        <w:t> </w:t>
      </w:r>
    </w:p>
    <w:p w14:paraId="4AD742E2" w14:textId="77777777" w:rsidR="007E0C6F" w:rsidRPr="00B57DE4" w:rsidRDefault="007E0C6F" w:rsidP="00931C2E">
      <w:pPr>
        <w:spacing w:after="0" w:line="240" w:lineRule="auto"/>
        <w:jc w:val="both"/>
        <w:rPr>
          <w:rFonts w:ascii="Calibri" w:eastAsia="Times New Roman" w:hAnsi="Calibri" w:cs="Times New Roman"/>
          <w:color w:val="000000"/>
          <w:sz w:val="16"/>
          <w:szCs w:val="16"/>
          <w:lang w:val="en-US" w:eastAsia="ru-RU"/>
        </w:rPr>
      </w:pPr>
    </w:p>
    <w:p w14:paraId="019D1E47" w14:textId="573C3C27" w:rsidR="00C41AB5" w:rsidRPr="00DE30D7" w:rsidRDefault="00C41AB5" w:rsidP="00B57DE4">
      <w:pPr>
        <w:spacing w:after="0" w:line="240" w:lineRule="auto"/>
        <w:ind w:firstLine="567"/>
        <w:jc w:val="both"/>
        <w:rPr>
          <w:rFonts w:ascii="Times New Roman" w:eastAsia="Times New Roman" w:hAnsi="Times New Roman" w:cs="Times New Roman"/>
          <w:color w:val="000000"/>
          <w:sz w:val="24"/>
          <w:szCs w:val="24"/>
          <w:lang w:val="en" w:eastAsia="ru-RU"/>
        </w:rPr>
      </w:pPr>
      <w:r w:rsidRPr="003109B9">
        <w:rPr>
          <w:rFonts w:ascii="Times New Roman" w:eastAsia="Times New Roman" w:hAnsi="Times New Roman" w:cs="Times New Roman"/>
          <w:color w:val="000000"/>
          <w:sz w:val="28"/>
          <w:szCs w:val="28"/>
          <w:lang w:val="en" w:eastAsia="ru-RU"/>
        </w:rPr>
        <w:t xml:space="preserve">  </w:t>
      </w:r>
      <w:r w:rsidRPr="00DE30D7">
        <w:rPr>
          <w:rFonts w:ascii="Times New Roman" w:eastAsia="Times New Roman" w:hAnsi="Times New Roman" w:cs="Times New Roman"/>
          <w:color w:val="000000"/>
          <w:sz w:val="24"/>
          <w:szCs w:val="24"/>
          <w:lang w:val="en" w:eastAsia="ru-RU"/>
        </w:rPr>
        <w:t xml:space="preserve">Into realization of </w:t>
      </w:r>
      <w:r w:rsidR="00AC757D" w:rsidRPr="00DE30D7">
        <w:rPr>
          <w:rFonts w:ascii="Times New Roman" w:eastAsia="Times New Roman" w:hAnsi="Times New Roman" w:cs="Times New Roman"/>
          <w:color w:val="000000"/>
          <w:sz w:val="24"/>
          <w:szCs w:val="24"/>
          <w:lang w:val="en" w:eastAsia="ru-RU"/>
        </w:rPr>
        <w:t xml:space="preserve">the </w:t>
      </w:r>
      <w:r w:rsidRPr="00DE30D7">
        <w:rPr>
          <w:rFonts w:ascii="Times New Roman" w:eastAsia="Times New Roman" w:hAnsi="Times New Roman" w:cs="Times New Roman"/>
          <w:color w:val="000000"/>
          <w:sz w:val="24"/>
          <w:szCs w:val="24"/>
          <w:lang w:val="en" w:eastAsia="ru-RU"/>
        </w:rPr>
        <w:t>Government</w:t>
      </w:r>
      <w:r w:rsidR="00AC757D" w:rsidRPr="00DE30D7">
        <w:rPr>
          <w:rFonts w:ascii="Times New Roman" w:eastAsia="Times New Roman" w:hAnsi="Times New Roman" w:cs="Times New Roman"/>
          <w:color w:val="000000"/>
          <w:sz w:val="24"/>
          <w:szCs w:val="24"/>
          <w:lang w:val="en" w:eastAsia="ru-RU"/>
        </w:rPr>
        <w:t>’s</w:t>
      </w:r>
      <w:r w:rsidRPr="00DE30D7">
        <w:rPr>
          <w:rFonts w:ascii="Times New Roman" w:eastAsia="Times New Roman" w:hAnsi="Times New Roman" w:cs="Times New Roman"/>
          <w:color w:val="000000"/>
          <w:sz w:val="24"/>
          <w:szCs w:val="24"/>
          <w:lang w:val="en" w:eastAsia="ru-RU"/>
        </w:rPr>
        <w:t xml:space="preserve"> goal in fighting with decline of economic activity, for support business survival, boost liquidity and sustain employment levels </w:t>
      </w:r>
      <w:r w:rsidR="00175A86" w:rsidRPr="00DE30D7">
        <w:rPr>
          <w:rFonts w:ascii="Times New Roman" w:eastAsia="Times New Roman" w:hAnsi="Times New Roman" w:cs="Times New Roman"/>
          <w:color w:val="000000"/>
          <w:sz w:val="24"/>
          <w:szCs w:val="24"/>
          <w:lang w:val="en" w:eastAsia="ru-RU"/>
        </w:rPr>
        <w:t>requested through</w:t>
      </w:r>
      <w:r w:rsidRPr="00DE30D7">
        <w:rPr>
          <w:rFonts w:ascii="Times New Roman" w:eastAsia="Times New Roman" w:hAnsi="Times New Roman" w:cs="Times New Roman"/>
          <w:color w:val="000000"/>
          <w:sz w:val="24"/>
          <w:szCs w:val="24"/>
          <w:lang w:val="en" w:eastAsia="ru-RU"/>
        </w:rPr>
        <w:t xml:space="preserve"> the Ministry of Finance</w:t>
      </w:r>
      <w:r w:rsidR="009B3522">
        <w:rPr>
          <w:rFonts w:ascii="Times New Roman" w:eastAsia="Times New Roman" w:hAnsi="Times New Roman" w:cs="Times New Roman"/>
          <w:color w:val="000000"/>
          <w:sz w:val="24"/>
          <w:szCs w:val="24"/>
          <w:lang w:val="en" w:eastAsia="ru-RU"/>
        </w:rPr>
        <w:t>,</w:t>
      </w:r>
      <w:r w:rsidRPr="00DE30D7">
        <w:rPr>
          <w:rFonts w:ascii="Times New Roman" w:eastAsia="Times New Roman" w:hAnsi="Times New Roman" w:cs="Times New Roman"/>
          <w:color w:val="000000"/>
          <w:sz w:val="24"/>
          <w:szCs w:val="24"/>
          <w:lang w:val="en" w:eastAsia="ru-RU"/>
        </w:rPr>
        <w:t xml:space="preserve"> the World </w:t>
      </w:r>
      <w:r w:rsidR="00175A86" w:rsidRPr="00DE30D7">
        <w:rPr>
          <w:rFonts w:ascii="Times New Roman" w:eastAsia="Times New Roman" w:hAnsi="Times New Roman" w:cs="Times New Roman"/>
          <w:color w:val="000000"/>
          <w:sz w:val="24"/>
          <w:szCs w:val="24"/>
          <w:lang w:val="en" w:eastAsia="ru-RU"/>
        </w:rPr>
        <w:t>Bank support</w:t>
      </w:r>
      <w:r w:rsidR="007822E5" w:rsidRPr="00DE30D7">
        <w:rPr>
          <w:rFonts w:ascii="Times New Roman" w:eastAsia="Times New Roman" w:hAnsi="Times New Roman" w:cs="Times New Roman"/>
          <w:color w:val="000000"/>
          <w:sz w:val="24"/>
          <w:szCs w:val="24"/>
          <w:lang w:val="en" w:eastAsia="ru-RU"/>
        </w:rPr>
        <w:t>s</w:t>
      </w:r>
      <w:r w:rsidR="00175A86" w:rsidRPr="00DE30D7">
        <w:rPr>
          <w:rFonts w:ascii="Times New Roman" w:eastAsia="Times New Roman" w:hAnsi="Times New Roman" w:cs="Times New Roman"/>
          <w:color w:val="000000"/>
          <w:sz w:val="24"/>
          <w:szCs w:val="24"/>
          <w:lang w:val="en" w:eastAsia="ru-RU"/>
        </w:rPr>
        <w:t xml:space="preserve"> in</w:t>
      </w:r>
      <w:r w:rsidRPr="00DE30D7">
        <w:rPr>
          <w:rFonts w:ascii="Times New Roman" w:eastAsia="Times New Roman" w:hAnsi="Times New Roman" w:cs="Times New Roman"/>
          <w:color w:val="000000"/>
          <w:sz w:val="24"/>
          <w:szCs w:val="24"/>
          <w:lang w:val="en" w:eastAsia="ru-RU"/>
        </w:rPr>
        <w:t xml:space="preserve"> implementing </w:t>
      </w:r>
      <w:r w:rsidR="007822E5" w:rsidRPr="00DE30D7">
        <w:rPr>
          <w:rFonts w:ascii="Times New Roman" w:eastAsia="Times New Roman" w:hAnsi="Times New Roman" w:cs="Times New Roman"/>
          <w:color w:val="000000"/>
          <w:sz w:val="24"/>
          <w:szCs w:val="24"/>
          <w:lang w:val="en" w:eastAsia="ru-RU"/>
        </w:rPr>
        <w:t xml:space="preserve">two of mentioned above </w:t>
      </w:r>
      <w:r w:rsidRPr="00DE30D7">
        <w:rPr>
          <w:rFonts w:ascii="Times New Roman" w:eastAsia="Times New Roman" w:hAnsi="Times New Roman" w:cs="Times New Roman"/>
          <w:color w:val="000000"/>
          <w:sz w:val="24"/>
          <w:szCs w:val="24"/>
          <w:lang w:val="en" w:eastAsia="ru-RU"/>
        </w:rPr>
        <w:t>subsidies programs</w:t>
      </w:r>
      <w:r w:rsidR="007822E5" w:rsidRPr="00DE30D7">
        <w:rPr>
          <w:rFonts w:ascii="Times New Roman" w:eastAsia="Times New Roman" w:hAnsi="Times New Roman" w:cs="Times New Roman"/>
          <w:color w:val="000000"/>
          <w:sz w:val="24"/>
          <w:szCs w:val="24"/>
          <w:lang w:val="en" w:eastAsia="ru-RU"/>
        </w:rPr>
        <w:t xml:space="preserve">- Payroll Subsidy mechanism in case of technical and/or stationary unemployment, and </w:t>
      </w:r>
      <w:r w:rsidR="00514E34" w:rsidRPr="00DE30D7">
        <w:rPr>
          <w:rFonts w:ascii="Times New Roman" w:eastAsia="Times New Roman" w:hAnsi="Times New Roman" w:cs="Times New Roman"/>
          <w:color w:val="000000"/>
          <w:sz w:val="24"/>
          <w:szCs w:val="24"/>
          <w:lang w:val="en" w:eastAsia="ru-RU"/>
        </w:rPr>
        <w:t xml:space="preserve">the </w:t>
      </w:r>
      <w:r w:rsidR="007822E5" w:rsidRPr="00DE30D7">
        <w:rPr>
          <w:rFonts w:ascii="Times New Roman" w:eastAsia="Times New Roman" w:hAnsi="Times New Roman" w:cs="Times New Roman"/>
          <w:color w:val="000000"/>
          <w:sz w:val="24"/>
          <w:szCs w:val="24"/>
          <w:lang w:val="en" w:eastAsia="ru-RU"/>
        </w:rPr>
        <w:t>VAT refund program</w:t>
      </w:r>
      <w:r w:rsidR="003E41C9" w:rsidRPr="00DE30D7">
        <w:rPr>
          <w:rFonts w:ascii="Times New Roman" w:eastAsia="Times New Roman" w:hAnsi="Times New Roman" w:cs="Times New Roman"/>
          <w:color w:val="000000"/>
          <w:sz w:val="24"/>
          <w:szCs w:val="24"/>
          <w:lang w:val="en" w:eastAsia="ru-RU"/>
        </w:rPr>
        <w:t>.</w:t>
      </w:r>
    </w:p>
    <w:p w14:paraId="328868AE" w14:textId="77777777" w:rsidR="00600091" w:rsidRPr="00DE30D7" w:rsidRDefault="00600091" w:rsidP="00B57DE4">
      <w:pPr>
        <w:spacing w:after="0"/>
        <w:ind w:firstLine="567"/>
        <w:jc w:val="both"/>
        <w:rPr>
          <w:rFonts w:ascii="Times New Roman" w:eastAsia="Times New Roman" w:hAnsi="Times New Roman" w:cs="Times New Roman"/>
          <w:color w:val="000000"/>
          <w:sz w:val="24"/>
          <w:szCs w:val="24"/>
          <w:lang w:val="en" w:eastAsia="ru-RU"/>
        </w:rPr>
      </w:pPr>
    </w:p>
    <w:p w14:paraId="040C66FB" w14:textId="266C696F" w:rsidR="00600091" w:rsidRPr="00DE30D7" w:rsidRDefault="00B57DE4" w:rsidP="009F1E5A">
      <w:pPr>
        <w:spacing w:after="0" w:line="240" w:lineRule="auto"/>
        <w:ind w:firstLine="567"/>
        <w:jc w:val="both"/>
        <w:rPr>
          <w:rFonts w:ascii="Times New Roman" w:eastAsia="Times New Roman" w:hAnsi="Times New Roman" w:cs="Times New Roman"/>
          <w:color w:val="000000"/>
          <w:sz w:val="24"/>
          <w:szCs w:val="24"/>
          <w:lang w:val="en" w:eastAsia="ru-RU"/>
        </w:rPr>
      </w:pPr>
      <w:r w:rsidRPr="00DE30D7">
        <w:rPr>
          <w:rFonts w:ascii="Times New Roman" w:eastAsia="Times New Roman" w:hAnsi="Times New Roman" w:cs="Times New Roman"/>
          <w:color w:val="000000"/>
          <w:sz w:val="24"/>
          <w:szCs w:val="24"/>
          <w:lang w:val="en" w:eastAsia="ru-RU"/>
        </w:rPr>
        <w:t>This report</w:t>
      </w:r>
      <w:r w:rsidR="00A61212" w:rsidRPr="00DE30D7">
        <w:rPr>
          <w:rFonts w:ascii="Times New Roman" w:eastAsia="Times New Roman" w:hAnsi="Times New Roman" w:cs="Times New Roman"/>
          <w:color w:val="000000"/>
          <w:sz w:val="24"/>
          <w:szCs w:val="24"/>
          <w:lang w:val="en" w:eastAsia="ru-RU"/>
        </w:rPr>
        <w:t xml:space="preserve"> summarizes results of the</w:t>
      </w:r>
      <w:r w:rsidR="007C0582" w:rsidRPr="00DE30D7">
        <w:rPr>
          <w:rFonts w:ascii="Times New Roman" w:eastAsia="Times New Roman" w:hAnsi="Times New Roman" w:cs="Times New Roman"/>
          <w:color w:val="000000"/>
          <w:sz w:val="24"/>
          <w:szCs w:val="24"/>
          <w:lang w:val="en" w:eastAsia="ru-RU"/>
        </w:rPr>
        <w:t xml:space="preserve"> implementation of the mechanism for subsidizing the expenses r</w:t>
      </w:r>
      <w:r w:rsidR="000C5675" w:rsidRPr="00DE30D7">
        <w:rPr>
          <w:rFonts w:ascii="Times New Roman" w:eastAsia="Times New Roman" w:hAnsi="Times New Roman" w:cs="Times New Roman"/>
          <w:color w:val="000000"/>
          <w:sz w:val="24"/>
          <w:szCs w:val="24"/>
          <w:lang w:val="en" w:eastAsia="ru-RU"/>
        </w:rPr>
        <w:t>elated to the payment of salary/allowance</w:t>
      </w:r>
      <w:r w:rsidR="007C0582" w:rsidRPr="00DE30D7">
        <w:rPr>
          <w:rFonts w:ascii="Times New Roman" w:eastAsia="Times New Roman" w:hAnsi="Times New Roman" w:cs="Times New Roman"/>
          <w:color w:val="000000"/>
          <w:sz w:val="24"/>
          <w:szCs w:val="24"/>
          <w:lang w:val="en" w:eastAsia="ru-RU"/>
        </w:rPr>
        <w:t xml:space="preserve">, </w:t>
      </w:r>
      <w:r w:rsidR="000C5675" w:rsidRPr="00DE30D7">
        <w:rPr>
          <w:rFonts w:ascii="Times New Roman" w:eastAsia="Times New Roman" w:hAnsi="Times New Roman" w:cs="Times New Roman"/>
          <w:color w:val="000000"/>
          <w:sz w:val="24"/>
          <w:szCs w:val="24"/>
          <w:lang w:val="en" w:eastAsia="ru-RU"/>
        </w:rPr>
        <w:t>in case of technical unemployment and/or stationary unemployment during the state of emergency.</w:t>
      </w:r>
      <w:r w:rsidR="00175A86" w:rsidRPr="00DE30D7">
        <w:rPr>
          <w:rFonts w:ascii="Times New Roman" w:eastAsia="Times New Roman" w:hAnsi="Times New Roman" w:cs="Times New Roman"/>
          <w:color w:val="000000"/>
          <w:sz w:val="24"/>
          <w:szCs w:val="24"/>
          <w:lang w:val="en" w:eastAsia="ru-RU"/>
        </w:rPr>
        <w:t xml:space="preserve"> </w:t>
      </w:r>
    </w:p>
    <w:p w14:paraId="30C8B561" w14:textId="2683A56A" w:rsidR="00857FD3" w:rsidRPr="00A61212" w:rsidRDefault="00175A86" w:rsidP="009F1E5A">
      <w:pPr>
        <w:pStyle w:val="FootnoteText"/>
        <w:ind w:firstLine="567"/>
        <w:jc w:val="both"/>
        <w:rPr>
          <w:lang w:val="en-GB"/>
        </w:rPr>
      </w:pPr>
      <w:r w:rsidRPr="00DE30D7">
        <w:rPr>
          <w:rFonts w:ascii="Times New Roman" w:eastAsia="Times New Roman" w:hAnsi="Times New Roman" w:cs="Times New Roman"/>
          <w:color w:val="000000"/>
          <w:sz w:val="24"/>
          <w:szCs w:val="24"/>
          <w:lang w:val="en" w:eastAsia="ru-RU"/>
        </w:rPr>
        <w:t>The Ministry of Finance, as a borrower and recipient of the Tax Administration Modernization Project</w:t>
      </w:r>
      <w:r w:rsidR="009B3522">
        <w:rPr>
          <w:rFonts w:ascii="Times New Roman" w:eastAsia="Times New Roman" w:hAnsi="Times New Roman" w:cs="Times New Roman"/>
          <w:color w:val="000000"/>
          <w:sz w:val="24"/>
          <w:szCs w:val="24"/>
          <w:lang w:val="en" w:eastAsia="ru-RU"/>
        </w:rPr>
        <w:t xml:space="preserve"> (TAMP)</w:t>
      </w:r>
      <w:r w:rsidRPr="00DE30D7">
        <w:rPr>
          <w:rFonts w:ascii="Times New Roman" w:eastAsia="Times New Roman" w:hAnsi="Times New Roman" w:cs="Times New Roman"/>
          <w:color w:val="000000"/>
          <w:sz w:val="24"/>
          <w:szCs w:val="24"/>
          <w:lang w:val="en" w:eastAsia="ru-RU"/>
        </w:rPr>
        <w:t xml:space="preserve">, requested the Bank to reallocate funds intended for the Project to COVID-19 mitigating activities. After the World Bank </w:t>
      </w:r>
      <w:r w:rsidR="009C044C" w:rsidRPr="00DE30D7">
        <w:rPr>
          <w:rFonts w:ascii="Times New Roman" w:eastAsia="Times New Roman" w:hAnsi="Times New Roman" w:cs="Times New Roman"/>
          <w:color w:val="000000"/>
          <w:sz w:val="24"/>
          <w:szCs w:val="24"/>
          <w:lang w:val="en" w:eastAsia="ru-RU"/>
        </w:rPr>
        <w:t>approval of t</w:t>
      </w:r>
      <w:r w:rsidR="00417E75" w:rsidRPr="00DE30D7">
        <w:rPr>
          <w:rFonts w:ascii="Times New Roman" w:eastAsia="Times New Roman" w:hAnsi="Times New Roman" w:cs="Times New Roman"/>
          <w:color w:val="000000"/>
          <w:sz w:val="24"/>
          <w:szCs w:val="24"/>
          <w:lang w:val="en" w:eastAsia="ru-RU"/>
        </w:rPr>
        <w:t>he Moldova TAMP restructuration in 2020,</w:t>
      </w:r>
      <w:r w:rsidRPr="00DE30D7">
        <w:rPr>
          <w:rFonts w:ascii="Times New Roman" w:eastAsia="Times New Roman" w:hAnsi="Times New Roman" w:cs="Times New Roman"/>
          <w:color w:val="000000"/>
          <w:sz w:val="24"/>
          <w:szCs w:val="24"/>
          <w:lang w:val="en" w:eastAsia="ru-RU"/>
        </w:rPr>
        <w:t xml:space="preserve"> </w:t>
      </w:r>
      <w:r w:rsidR="00417E75" w:rsidRPr="00DE30D7">
        <w:rPr>
          <w:rFonts w:ascii="Times New Roman" w:eastAsia="Times New Roman" w:hAnsi="Times New Roman" w:cs="Times New Roman"/>
          <w:color w:val="000000"/>
          <w:sz w:val="24"/>
          <w:szCs w:val="24"/>
          <w:lang w:val="en" w:eastAsia="ru-RU"/>
        </w:rPr>
        <w:t>the Bank supported the realization of the Payroll Subsidy mechanism in case of technical and/or stationary unemployment for the period March 17-May 15, the first period of emergency.</w:t>
      </w:r>
      <w:r w:rsidR="00857FD3">
        <w:rPr>
          <w:rFonts w:ascii="Times New Roman" w:eastAsia="Times New Roman" w:hAnsi="Times New Roman" w:cs="Times New Roman"/>
          <w:color w:val="000000"/>
          <w:sz w:val="24"/>
          <w:szCs w:val="24"/>
          <w:lang w:val="en" w:eastAsia="ru-RU"/>
        </w:rPr>
        <w:t xml:space="preserve"> That said, the actual </w:t>
      </w:r>
      <w:r w:rsidR="00857FD3">
        <w:rPr>
          <w:rFonts w:ascii="Times New Roman" w:hAnsi="Times New Roman" w:cs="Times New Roman"/>
          <w:sz w:val="24"/>
          <w:szCs w:val="24"/>
          <w:lang w:val="en-GB"/>
        </w:rPr>
        <w:t>s</w:t>
      </w:r>
      <w:r w:rsidR="00857FD3" w:rsidRPr="00345947">
        <w:rPr>
          <w:rFonts w:ascii="Times New Roman" w:hAnsi="Times New Roman" w:cs="Times New Roman"/>
          <w:sz w:val="24"/>
          <w:szCs w:val="24"/>
          <w:lang w:val="en-GB"/>
        </w:rPr>
        <w:t xml:space="preserve">ubsidy mechanism is considered </w:t>
      </w:r>
      <w:r w:rsidR="00857FD3">
        <w:rPr>
          <w:rFonts w:ascii="Times New Roman" w:hAnsi="Times New Roman" w:cs="Times New Roman"/>
          <w:sz w:val="24"/>
          <w:szCs w:val="24"/>
          <w:lang w:val="en-GB"/>
        </w:rPr>
        <w:t xml:space="preserve">to have </w:t>
      </w:r>
      <w:r w:rsidR="00857FD3" w:rsidRPr="00345947">
        <w:rPr>
          <w:rFonts w:ascii="Times New Roman" w:hAnsi="Times New Roman" w:cs="Times New Roman"/>
          <w:sz w:val="24"/>
          <w:szCs w:val="24"/>
          <w:lang w:val="en-GB"/>
        </w:rPr>
        <w:t xml:space="preserve">started </w:t>
      </w:r>
      <w:r w:rsidR="00857FD3">
        <w:rPr>
          <w:rFonts w:ascii="Times New Roman" w:hAnsi="Times New Roman" w:cs="Times New Roman"/>
          <w:sz w:val="24"/>
          <w:szCs w:val="24"/>
          <w:lang w:val="en-GB"/>
        </w:rPr>
        <w:t xml:space="preserve">only from </w:t>
      </w:r>
      <w:r w:rsidR="00857FD3" w:rsidRPr="00345947">
        <w:rPr>
          <w:rFonts w:ascii="Times New Roman" w:hAnsi="Times New Roman" w:cs="Times New Roman"/>
          <w:sz w:val="24"/>
          <w:szCs w:val="24"/>
          <w:lang w:val="en-GB"/>
        </w:rPr>
        <w:t>April 30</w:t>
      </w:r>
      <w:r w:rsidR="000E3D99">
        <w:rPr>
          <w:rFonts w:ascii="Times New Roman" w:hAnsi="Times New Roman" w:cs="Times New Roman"/>
          <w:sz w:val="24"/>
          <w:szCs w:val="24"/>
          <w:lang w:val="en-GB"/>
        </w:rPr>
        <w:t>, 2020</w:t>
      </w:r>
      <w:r w:rsidR="00857FD3" w:rsidRPr="00345947">
        <w:rPr>
          <w:rFonts w:ascii="Times New Roman" w:hAnsi="Times New Roman" w:cs="Times New Roman"/>
          <w:sz w:val="24"/>
          <w:szCs w:val="24"/>
          <w:lang w:val="en-GB"/>
        </w:rPr>
        <w:t xml:space="preserve"> </w:t>
      </w:r>
      <w:r w:rsidR="00857FD3">
        <w:rPr>
          <w:rFonts w:ascii="Times New Roman" w:hAnsi="Times New Roman" w:cs="Times New Roman"/>
          <w:sz w:val="24"/>
          <w:szCs w:val="24"/>
          <w:lang w:val="en-GB"/>
        </w:rPr>
        <w:t xml:space="preserve">when the requisite </w:t>
      </w:r>
      <w:r w:rsidR="00857FD3" w:rsidRPr="00345947">
        <w:rPr>
          <w:rFonts w:ascii="Times New Roman" w:hAnsi="Times New Roman" w:cs="Times New Roman"/>
          <w:sz w:val="24"/>
          <w:szCs w:val="24"/>
          <w:lang w:val="en-GB"/>
        </w:rPr>
        <w:t xml:space="preserve">legal framework </w:t>
      </w:r>
      <w:r w:rsidR="00857FD3">
        <w:rPr>
          <w:rFonts w:ascii="Times New Roman" w:hAnsi="Times New Roman" w:cs="Times New Roman"/>
          <w:sz w:val="24"/>
          <w:szCs w:val="24"/>
          <w:lang w:val="en-GB"/>
        </w:rPr>
        <w:t>and applications procedures</w:t>
      </w:r>
      <w:r w:rsidR="000E3D99">
        <w:rPr>
          <w:rFonts w:ascii="Times New Roman" w:hAnsi="Times New Roman" w:cs="Times New Roman"/>
          <w:sz w:val="24"/>
          <w:szCs w:val="24"/>
          <w:lang w:val="en-GB"/>
        </w:rPr>
        <w:t xml:space="preserve"> </w:t>
      </w:r>
      <w:r w:rsidR="00857FD3">
        <w:rPr>
          <w:rFonts w:ascii="Times New Roman" w:hAnsi="Times New Roman" w:cs="Times New Roman"/>
          <w:sz w:val="24"/>
          <w:szCs w:val="24"/>
          <w:lang w:val="en-GB"/>
        </w:rPr>
        <w:t>w</w:t>
      </w:r>
      <w:r w:rsidR="000E3D99">
        <w:rPr>
          <w:rFonts w:ascii="Times New Roman" w:hAnsi="Times New Roman" w:cs="Times New Roman"/>
          <w:sz w:val="24"/>
          <w:szCs w:val="24"/>
          <w:lang w:val="en-GB"/>
        </w:rPr>
        <w:t xml:space="preserve">ere </w:t>
      </w:r>
      <w:r w:rsidR="00857FD3">
        <w:rPr>
          <w:rFonts w:ascii="Times New Roman" w:hAnsi="Times New Roman" w:cs="Times New Roman"/>
          <w:sz w:val="24"/>
          <w:szCs w:val="24"/>
          <w:lang w:val="en-GB"/>
        </w:rPr>
        <w:t>established</w:t>
      </w:r>
      <w:r w:rsidR="000E3D99">
        <w:rPr>
          <w:rFonts w:ascii="Times New Roman" w:hAnsi="Times New Roman" w:cs="Times New Roman"/>
          <w:sz w:val="24"/>
          <w:szCs w:val="24"/>
          <w:lang w:val="en-GB"/>
        </w:rPr>
        <w:t xml:space="preserve"> and ready for implementation.</w:t>
      </w:r>
    </w:p>
    <w:p w14:paraId="41745B0B" w14:textId="77777777" w:rsidR="00113B02" w:rsidRPr="00345947" w:rsidRDefault="00113B02" w:rsidP="00636C93">
      <w:pPr>
        <w:spacing w:after="0"/>
        <w:ind w:firstLine="567"/>
        <w:jc w:val="both"/>
        <w:rPr>
          <w:rFonts w:ascii="Times New Roman" w:eastAsia="Times New Roman" w:hAnsi="Times New Roman" w:cs="Times New Roman"/>
          <w:i/>
          <w:color w:val="000000"/>
          <w:sz w:val="24"/>
          <w:szCs w:val="24"/>
          <w:lang w:val="en-GB" w:eastAsia="ru-RU"/>
        </w:rPr>
      </w:pPr>
    </w:p>
    <w:p w14:paraId="21331655" w14:textId="630DE300" w:rsidR="00417E75" w:rsidRDefault="00417E75" w:rsidP="00F522BB">
      <w:pPr>
        <w:spacing w:after="0"/>
        <w:ind w:firstLine="567"/>
        <w:jc w:val="both"/>
        <w:rPr>
          <w:rFonts w:ascii="Times New Roman" w:eastAsia="Times New Roman" w:hAnsi="Times New Roman" w:cs="Times New Roman"/>
          <w:i/>
          <w:color w:val="000000"/>
          <w:sz w:val="24"/>
          <w:szCs w:val="24"/>
          <w:lang w:val="en" w:eastAsia="ru-RU"/>
        </w:rPr>
      </w:pPr>
      <w:r w:rsidRPr="00DE30D7">
        <w:rPr>
          <w:rFonts w:ascii="Times New Roman" w:eastAsia="Times New Roman" w:hAnsi="Times New Roman" w:cs="Times New Roman"/>
          <w:i/>
          <w:color w:val="000000"/>
          <w:sz w:val="24"/>
          <w:szCs w:val="24"/>
          <w:lang w:val="en" w:eastAsia="ru-RU"/>
        </w:rPr>
        <w:t>The goal of the Payroll Subsidy mechanism in case of technical and/or stationary unemployment (COVID-19)</w:t>
      </w:r>
    </w:p>
    <w:p w14:paraId="26CA570F" w14:textId="77777777" w:rsidR="000A674B" w:rsidRPr="00DE30D7" w:rsidRDefault="000A674B" w:rsidP="00F522BB">
      <w:pPr>
        <w:spacing w:after="0"/>
        <w:ind w:firstLine="567"/>
        <w:jc w:val="both"/>
        <w:rPr>
          <w:rFonts w:ascii="Times New Roman" w:eastAsia="Times New Roman" w:hAnsi="Times New Roman" w:cs="Times New Roman"/>
          <w:i/>
          <w:color w:val="000000"/>
          <w:sz w:val="24"/>
          <w:szCs w:val="24"/>
          <w:lang w:val="en" w:eastAsia="ru-RU"/>
        </w:rPr>
      </w:pPr>
    </w:p>
    <w:p w14:paraId="7D26F60E" w14:textId="540A855B" w:rsidR="00CB5358" w:rsidRPr="00DE30D7" w:rsidRDefault="00CB5358"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 w:eastAsia="ru-RU"/>
        </w:rPr>
        <w:t xml:space="preserve">The mechanism aimed to support economic agents </w:t>
      </w:r>
      <w:r w:rsidR="00C33A21" w:rsidRPr="00DE30D7">
        <w:rPr>
          <w:rFonts w:ascii="Times New Roman" w:eastAsia="Times New Roman" w:hAnsi="Times New Roman" w:cs="Times New Roman"/>
          <w:color w:val="000000"/>
          <w:sz w:val="24"/>
          <w:szCs w:val="24"/>
          <w:lang w:val="en" w:eastAsia="ru-RU"/>
        </w:rPr>
        <w:t>to pay salaries/</w:t>
      </w:r>
      <w:r w:rsidRPr="00DE30D7">
        <w:rPr>
          <w:rFonts w:ascii="Times New Roman" w:eastAsia="Times New Roman" w:hAnsi="Times New Roman" w:cs="Times New Roman"/>
          <w:color w:val="000000"/>
          <w:sz w:val="24"/>
          <w:szCs w:val="24"/>
          <w:lang w:val="en" w:eastAsia="ru-RU"/>
        </w:rPr>
        <w:t xml:space="preserve">allowances to employees </w:t>
      </w:r>
      <w:r w:rsidR="00C33A21" w:rsidRPr="00DE30D7">
        <w:rPr>
          <w:rFonts w:ascii="Times New Roman" w:eastAsia="Times New Roman" w:hAnsi="Times New Roman" w:cs="Times New Roman"/>
          <w:color w:val="000000"/>
          <w:sz w:val="24"/>
          <w:szCs w:val="24"/>
          <w:lang w:val="en" w:eastAsia="ru-RU"/>
        </w:rPr>
        <w:t xml:space="preserve">who are </w:t>
      </w:r>
      <w:r w:rsidRPr="00DE30D7">
        <w:rPr>
          <w:rFonts w:ascii="Times New Roman" w:eastAsia="Times New Roman" w:hAnsi="Times New Roman" w:cs="Times New Roman"/>
          <w:color w:val="000000"/>
          <w:sz w:val="24"/>
          <w:szCs w:val="24"/>
          <w:lang w:val="en" w:eastAsia="ru-RU"/>
        </w:rPr>
        <w:t>technical</w:t>
      </w:r>
      <w:r w:rsidR="00C33A21" w:rsidRPr="00DE30D7">
        <w:rPr>
          <w:rFonts w:ascii="Times New Roman" w:eastAsia="Times New Roman" w:hAnsi="Times New Roman" w:cs="Times New Roman"/>
          <w:color w:val="000000"/>
          <w:sz w:val="24"/>
          <w:szCs w:val="24"/>
          <w:lang w:val="en" w:eastAsia="ru-RU"/>
        </w:rPr>
        <w:t>ly and/or stationary unemployed</w:t>
      </w:r>
      <w:r w:rsidRPr="00DE30D7">
        <w:rPr>
          <w:rFonts w:ascii="Times New Roman" w:eastAsia="Times New Roman" w:hAnsi="Times New Roman" w:cs="Times New Roman"/>
          <w:color w:val="000000"/>
          <w:sz w:val="24"/>
          <w:szCs w:val="24"/>
          <w:lang w:val="en" w:eastAsia="ru-RU"/>
        </w:rPr>
        <w:t>, with the primary objective of maintaining the un</w:t>
      </w:r>
      <w:r w:rsidR="00C33A21" w:rsidRPr="00DE30D7">
        <w:rPr>
          <w:rFonts w:ascii="Times New Roman" w:eastAsia="Times New Roman" w:hAnsi="Times New Roman" w:cs="Times New Roman"/>
          <w:color w:val="000000"/>
          <w:sz w:val="24"/>
          <w:szCs w:val="24"/>
          <w:lang w:val="en" w:eastAsia="ru-RU"/>
        </w:rPr>
        <w:t>employment rate, respectively to keep</w:t>
      </w:r>
      <w:r w:rsidRPr="00DE30D7">
        <w:rPr>
          <w:rFonts w:ascii="Times New Roman" w:eastAsia="Times New Roman" w:hAnsi="Times New Roman" w:cs="Times New Roman"/>
          <w:color w:val="000000"/>
          <w:sz w:val="24"/>
          <w:szCs w:val="24"/>
          <w:lang w:val="en" w:eastAsia="ru-RU"/>
        </w:rPr>
        <w:t xml:space="preserve"> employees at work and ensuring the mitigation of the effect of reducing budget revenues as a result </w:t>
      </w:r>
      <w:r w:rsidR="00C33A21" w:rsidRPr="00DE30D7">
        <w:rPr>
          <w:rFonts w:ascii="Times New Roman" w:eastAsia="Times New Roman" w:hAnsi="Times New Roman" w:cs="Times New Roman"/>
          <w:color w:val="000000"/>
          <w:sz w:val="24"/>
          <w:szCs w:val="24"/>
          <w:lang w:val="en" w:eastAsia="ru-RU"/>
        </w:rPr>
        <w:t xml:space="preserve">of </w:t>
      </w:r>
      <w:r w:rsidRPr="00DE30D7">
        <w:rPr>
          <w:rFonts w:ascii="Times New Roman" w:eastAsia="Times New Roman" w:hAnsi="Times New Roman" w:cs="Times New Roman"/>
          <w:color w:val="000000"/>
          <w:sz w:val="24"/>
          <w:szCs w:val="24"/>
          <w:lang w:val="en" w:eastAsia="ru-RU"/>
        </w:rPr>
        <w:t>economic and financial crisis caused by the spread of COVID-19 infecti</w:t>
      </w:r>
      <w:r w:rsidR="00C33A21" w:rsidRPr="00DE30D7">
        <w:rPr>
          <w:rFonts w:ascii="Times New Roman" w:eastAsia="Times New Roman" w:hAnsi="Times New Roman" w:cs="Times New Roman"/>
          <w:color w:val="000000"/>
          <w:sz w:val="24"/>
          <w:szCs w:val="24"/>
          <w:lang w:val="en" w:eastAsia="ru-RU"/>
        </w:rPr>
        <w:t>on and the functional dismissal</w:t>
      </w:r>
      <w:r w:rsidRPr="00DE30D7">
        <w:rPr>
          <w:rFonts w:ascii="Times New Roman" w:eastAsia="Times New Roman" w:hAnsi="Times New Roman" w:cs="Times New Roman"/>
          <w:color w:val="000000"/>
          <w:sz w:val="24"/>
          <w:szCs w:val="24"/>
          <w:lang w:val="en" w:eastAsia="ru-RU"/>
        </w:rPr>
        <w:t xml:space="preserve"> of several economic sectors.</w:t>
      </w:r>
    </w:p>
    <w:p w14:paraId="120053FA" w14:textId="77777777" w:rsidR="00930395" w:rsidRPr="003109B9" w:rsidRDefault="00930395" w:rsidP="00F522BB">
      <w:pPr>
        <w:spacing w:after="0"/>
        <w:ind w:firstLine="567"/>
        <w:jc w:val="both"/>
        <w:rPr>
          <w:rFonts w:ascii="Times New Roman" w:eastAsia="Times New Roman" w:hAnsi="Times New Roman" w:cs="Times New Roman"/>
          <w:color w:val="000000"/>
          <w:sz w:val="28"/>
          <w:szCs w:val="28"/>
          <w:lang w:val="en" w:eastAsia="ru-RU"/>
        </w:rPr>
      </w:pPr>
    </w:p>
    <w:p w14:paraId="646E6326" w14:textId="38B83271" w:rsidR="00930395" w:rsidRPr="00DE30D7" w:rsidRDefault="00930395" w:rsidP="00930395">
      <w:pPr>
        <w:spacing w:after="0"/>
        <w:ind w:firstLine="567"/>
        <w:jc w:val="both"/>
        <w:rPr>
          <w:rFonts w:ascii="Times New Roman" w:eastAsia="Times New Roman" w:hAnsi="Times New Roman" w:cs="Times New Roman"/>
          <w:i/>
          <w:iCs/>
          <w:color w:val="000000"/>
          <w:sz w:val="24"/>
          <w:szCs w:val="24"/>
          <w:lang w:val="en-US" w:eastAsia="ru-RU"/>
        </w:rPr>
      </w:pPr>
      <w:r w:rsidRPr="00DE30D7">
        <w:rPr>
          <w:rFonts w:ascii="Times New Roman" w:eastAsia="Times New Roman" w:hAnsi="Times New Roman" w:cs="Times New Roman"/>
          <w:i/>
          <w:iCs/>
          <w:color w:val="000000"/>
          <w:sz w:val="24"/>
          <w:szCs w:val="24"/>
          <w:lang w:val="en-US" w:eastAsia="ru-RU"/>
        </w:rPr>
        <w:t xml:space="preserve">How </w:t>
      </w:r>
      <w:r w:rsidR="000E7C66" w:rsidRPr="00DE30D7">
        <w:rPr>
          <w:rFonts w:ascii="Times New Roman" w:eastAsia="Times New Roman" w:hAnsi="Times New Roman" w:cs="Times New Roman"/>
          <w:i/>
          <w:iCs/>
          <w:color w:val="000000"/>
          <w:sz w:val="24"/>
          <w:szCs w:val="24"/>
          <w:lang w:val="en-US" w:eastAsia="ru-RU"/>
        </w:rPr>
        <w:t xml:space="preserve">was </w:t>
      </w:r>
      <w:r w:rsidRPr="00DE30D7">
        <w:rPr>
          <w:rFonts w:ascii="Times New Roman" w:eastAsia="Times New Roman" w:hAnsi="Times New Roman" w:cs="Times New Roman"/>
          <w:i/>
          <w:iCs/>
          <w:color w:val="000000"/>
          <w:sz w:val="24"/>
          <w:szCs w:val="24"/>
          <w:lang w:val="en-US" w:eastAsia="ru-RU"/>
        </w:rPr>
        <w:t xml:space="preserve">the Payroll Subsidy </w:t>
      </w:r>
      <w:r w:rsidR="00EC4C35" w:rsidRPr="00DE30D7">
        <w:rPr>
          <w:rFonts w:ascii="Times New Roman" w:eastAsia="Times New Roman" w:hAnsi="Times New Roman" w:cs="Times New Roman"/>
          <w:i/>
          <w:iCs/>
          <w:color w:val="000000"/>
          <w:sz w:val="24"/>
          <w:szCs w:val="24"/>
          <w:lang w:val="en-US" w:eastAsia="ru-RU"/>
        </w:rPr>
        <w:t>mechanism implemented?</w:t>
      </w:r>
    </w:p>
    <w:p w14:paraId="3E73FB7C" w14:textId="77777777" w:rsidR="00930395" w:rsidRPr="00DE30D7" w:rsidRDefault="00930395" w:rsidP="00F522BB">
      <w:pPr>
        <w:spacing w:after="0"/>
        <w:ind w:firstLine="567"/>
        <w:jc w:val="both"/>
        <w:rPr>
          <w:rFonts w:ascii="Times New Roman" w:eastAsia="Times New Roman" w:hAnsi="Times New Roman" w:cs="Times New Roman"/>
          <w:color w:val="000000"/>
          <w:sz w:val="24"/>
          <w:szCs w:val="24"/>
          <w:lang w:val="en" w:eastAsia="ru-RU"/>
        </w:rPr>
      </w:pPr>
    </w:p>
    <w:p w14:paraId="5ABA7F4E" w14:textId="192B86D6" w:rsidR="00CB5358" w:rsidRPr="00DE30D7" w:rsidRDefault="00CB5358"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 w:eastAsia="ru-RU"/>
        </w:rPr>
        <w:t xml:space="preserve">The procedure and manner of </w:t>
      </w:r>
      <w:r w:rsidR="00C33A21" w:rsidRPr="00DE30D7">
        <w:rPr>
          <w:rFonts w:ascii="Times New Roman" w:eastAsia="Times New Roman" w:hAnsi="Times New Roman" w:cs="Times New Roman"/>
          <w:color w:val="000000"/>
          <w:sz w:val="24"/>
          <w:szCs w:val="24"/>
          <w:lang w:val="en" w:eastAsia="ru-RU"/>
        </w:rPr>
        <w:t>mechanism implementation</w:t>
      </w:r>
      <w:r w:rsidRPr="00DE30D7">
        <w:rPr>
          <w:rFonts w:ascii="Times New Roman" w:eastAsia="Times New Roman" w:hAnsi="Times New Roman" w:cs="Times New Roman"/>
          <w:color w:val="000000"/>
          <w:sz w:val="24"/>
          <w:szCs w:val="24"/>
          <w:lang w:val="en" w:eastAsia="ru-RU"/>
        </w:rPr>
        <w:t xml:space="preserve"> and respectively </w:t>
      </w:r>
      <w:r w:rsidR="00C33A21" w:rsidRPr="00DE30D7">
        <w:rPr>
          <w:rFonts w:ascii="Times New Roman" w:eastAsia="Times New Roman" w:hAnsi="Times New Roman" w:cs="Times New Roman"/>
          <w:color w:val="000000"/>
          <w:sz w:val="24"/>
          <w:szCs w:val="24"/>
          <w:lang w:val="en" w:eastAsia="ru-RU"/>
        </w:rPr>
        <w:t>the subsidy requesting/</w:t>
      </w:r>
      <w:r w:rsidRPr="00DE30D7">
        <w:rPr>
          <w:rFonts w:ascii="Times New Roman" w:eastAsia="Times New Roman" w:hAnsi="Times New Roman" w:cs="Times New Roman"/>
          <w:color w:val="000000"/>
          <w:sz w:val="24"/>
          <w:szCs w:val="24"/>
          <w:lang w:val="en" w:eastAsia="ru-RU"/>
        </w:rPr>
        <w:t xml:space="preserve">granting </w:t>
      </w:r>
      <w:r w:rsidR="00C33A21" w:rsidRPr="00DE30D7">
        <w:rPr>
          <w:rFonts w:ascii="Times New Roman" w:eastAsia="Times New Roman" w:hAnsi="Times New Roman" w:cs="Times New Roman"/>
          <w:color w:val="000000"/>
          <w:sz w:val="24"/>
          <w:szCs w:val="24"/>
          <w:lang w:val="en" w:eastAsia="ru-RU"/>
        </w:rPr>
        <w:t>was regulated by</w:t>
      </w:r>
      <w:r w:rsidRPr="00DE30D7">
        <w:rPr>
          <w:rFonts w:ascii="Times New Roman" w:eastAsia="Times New Roman" w:hAnsi="Times New Roman" w:cs="Times New Roman"/>
          <w:color w:val="000000"/>
          <w:sz w:val="24"/>
          <w:szCs w:val="24"/>
          <w:lang w:val="en" w:eastAsia="ru-RU"/>
        </w:rPr>
        <w:t xml:space="preserve"> the Regulation on subsidizing enterprises and non-commercial organizations, residents of the Republic of Moldova, which </w:t>
      </w:r>
      <w:r w:rsidR="00C33A21" w:rsidRPr="00DE30D7">
        <w:rPr>
          <w:rFonts w:ascii="Times New Roman" w:eastAsia="Times New Roman" w:hAnsi="Times New Roman" w:cs="Times New Roman"/>
          <w:color w:val="000000"/>
          <w:sz w:val="24"/>
          <w:szCs w:val="24"/>
          <w:lang w:val="en" w:eastAsia="ru-RU"/>
        </w:rPr>
        <w:t>have established technical and/</w:t>
      </w:r>
      <w:r w:rsidRPr="00DE30D7">
        <w:rPr>
          <w:rFonts w:ascii="Times New Roman" w:eastAsia="Times New Roman" w:hAnsi="Times New Roman" w:cs="Times New Roman"/>
          <w:color w:val="000000"/>
          <w:sz w:val="24"/>
          <w:szCs w:val="24"/>
          <w:lang w:val="en" w:eastAsia="ru-RU"/>
        </w:rPr>
        <w:t>or stationary unemployment</w:t>
      </w:r>
      <w:r w:rsidR="00C33A21" w:rsidRPr="00DE30D7">
        <w:rPr>
          <w:rFonts w:ascii="Times New Roman" w:eastAsia="Times New Roman" w:hAnsi="Times New Roman" w:cs="Times New Roman"/>
          <w:color w:val="000000"/>
          <w:sz w:val="24"/>
          <w:szCs w:val="24"/>
          <w:lang w:val="en" w:eastAsia="ru-RU"/>
        </w:rPr>
        <w:t xml:space="preserve"> as a result of</w:t>
      </w:r>
      <w:r w:rsidRPr="00DE30D7">
        <w:rPr>
          <w:rFonts w:ascii="Times New Roman" w:eastAsia="Times New Roman" w:hAnsi="Times New Roman" w:cs="Times New Roman"/>
          <w:color w:val="000000"/>
          <w:sz w:val="24"/>
          <w:szCs w:val="24"/>
          <w:lang w:val="en" w:eastAsia="ru-RU"/>
        </w:rPr>
        <w:t xml:space="preserve"> the epidemiological situation (C</w:t>
      </w:r>
      <w:r w:rsidR="00C33A21" w:rsidRPr="00DE30D7">
        <w:rPr>
          <w:rFonts w:ascii="Times New Roman" w:eastAsia="Times New Roman" w:hAnsi="Times New Roman" w:cs="Times New Roman"/>
          <w:color w:val="000000"/>
          <w:sz w:val="24"/>
          <w:szCs w:val="24"/>
          <w:lang w:val="en" w:eastAsia="ru-RU"/>
        </w:rPr>
        <w:t>OVID-19), approved by Order no.</w:t>
      </w:r>
      <w:r w:rsidRPr="00DE30D7">
        <w:rPr>
          <w:rFonts w:ascii="Times New Roman" w:eastAsia="Times New Roman" w:hAnsi="Times New Roman" w:cs="Times New Roman"/>
          <w:color w:val="000000"/>
          <w:sz w:val="24"/>
          <w:szCs w:val="24"/>
          <w:lang w:val="en" w:eastAsia="ru-RU"/>
        </w:rPr>
        <w:t xml:space="preserve">58 of April 29, </w:t>
      </w:r>
      <w:r w:rsidR="00C33A21" w:rsidRPr="00DE30D7">
        <w:rPr>
          <w:rFonts w:ascii="Times New Roman" w:eastAsia="Times New Roman" w:hAnsi="Times New Roman" w:cs="Times New Roman"/>
          <w:color w:val="000000"/>
          <w:sz w:val="24"/>
          <w:szCs w:val="24"/>
          <w:lang w:val="en" w:eastAsia="ru-RU"/>
        </w:rPr>
        <w:t>2020 of the Ministry of Finance</w:t>
      </w:r>
      <w:r w:rsidR="008E6EA0" w:rsidRPr="00DE30D7">
        <w:rPr>
          <w:rFonts w:ascii="Times New Roman" w:eastAsia="Times New Roman" w:hAnsi="Times New Roman" w:cs="Times New Roman"/>
          <w:color w:val="000000"/>
          <w:sz w:val="24"/>
          <w:szCs w:val="24"/>
          <w:lang w:val="en" w:eastAsia="ru-RU"/>
        </w:rPr>
        <w:t xml:space="preserve"> (further - Regulation)</w:t>
      </w:r>
      <w:r w:rsidR="00CF0713">
        <w:rPr>
          <w:rFonts w:ascii="Times New Roman" w:eastAsia="Times New Roman" w:hAnsi="Times New Roman" w:cs="Times New Roman"/>
          <w:color w:val="000000"/>
          <w:sz w:val="24"/>
          <w:szCs w:val="24"/>
          <w:lang w:val="en" w:eastAsia="ru-RU"/>
        </w:rPr>
        <w:t>.</w:t>
      </w:r>
    </w:p>
    <w:p w14:paraId="62A59103" w14:textId="2AB83DEF" w:rsidR="00930395" w:rsidRPr="00DE30D7" w:rsidRDefault="00CB5358" w:rsidP="00CA5D8F">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 xml:space="preserve"> </w:t>
      </w:r>
      <w:r w:rsidR="00B51AC3" w:rsidRPr="00DE30D7">
        <w:rPr>
          <w:rFonts w:ascii="Times New Roman" w:eastAsia="Times New Roman" w:hAnsi="Times New Roman" w:cs="Times New Roman"/>
          <w:color w:val="000000"/>
          <w:sz w:val="24"/>
          <w:szCs w:val="24"/>
          <w:lang w:val="en-US" w:eastAsia="ru-RU"/>
        </w:rPr>
        <w:t>( </w:t>
      </w:r>
      <w:hyperlink r:id="rId10" w:history="1">
        <w:r w:rsidR="00B51AC3" w:rsidRPr="00DE30D7">
          <w:rPr>
            <w:rFonts w:ascii="Times New Roman" w:eastAsia="Times New Roman" w:hAnsi="Times New Roman" w:cs="Times New Roman"/>
            <w:color w:val="0563C1"/>
            <w:sz w:val="24"/>
            <w:szCs w:val="24"/>
            <w:u w:val="single"/>
            <w:lang w:val="en-US" w:eastAsia="ru-RU"/>
          </w:rPr>
          <w:t>https://www.legis.md/cautare/getResults?doc_id=121321&amp;lang=ro</w:t>
        </w:r>
      </w:hyperlink>
      <w:r w:rsidR="00761760" w:rsidRPr="00DE30D7">
        <w:rPr>
          <w:rFonts w:ascii="Times New Roman" w:eastAsia="Times New Roman" w:hAnsi="Times New Roman" w:cs="Times New Roman"/>
          <w:color w:val="000000"/>
          <w:sz w:val="24"/>
          <w:szCs w:val="24"/>
          <w:lang w:val="en-US" w:eastAsia="ru-RU"/>
        </w:rPr>
        <w:t> </w:t>
      </w:r>
      <w:r w:rsidR="00B51AC3" w:rsidRPr="00DE30D7">
        <w:rPr>
          <w:rFonts w:ascii="Times New Roman" w:eastAsia="Times New Roman" w:hAnsi="Times New Roman" w:cs="Times New Roman"/>
          <w:color w:val="000000"/>
          <w:sz w:val="24"/>
          <w:szCs w:val="24"/>
          <w:lang w:val="en-US" w:eastAsia="ru-RU"/>
        </w:rPr>
        <w:t>)</w:t>
      </w:r>
      <w:r w:rsidR="008E6EA0" w:rsidRPr="00DE30D7">
        <w:rPr>
          <w:rFonts w:ascii="Times New Roman" w:eastAsia="Times New Roman" w:hAnsi="Times New Roman" w:cs="Times New Roman"/>
          <w:color w:val="000000"/>
          <w:sz w:val="24"/>
          <w:szCs w:val="24"/>
          <w:lang w:val="en-US" w:eastAsia="ru-RU"/>
        </w:rPr>
        <w:t>.</w:t>
      </w:r>
    </w:p>
    <w:p w14:paraId="45F7DA05" w14:textId="432D7C4D" w:rsidR="00CB5358" w:rsidRPr="00DE30D7" w:rsidRDefault="00CB5358"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lastRenderedPageBreak/>
        <w:t xml:space="preserve">According to the </w:t>
      </w:r>
      <w:r w:rsidR="00AF314A" w:rsidRPr="00DE30D7">
        <w:rPr>
          <w:rFonts w:ascii="Times New Roman" w:eastAsia="Times New Roman" w:hAnsi="Times New Roman" w:cs="Times New Roman"/>
          <w:color w:val="000000"/>
          <w:sz w:val="24"/>
          <w:szCs w:val="24"/>
          <w:lang w:val="en-US" w:eastAsia="ru-RU"/>
        </w:rPr>
        <w:t>Regulation</w:t>
      </w:r>
      <w:r w:rsidRPr="00DE30D7">
        <w:rPr>
          <w:rFonts w:ascii="Times New Roman" w:eastAsia="Times New Roman" w:hAnsi="Times New Roman" w:cs="Times New Roman"/>
          <w:color w:val="000000"/>
          <w:sz w:val="24"/>
          <w:szCs w:val="24"/>
          <w:lang w:val="en-US" w:eastAsia="ru-RU"/>
        </w:rPr>
        <w:t xml:space="preserve">, the subjects </w:t>
      </w:r>
      <w:r w:rsidR="00761760" w:rsidRPr="00DE30D7">
        <w:rPr>
          <w:rFonts w:ascii="Times New Roman" w:eastAsia="Times New Roman" w:hAnsi="Times New Roman" w:cs="Times New Roman"/>
          <w:color w:val="000000"/>
          <w:sz w:val="24"/>
          <w:szCs w:val="24"/>
          <w:lang w:val="en-US" w:eastAsia="ru-RU"/>
        </w:rPr>
        <w:t xml:space="preserve">of the subsidy </w:t>
      </w:r>
      <w:r w:rsidRPr="00DE30D7">
        <w:rPr>
          <w:rFonts w:ascii="Times New Roman" w:eastAsia="Times New Roman" w:hAnsi="Times New Roman" w:cs="Times New Roman"/>
          <w:color w:val="000000"/>
          <w:sz w:val="24"/>
          <w:szCs w:val="24"/>
          <w:lang w:val="en-US" w:eastAsia="ru-RU"/>
        </w:rPr>
        <w:t xml:space="preserve">were enterprises and non-commercial organizations, residents of the Republic of Moldova, which </w:t>
      </w:r>
      <w:r w:rsidR="00761760" w:rsidRPr="00DE30D7">
        <w:rPr>
          <w:rFonts w:ascii="Times New Roman" w:eastAsia="Times New Roman" w:hAnsi="Times New Roman" w:cs="Times New Roman"/>
          <w:color w:val="000000"/>
          <w:sz w:val="24"/>
          <w:szCs w:val="24"/>
          <w:lang w:val="en-US" w:eastAsia="ru-RU"/>
        </w:rPr>
        <w:t xml:space="preserve">have </w:t>
      </w:r>
      <w:r w:rsidRPr="00DE30D7">
        <w:rPr>
          <w:rFonts w:ascii="Times New Roman" w:eastAsia="Times New Roman" w:hAnsi="Times New Roman" w:cs="Times New Roman"/>
          <w:color w:val="000000"/>
          <w:sz w:val="24"/>
          <w:szCs w:val="24"/>
          <w:lang w:val="en-US" w:eastAsia="ru-RU"/>
        </w:rPr>
        <w:t>established technical and / or stationary unemployment, according to the provisions of a</w:t>
      </w:r>
      <w:r w:rsidR="00761760" w:rsidRPr="00DE30D7">
        <w:rPr>
          <w:rFonts w:ascii="Times New Roman" w:eastAsia="Times New Roman" w:hAnsi="Times New Roman" w:cs="Times New Roman"/>
          <w:color w:val="000000"/>
          <w:sz w:val="24"/>
          <w:szCs w:val="24"/>
          <w:lang w:val="en-US" w:eastAsia="ru-RU"/>
        </w:rPr>
        <w:t>rt.</w:t>
      </w:r>
      <w:r w:rsidRPr="00DE30D7">
        <w:rPr>
          <w:rFonts w:ascii="Times New Roman" w:eastAsia="Times New Roman" w:hAnsi="Times New Roman" w:cs="Times New Roman"/>
          <w:color w:val="000000"/>
          <w:sz w:val="24"/>
          <w:szCs w:val="24"/>
          <w:lang w:val="en-US" w:eastAsia="ru-RU"/>
        </w:rPr>
        <w:t>80 and 80</w:t>
      </w:r>
      <w:r w:rsidRPr="00DE30D7">
        <w:rPr>
          <w:rFonts w:ascii="Times New Roman" w:eastAsia="Times New Roman" w:hAnsi="Times New Roman" w:cs="Times New Roman"/>
          <w:color w:val="000000"/>
          <w:sz w:val="24"/>
          <w:szCs w:val="24"/>
          <w:vertAlign w:val="superscript"/>
          <w:lang w:val="en-US" w:eastAsia="ru-RU"/>
        </w:rPr>
        <w:t>1</w:t>
      </w:r>
      <w:r w:rsidRPr="00DE30D7">
        <w:rPr>
          <w:rFonts w:ascii="Times New Roman" w:eastAsia="Times New Roman" w:hAnsi="Times New Roman" w:cs="Times New Roman"/>
          <w:color w:val="000000"/>
          <w:sz w:val="24"/>
          <w:szCs w:val="24"/>
          <w:lang w:val="en-US" w:eastAsia="ru-RU"/>
        </w:rPr>
        <w:t xml:space="preserve"> of the Labor Code</w:t>
      </w:r>
      <w:r w:rsidR="00761760" w:rsidRPr="00DE30D7">
        <w:rPr>
          <w:rFonts w:ascii="Times New Roman" w:eastAsia="Times New Roman" w:hAnsi="Times New Roman" w:cs="Times New Roman"/>
          <w:color w:val="000000"/>
          <w:sz w:val="24"/>
          <w:szCs w:val="24"/>
          <w:lang w:val="en-US" w:eastAsia="ru-RU"/>
        </w:rPr>
        <w:t xml:space="preserve"> of the Republic of Moldova no.</w:t>
      </w:r>
      <w:r w:rsidRPr="00DE30D7">
        <w:rPr>
          <w:rFonts w:ascii="Times New Roman" w:eastAsia="Times New Roman" w:hAnsi="Times New Roman" w:cs="Times New Roman"/>
          <w:color w:val="000000"/>
          <w:sz w:val="24"/>
          <w:szCs w:val="24"/>
          <w:lang w:val="en-US" w:eastAsia="ru-RU"/>
        </w:rPr>
        <w:t>154/2003.</w:t>
      </w:r>
    </w:p>
    <w:p w14:paraId="5073B986" w14:textId="77777777" w:rsidR="00CB5358" w:rsidRPr="00DE30D7" w:rsidRDefault="00761760"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 xml:space="preserve">Subsidizing of </w:t>
      </w:r>
      <w:r w:rsidR="00CB5358" w:rsidRPr="00DE30D7">
        <w:rPr>
          <w:rFonts w:ascii="Times New Roman" w:eastAsia="Times New Roman" w:hAnsi="Times New Roman" w:cs="Times New Roman"/>
          <w:color w:val="000000"/>
          <w:sz w:val="24"/>
          <w:szCs w:val="24"/>
          <w:lang w:val="en" w:eastAsia="ru-RU"/>
        </w:rPr>
        <w:t>expenses related to the payment of salaries / allowances in case of technical</w:t>
      </w:r>
      <w:r w:rsidRPr="00DE30D7">
        <w:rPr>
          <w:rFonts w:ascii="Times New Roman" w:eastAsia="Times New Roman" w:hAnsi="Times New Roman" w:cs="Times New Roman"/>
          <w:color w:val="000000"/>
          <w:sz w:val="24"/>
          <w:szCs w:val="24"/>
          <w:lang w:val="en" w:eastAsia="ru-RU"/>
        </w:rPr>
        <w:t xml:space="preserve"> and/or stationary</w:t>
      </w:r>
      <w:r w:rsidR="00CB5358" w:rsidRPr="00DE30D7">
        <w:rPr>
          <w:rFonts w:ascii="Times New Roman" w:eastAsia="Times New Roman" w:hAnsi="Times New Roman" w:cs="Times New Roman"/>
          <w:color w:val="000000"/>
          <w:sz w:val="24"/>
          <w:szCs w:val="24"/>
          <w:lang w:val="en" w:eastAsia="ru-RU"/>
        </w:rPr>
        <w:t xml:space="preserve"> </w:t>
      </w:r>
      <w:r w:rsidRPr="00DE30D7">
        <w:rPr>
          <w:rFonts w:ascii="Times New Roman" w:eastAsia="Times New Roman" w:hAnsi="Times New Roman" w:cs="Times New Roman"/>
          <w:color w:val="000000"/>
          <w:sz w:val="24"/>
          <w:szCs w:val="24"/>
          <w:lang w:val="en" w:eastAsia="ru-RU"/>
        </w:rPr>
        <w:t xml:space="preserve">unemployment </w:t>
      </w:r>
      <w:r w:rsidR="00CB5358" w:rsidRPr="00DE30D7">
        <w:rPr>
          <w:rFonts w:ascii="Times New Roman" w:eastAsia="Times New Roman" w:hAnsi="Times New Roman" w:cs="Times New Roman"/>
          <w:color w:val="000000"/>
          <w:sz w:val="24"/>
          <w:szCs w:val="24"/>
          <w:lang w:val="en" w:eastAsia="ru-RU"/>
        </w:rPr>
        <w:t>was provided in the amount of:</w:t>
      </w:r>
    </w:p>
    <w:p w14:paraId="02A11D01" w14:textId="77777777" w:rsidR="00CB5358" w:rsidRPr="00DE30D7" w:rsidRDefault="00B51AC3"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 xml:space="preserve">a. </w:t>
      </w:r>
      <w:r w:rsidR="00CB5358" w:rsidRPr="00DE30D7">
        <w:rPr>
          <w:rFonts w:ascii="Times New Roman" w:eastAsia="Times New Roman" w:hAnsi="Times New Roman" w:cs="Times New Roman"/>
          <w:color w:val="000000"/>
          <w:sz w:val="24"/>
          <w:szCs w:val="24"/>
          <w:lang w:val="en" w:eastAsia="ru-RU"/>
        </w:rPr>
        <w:t xml:space="preserve">100% paid </w:t>
      </w:r>
      <w:r w:rsidR="00761760" w:rsidRPr="00DE30D7">
        <w:rPr>
          <w:rFonts w:ascii="Times New Roman" w:eastAsia="Times New Roman" w:hAnsi="Times New Roman" w:cs="Times New Roman"/>
          <w:color w:val="000000"/>
          <w:sz w:val="24"/>
          <w:szCs w:val="24"/>
          <w:lang w:val="en" w:eastAsia="ru-RU"/>
        </w:rPr>
        <w:t xml:space="preserve">payroll </w:t>
      </w:r>
      <w:r w:rsidR="00CB5358" w:rsidRPr="00DE30D7">
        <w:rPr>
          <w:rFonts w:ascii="Times New Roman" w:eastAsia="Times New Roman" w:hAnsi="Times New Roman" w:cs="Times New Roman"/>
          <w:color w:val="000000"/>
          <w:sz w:val="24"/>
          <w:szCs w:val="24"/>
          <w:lang w:val="en" w:eastAsia="ru-RU"/>
        </w:rPr>
        <w:t>taxes (income tax, social and medical contributions paid) related to the</w:t>
      </w:r>
      <w:r w:rsidR="00761760" w:rsidRPr="00DE30D7">
        <w:rPr>
          <w:rFonts w:ascii="Times New Roman" w:eastAsia="Times New Roman" w:hAnsi="Times New Roman" w:cs="Times New Roman"/>
          <w:color w:val="000000"/>
          <w:sz w:val="24"/>
          <w:szCs w:val="24"/>
          <w:lang w:val="en" w:eastAsia="ru-RU"/>
        </w:rPr>
        <w:t xml:space="preserve"> payment of</w:t>
      </w:r>
      <w:r w:rsidR="00CB5358" w:rsidRPr="00DE30D7">
        <w:rPr>
          <w:rFonts w:ascii="Times New Roman" w:eastAsia="Times New Roman" w:hAnsi="Times New Roman" w:cs="Times New Roman"/>
          <w:color w:val="000000"/>
          <w:sz w:val="24"/>
          <w:szCs w:val="24"/>
          <w:lang w:val="en" w:eastAsia="ru-RU"/>
        </w:rPr>
        <w:t xml:space="preserve"> </w:t>
      </w:r>
      <w:r w:rsidR="00761760" w:rsidRPr="00DE30D7">
        <w:rPr>
          <w:rFonts w:ascii="Times New Roman" w:eastAsia="Times New Roman" w:hAnsi="Times New Roman" w:cs="Times New Roman"/>
          <w:color w:val="000000"/>
          <w:sz w:val="24"/>
          <w:szCs w:val="24"/>
          <w:lang w:val="en" w:eastAsia="ru-RU"/>
        </w:rPr>
        <w:t xml:space="preserve">salary/allowance under </w:t>
      </w:r>
      <w:r w:rsidR="00CB5358" w:rsidRPr="00DE30D7">
        <w:rPr>
          <w:rFonts w:ascii="Times New Roman" w:eastAsia="Times New Roman" w:hAnsi="Times New Roman" w:cs="Times New Roman"/>
          <w:color w:val="000000"/>
          <w:sz w:val="24"/>
          <w:szCs w:val="24"/>
          <w:lang w:val="en" w:eastAsia="ru-RU"/>
        </w:rPr>
        <w:t xml:space="preserve">technical </w:t>
      </w:r>
      <w:r w:rsidR="00761760" w:rsidRPr="00DE30D7">
        <w:rPr>
          <w:rFonts w:ascii="Times New Roman" w:eastAsia="Times New Roman" w:hAnsi="Times New Roman" w:cs="Times New Roman"/>
          <w:color w:val="000000"/>
          <w:sz w:val="24"/>
          <w:szCs w:val="24"/>
          <w:lang w:val="en" w:eastAsia="ru-RU"/>
        </w:rPr>
        <w:t>and/or stationary</w:t>
      </w:r>
      <w:r w:rsidR="00CB5358" w:rsidRPr="00DE30D7">
        <w:rPr>
          <w:rFonts w:ascii="Times New Roman" w:eastAsia="Times New Roman" w:hAnsi="Times New Roman" w:cs="Times New Roman"/>
          <w:color w:val="000000"/>
          <w:sz w:val="24"/>
          <w:szCs w:val="24"/>
          <w:lang w:val="en" w:eastAsia="ru-RU"/>
        </w:rPr>
        <w:t xml:space="preserve"> </w:t>
      </w:r>
      <w:r w:rsidR="00761760" w:rsidRPr="00DE30D7">
        <w:rPr>
          <w:rFonts w:ascii="Times New Roman" w:eastAsia="Times New Roman" w:hAnsi="Times New Roman" w:cs="Times New Roman"/>
          <w:color w:val="000000"/>
          <w:sz w:val="24"/>
          <w:szCs w:val="24"/>
          <w:lang w:val="en" w:eastAsia="ru-RU"/>
        </w:rPr>
        <w:t xml:space="preserve">unemployment </w:t>
      </w:r>
      <w:r w:rsidR="00CB5358" w:rsidRPr="00DE30D7">
        <w:rPr>
          <w:rFonts w:ascii="Times New Roman" w:eastAsia="Times New Roman" w:hAnsi="Times New Roman" w:cs="Times New Roman"/>
          <w:color w:val="000000"/>
          <w:sz w:val="24"/>
          <w:szCs w:val="24"/>
          <w:lang w:val="en" w:eastAsia="ru-RU"/>
        </w:rPr>
        <w:t xml:space="preserve">for economic agents whose activity has been totally or partially stopped in accordance with the decisions of the Extraordinary </w:t>
      </w:r>
      <w:r w:rsidR="00761760" w:rsidRPr="00DE30D7">
        <w:rPr>
          <w:rFonts w:ascii="Times New Roman" w:eastAsia="Times New Roman" w:hAnsi="Times New Roman" w:cs="Times New Roman"/>
          <w:color w:val="000000"/>
          <w:sz w:val="24"/>
          <w:szCs w:val="24"/>
          <w:lang w:val="en" w:eastAsia="ru-RU"/>
        </w:rPr>
        <w:t xml:space="preserve">National Commission for Public </w:t>
      </w:r>
      <w:r w:rsidR="00CB5358" w:rsidRPr="00DE30D7">
        <w:rPr>
          <w:rFonts w:ascii="Times New Roman" w:eastAsia="Times New Roman" w:hAnsi="Times New Roman" w:cs="Times New Roman"/>
          <w:color w:val="000000"/>
          <w:sz w:val="24"/>
          <w:szCs w:val="24"/>
          <w:lang w:val="en" w:eastAsia="ru-RU"/>
        </w:rPr>
        <w:t xml:space="preserve">Health </w:t>
      </w:r>
      <w:r w:rsidR="00761760" w:rsidRPr="00DE30D7">
        <w:rPr>
          <w:rFonts w:ascii="Times New Roman" w:eastAsia="Times New Roman" w:hAnsi="Times New Roman" w:cs="Times New Roman"/>
          <w:color w:val="000000"/>
          <w:sz w:val="24"/>
          <w:szCs w:val="24"/>
          <w:lang w:val="en" w:eastAsia="ru-RU"/>
        </w:rPr>
        <w:t>and/</w:t>
      </w:r>
      <w:r w:rsidR="00CB5358" w:rsidRPr="00DE30D7">
        <w:rPr>
          <w:rFonts w:ascii="Times New Roman" w:eastAsia="Times New Roman" w:hAnsi="Times New Roman" w:cs="Times New Roman"/>
          <w:color w:val="000000"/>
          <w:sz w:val="24"/>
          <w:szCs w:val="24"/>
          <w:lang w:val="en" w:eastAsia="ru-RU"/>
        </w:rPr>
        <w:t>or the provisions of the Commission for Exceptional Situations (for example: the activity of trade, leisure, recreation units, gyms, sports centers, swimming pools, fitness rooms, theaters, cinemas, concert halls);</w:t>
      </w:r>
    </w:p>
    <w:p w14:paraId="79E2623D" w14:textId="77777777" w:rsidR="00CB5358" w:rsidRPr="00DE30D7" w:rsidRDefault="00B51AC3"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 xml:space="preserve">b. </w:t>
      </w:r>
      <w:r w:rsidR="00CB5358" w:rsidRPr="00DE30D7">
        <w:rPr>
          <w:rFonts w:ascii="Times New Roman" w:eastAsia="Times New Roman" w:hAnsi="Times New Roman" w:cs="Times New Roman"/>
          <w:color w:val="000000"/>
          <w:sz w:val="24"/>
          <w:szCs w:val="24"/>
          <w:lang w:val="en" w:eastAsia="ru-RU"/>
        </w:rPr>
        <w:t>60% payroll taxes (income tax, social and medical contributions paid) related to the</w:t>
      </w:r>
      <w:r w:rsidR="00830923" w:rsidRPr="00DE30D7">
        <w:rPr>
          <w:rFonts w:ascii="Times New Roman" w:eastAsia="Times New Roman" w:hAnsi="Times New Roman" w:cs="Times New Roman"/>
          <w:color w:val="000000"/>
          <w:sz w:val="24"/>
          <w:szCs w:val="24"/>
          <w:lang w:val="en" w:eastAsia="ru-RU"/>
        </w:rPr>
        <w:t xml:space="preserve"> payment of salary/</w:t>
      </w:r>
      <w:r w:rsidR="00CB5358" w:rsidRPr="00DE30D7">
        <w:rPr>
          <w:rFonts w:ascii="Times New Roman" w:eastAsia="Times New Roman" w:hAnsi="Times New Roman" w:cs="Times New Roman"/>
          <w:color w:val="000000"/>
          <w:sz w:val="24"/>
          <w:szCs w:val="24"/>
          <w:lang w:val="en" w:eastAsia="ru-RU"/>
        </w:rPr>
        <w:t xml:space="preserve">allowance </w:t>
      </w:r>
      <w:r w:rsidR="00830923" w:rsidRPr="00DE30D7">
        <w:rPr>
          <w:rFonts w:ascii="Times New Roman" w:eastAsia="Times New Roman" w:hAnsi="Times New Roman" w:cs="Times New Roman"/>
          <w:color w:val="000000"/>
          <w:sz w:val="24"/>
          <w:szCs w:val="24"/>
          <w:lang w:val="en" w:eastAsia="ru-RU"/>
        </w:rPr>
        <w:t xml:space="preserve">under </w:t>
      </w:r>
      <w:r w:rsidR="00CB5358" w:rsidRPr="00DE30D7">
        <w:rPr>
          <w:rFonts w:ascii="Times New Roman" w:eastAsia="Times New Roman" w:hAnsi="Times New Roman" w:cs="Times New Roman"/>
          <w:color w:val="000000"/>
          <w:sz w:val="24"/>
          <w:szCs w:val="24"/>
          <w:lang w:val="en" w:eastAsia="ru-RU"/>
        </w:rPr>
        <w:t xml:space="preserve">technical </w:t>
      </w:r>
      <w:r w:rsidR="00830923" w:rsidRPr="00DE30D7">
        <w:rPr>
          <w:rFonts w:ascii="Times New Roman" w:eastAsia="Times New Roman" w:hAnsi="Times New Roman" w:cs="Times New Roman"/>
          <w:color w:val="000000"/>
          <w:sz w:val="24"/>
          <w:szCs w:val="24"/>
          <w:lang w:val="en" w:eastAsia="ru-RU"/>
        </w:rPr>
        <w:t>and/or stationary</w:t>
      </w:r>
      <w:r w:rsidR="00CB5358" w:rsidRPr="00DE30D7">
        <w:rPr>
          <w:rFonts w:ascii="Times New Roman" w:eastAsia="Times New Roman" w:hAnsi="Times New Roman" w:cs="Times New Roman"/>
          <w:color w:val="000000"/>
          <w:sz w:val="24"/>
          <w:szCs w:val="24"/>
          <w:lang w:val="en" w:eastAsia="ru-RU"/>
        </w:rPr>
        <w:t xml:space="preserve"> </w:t>
      </w:r>
      <w:r w:rsidR="00830923" w:rsidRPr="00DE30D7">
        <w:rPr>
          <w:rFonts w:ascii="Times New Roman" w:eastAsia="Times New Roman" w:hAnsi="Times New Roman" w:cs="Times New Roman"/>
          <w:color w:val="000000"/>
          <w:sz w:val="24"/>
          <w:szCs w:val="24"/>
          <w:lang w:val="en" w:eastAsia="ru-RU"/>
        </w:rPr>
        <w:t xml:space="preserve">unemployment </w:t>
      </w:r>
      <w:r w:rsidR="00CB5358" w:rsidRPr="00DE30D7">
        <w:rPr>
          <w:rFonts w:ascii="Times New Roman" w:eastAsia="Times New Roman" w:hAnsi="Times New Roman" w:cs="Times New Roman"/>
          <w:color w:val="000000"/>
          <w:sz w:val="24"/>
          <w:szCs w:val="24"/>
          <w:lang w:val="en" w:eastAsia="ru-RU"/>
        </w:rPr>
        <w:t>for economic agents whose activity has been totally or partially stopped, but without being based on Commission</w:t>
      </w:r>
      <w:r w:rsidR="00830923" w:rsidRPr="00DE30D7">
        <w:rPr>
          <w:rFonts w:ascii="Times New Roman" w:eastAsia="Times New Roman" w:hAnsi="Times New Roman" w:cs="Times New Roman"/>
          <w:color w:val="000000"/>
          <w:sz w:val="24"/>
          <w:szCs w:val="24"/>
          <w:lang w:val="en" w:eastAsia="ru-RU"/>
        </w:rPr>
        <w:t>s</w:t>
      </w:r>
      <w:r w:rsidR="00830923" w:rsidRPr="00DE30D7">
        <w:rPr>
          <w:rFonts w:ascii="Times New Roman" w:eastAsia="Times New Roman" w:hAnsi="Times New Roman" w:cs="Times New Roman"/>
          <w:color w:val="000000"/>
          <w:sz w:val="24"/>
          <w:szCs w:val="24"/>
          <w:lang w:val="en-GB" w:eastAsia="ru-RU"/>
        </w:rPr>
        <w:t>’</w:t>
      </w:r>
      <w:r w:rsidR="00830923" w:rsidRPr="00DE30D7">
        <w:rPr>
          <w:rFonts w:ascii="Times New Roman" w:eastAsia="Times New Roman" w:hAnsi="Times New Roman" w:cs="Times New Roman"/>
          <w:color w:val="000000"/>
          <w:sz w:val="24"/>
          <w:szCs w:val="24"/>
          <w:lang w:val="en" w:eastAsia="ru-RU"/>
        </w:rPr>
        <w:t xml:space="preserve"> decisions.</w:t>
      </w:r>
    </w:p>
    <w:p w14:paraId="7CDFA4D0" w14:textId="79DE8E67" w:rsidR="00CB5358" w:rsidRPr="00DE30D7" w:rsidRDefault="00CB5358"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 w:eastAsia="ru-RU"/>
        </w:rPr>
        <w:t xml:space="preserve">The subsidy was </w:t>
      </w:r>
      <w:r w:rsidR="00427B64" w:rsidRPr="00DE30D7">
        <w:rPr>
          <w:rFonts w:ascii="Times New Roman" w:eastAsia="Times New Roman" w:hAnsi="Times New Roman" w:cs="Times New Roman"/>
          <w:color w:val="000000"/>
          <w:sz w:val="24"/>
          <w:szCs w:val="24"/>
          <w:lang w:val="en" w:eastAsia="ru-RU"/>
        </w:rPr>
        <w:t xml:space="preserve">paid </w:t>
      </w:r>
      <w:r w:rsidRPr="00DE30D7">
        <w:rPr>
          <w:rFonts w:ascii="Times New Roman" w:eastAsia="Times New Roman" w:hAnsi="Times New Roman" w:cs="Times New Roman"/>
          <w:color w:val="000000"/>
          <w:sz w:val="24"/>
          <w:szCs w:val="24"/>
          <w:lang w:val="en" w:eastAsia="ru-RU"/>
        </w:rPr>
        <w:t xml:space="preserve">to </w:t>
      </w:r>
      <w:r w:rsidR="00686586" w:rsidRPr="00DE30D7">
        <w:rPr>
          <w:rFonts w:ascii="Times New Roman" w:eastAsia="Times New Roman" w:hAnsi="Times New Roman" w:cs="Times New Roman"/>
          <w:color w:val="000000"/>
          <w:sz w:val="24"/>
          <w:szCs w:val="24"/>
          <w:lang w:val="en" w:eastAsia="ru-RU"/>
        </w:rPr>
        <w:t xml:space="preserve">enterprises and non-commercial </w:t>
      </w:r>
      <w:r w:rsidR="00EE37D5" w:rsidRPr="00DE30D7">
        <w:rPr>
          <w:rFonts w:ascii="Times New Roman" w:eastAsia="Times New Roman" w:hAnsi="Times New Roman" w:cs="Times New Roman"/>
          <w:color w:val="000000"/>
          <w:sz w:val="24"/>
          <w:szCs w:val="24"/>
          <w:lang w:val="en" w:eastAsia="ru-RU"/>
        </w:rPr>
        <w:t xml:space="preserve">organizations (subject/beneficiaries) </w:t>
      </w:r>
      <w:r w:rsidR="00084644" w:rsidRPr="00DE30D7">
        <w:rPr>
          <w:rFonts w:ascii="Times New Roman" w:eastAsia="Times New Roman" w:hAnsi="Times New Roman" w:cs="Times New Roman"/>
          <w:color w:val="000000"/>
          <w:sz w:val="24"/>
          <w:szCs w:val="24"/>
          <w:lang w:val="en" w:eastAsia="ru-RU"/>
        </w:rPr>
        <w:t xml:space="preserve">relative to their </w:t>
      </w:r>
      <w:r w:rsidRPr="00DE30D7">
        <w:rPr>
          <w:rFonts w:ascii="Times New Roman" w:eastAsia="Times New Roman" w:hAnsi="Times New Roman" w:cs="Times New Roman"/>
          <w:color w:val="000000"/>
          <w:sz w:val="24"/>
          <w:szCs w:val="24"/>
          <w:lang w:val="en" w:eastAsia="ru-RU"/>
        </w:rPr>
        <w:t>employees</w:t>
      </w:r>
      <w:r w:rsidR="00542E9D" w:rsidRPr="00DE30D7">
        <w:rPr>
          <w:rFonts w:ascii="Times New Roman" w:eastAsia="Times New Roman" w:hAnsi="Times New Roman" w:cs="Times New Roman"/>
          <w:color w:val="000000"/>
          <w:sz w:val="24"/>
          <w:szCs w:val="24"/>
          <w:lang w:val="en" w:eastAsia="ru-RU"/>
        </w:rPr>
        <w:t xml:space="preserve"> </w:t>
      </w:r>
      <w:r w:rsidRPr="00DE30D7">
        <w:rPr>
          <w:rFonts w:ascii="Times New Roman" w:eastAsia="Times New Roman" w:hAnsi="Times New Roman" w:cs="Times New Roman"/>
          <w:color w:val="000000"/>
          <w:sz w:val="24"/>
          <w:szCs w:val="24"/>
          <w:lang w:val="en" w:eastAsia="ru-RU"/>
        </w:rPr>
        <w:t xml:space="preserve">who </w:t>
      </w:r>
      <w:r w:rsidR="00084644" w:rsidRPr="00DE30D7">
        <w:rPr>
          <w:rFonts w:ascii="Times New Roman" w:eastAsia="Times New Roman" w:hAnsi="Times New Roman" w:cs="Times New Roman"/>
          <w:color w:val="000000"/>
          <w:sz w:val="24"/>
          <w:szCs w:val="24"/>
          <w:lang w:val="en" w:eastAsia="ru-RU"/>
        </w:rPr>
        <w:t xml:space="preserve">were employed </w:t>
      </w:r>
      <w:r w:rsidR="00542E9D" w:rsidRPr="00DE30D7">
        <w:rPr>
          <w:rFonts w:ascii="Times New Roman" w:eastAsia="Times New Roman" w:hAnsi="Times New Roman" w:cs="Times New Roman"/>
          <w:color w:val="000000"/>
          <w:sz w:val="24"/>
          <w:szCs w:val="24"/>
          <w:lang w:val="en" w:eastAsia="ru-RU"/>
        </w:rPr>
        <w:t>till</w:t>
      </w:r>
      <w:r w:rsidR="00084644" w:rsidRPr="00DE30D7">
        <w:rPr>
          <w:rFonts w:ascii="Times New Roman" w:eastAsia="Times New Roman" w:hAnsi="Times New Roman" w:cs="Times New Roman"/>
          <w:color w:val="000000"/>
          <w:sz w:val="24"/>
          <w:szCs w:val="24"/>
          <w:lang w:val="en" w:eastAsia="ru-RU"/>
        </w:rPr>
        <w:t xml:space="preserve"> of March 1, 2020 </w:t>
      </w:r>
      <w:r w:rsidR="00EE37D5" w:rsidRPr="00DE30D7">
        <w:rPr>
          <w:rFonts w:ascii="Times New Roman" w:eastAsia="Times New Roman" w:hAnsi="Times New Roman" w:cs="Times New Roman"/>
          <w:color w:val="000000"/>
          <w:sz w:val="24"/>
          <w:szCs w:val="24"/>
          <w:lang w:val="en" w:eastAsia="ru-RU"/>
        </w:rPr>
        <w:t xml:space="preserve">and then placed into </w:t>
      </w:r>
      <w:r w:rsidRPr="00DE30D7">
        <w:rPr>
          <w:rFonts w:ascii="Times New Roman" w:eastAsia="Times New Roman" w:hAnsi="Times New Roman" w:cs="Times New Roman"/>
          <w:color w:val="000000"/>
          <w:sz w:val="24"/>
          <w:szCs w:val="24"/>
          <w:lang w:val="en" w:eastAsia="ru-RU"/>
        </w:rPr>
        <w:t>technical and / or stationary unemployed</w:t>
      </w:r>
      <w:r w:rsidR="00EE37D5" w:rsidRPr="00DE30D7">
        <w:rPr>
          <w:rFonts w:ascii="Times New Roman" w:eastAsia="Times New Roman" w:hAnsi="Times New Roman" w:cs="Times New Roman"/>
          <w:color w:val="000000"/>
          <w:sz w:val="24"/>
          <w:szCs w:val="24"/>
          <w:lang w:val="en" w:eastAsia="ru-RU"/>
        </w:rPr>
        <w:t xml:space="preserve"> status</w:t>
      </w:r>
      <w:r w:rsidR="001544E2" w:rsidRPr="00DE30D7">
        <w:rPr>
          <w:rFonts w:ascii="Times New Roman" w:eastAsia="Times New Roman" w:hAnsi="Times New Roman" w:cs="Times New Roman"/>
          <w:color w:val="000000"/>
          <w:sz w:val="24"/>
          <w:szCs w:val="24"/>
          <w:lang w:val="en" w:eastAsia="ru-RU"/>
        </w:rPr>
        <w:t xml:space="preserve"> beginning the declaration of the first National Health Emergency on March 17, 2020.</w:t>
      </w:r>
    </w:p>
    <w:p w14:paraId="2AC2AAA3" w14:textId="77777777" w:rsidR="00CB5358" w:rsidRPr="00DE30D7" w:rsidRDefault="00CB5358"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 w:eastAsia="ru-RU"/>
        </w:rPr>
        <w:t xml:space="preserve">The payment of the respective subsidy was made based on the application submitted by the subjects </w:t>
      </w:r>
      <w:r w:rsidR="005C0D3D" w:rsidRPr="00DE30D7">
        <w:rPr>
          <w:rFonts w:ascii="Times New Roman" w:eastAsia="Times New Roman" w:hAnsi="Times New Roman" w:cs="Times New Roman"/>
          <w:color w:val="000000"/>
          <w:sz w:val="24"/>
          <w:szCs w:val="24"/>
          <w:lang w:val="en" w:eastAsia="ru-RU"/>
        </w:rPr>
        <w:t>to the State Tax</w:t>
      </w:r>
      <w:r w:rsidRPr="00DE30D7">
        <w:rPr>
          <w:rFonts w:ascii="Times New Roman" w:eastAsia="Times New Roman" w:hAnsi="Times New Roman" w:cs="Times New Roman"/>
          <w:color w:val="000000"/>
          <w:sz w:val="24"/>
          <w:szCs w:val="24"/>
          <w:lang w:val="en" w:eastAsia="ru-RU"/>
        </w:rPr>
        <w:t xml:space="preserve"> Serv</w:t>
      </w:r>
      <w:r w:rsidR="005C0D3D" w:rsidRPr="00DE30D7">
        <w:rPr>
          <w:rFonts w:ascii="Times New Roman" w:eastAsia="Times New Roman" w:hAnsi="Times New Roman" w:cs="Times New Roman"/>
          <w:color w:val="000000"/>
          <w:sz w:val="24"/>
          <w:szCs w:val="24"/>
          <w:lang w:val="en" w:eastAsia="ru-RU"/>
        </w:rPr>
        <w:t xml:space="preserve">ice, and its granting was </w:t>
      </w:r>
      <w:r w:rsidRPr="00DE30D7">
        <w:rPr>
          <w:rFonts w:ascii="Times New Roman" w:eastAsia="Times New Roman" w:hAnsi="Times New Roman" w:cs="Times New Roman"/>
          <w:color w:val="000000"/>
          <w:sz w:val="24"/>
          <w:szCs w:val="24"/>
          <w:lang w:val="en" w:eastAsia="ru-RU"/>
        </w:rPr>
        <w:t>made within 5 working days fro</w:t>
      </w:r>
      <w:r w:rsidR="005C0D3D" w:rsidRPr="00DE30D7">
        <w:rPr>
          <w:rFonts w:ascii="Times New Roman" w:eastAsia="Times New Roman" w:hAnsi="Times New Roman" w:cs="Times New Roman"/>
          <w:color w:val="000000"/>
          <w:sz w:val="24"/>
          <w:szCs w:val="24"/>
          <w:lang w:val="en" w:eastAsia="ru-RU"/>
        </w:rPr>
        <w:t>m the date of submission</w:t>
      </w:r>
      <w:r w:rsidRPr="00DE30D7">
        <w:rPr>
          <w:rFonts w:ascii="Times New Roman" w:eastAsia="Times New Roman" w:hAnsi="Times New Roman" w:cs="Times New Roman"/>
          <w:color w:val="000000"/>
          <w:sz w:val="24"/>
          <w:szCs w:val="24"/>
          <w:lang w:val="en" w:eastAsia="ru-RU"/>
        </w:rPr>
        <w:t>, as follows:</w:t>
      </w:r>
    </w:p>
    <w:p w14:paraId="0918F86C" w14:textId="129D9C87" w:rsidR="00CB5358" w:rsidRPr="00DE30D7" w:rsidRDefault="00B51AC3"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 xml:space="preserve">- </w:t>
      </w:r>
      <w:r w:rsidR="00CB5358" w:rsidRPr="00DE30D7">
        <w:rPr>
          <w:rFonts w:ascii="Times New Roman" w:eastAsia="Times New Roman" w:hAnsi="Times New Roman" w:cs="Times New Roman"/>
          <w:color w:val="000000"/>
          <w:sz w:val="24"/>
          <w:szCs w:val="24"/>
          <w:lang w:val="en" w:eastAsia="ru-RU"/>
        </w:rPr>
        <w:t>3 days - for carrying out the</w:t>
      </w:r>
      <w:r w:rsidR="004D121A" w:rsidRPr="00DE30D7">
        <w:rPr>
          <w:rFonts w:ascii="Times New Roman" w:eastAsia="Times New Roman" w:hAnsi="Times New Roman" w:cs="Times New Roman"/>
          <w:color w:val="000000"/>
          <w:sz w:val="24"/>
          <w:szCs w:val="24"/>
          <w:lang w:val="en" w:eastAsia="ru-RU"/>
        </w:rPr>
        <w:t xml:space="preserve"> review of</w:t>
      </w:r>
      <w:r w:rsidR="00CB5358" w:rsidRPr="00DE30D7">
        <w:rPr>
          <w:rFonts w:ascii="Times New Roman" w:eastAsia="Times New Roman" w:hAnsi="Times New Roman" w:cs="Times New Roman"/>
          <w:color w:val="000000"/>
          <w:sz w:val="24"/>
          <w:szCs w:val="24"/>
          <w:lang w:val="en" w:eastAsia="ru-RU"/>
        </w:rPr>
        <w:t xml:space="preserve"> </w:t>
      </w:r>
      <w:r w:rsidR="004D121A" w:rsidRPr="00DE30D7">
        <w:rPr>
          <w:rFonts w:ascii="Times New Roman" w:eastAsia="Times New Roman" w:hAnsi="Times New Roman" w:cs="Times New Roman"/>
          <w:color w:val="000000"/>
          <w:sz w:val="24"/>
          <w:szCs w:val="24"/>
          <w:lang w:val="en" w:eastAsia="ru-RU"/>
        </w:rPr>
        <w:t>received application</w:t>
      </w:r>
      <w:r w:rsidR="004D121A" w:rsidRPr="00DE30D7" w:rsidDel="004D121A">
        <w:rPr>
          <w:rFonts w:ascii="Times New Roman" w:eastAsia="Times New Roman" w:hAnsi="Times New Roman" w:cs="Times New Roman"/>
          <w:color w:val="000000"/>
          <w:sz w:val="24"/>
          <w:szCs w:val="24"/>
          <w:lang w:val="en" w:eastAsia="ru-RU"/>
        </w:rPr>
        <w:t xml:space="preserve"> </w:t>
      </w:r>
      <w:r w:rsidR="00CB5358" w:rsidRPr="00DE30D7">
        <w:rPr>
          <w:rFonts w:ascii="Times New Roman" w:eastAsia="Times New Roman" w:hAnsi="Times New Roman" w:cs="Times New Roman"/>
          <w:color w:val="000000"/>
          <w:sz w:val="24"/>
          <w:szCs w:val="24"/>
          <w:lang w:val="en" w:eastAsia="ru-RU"/>
        </w:rPr>
        <w:t>and adopting the decision to grant the subsidy;</w:t>
      </w:r>
    </w:p>
    <w:p w14:paraId="1DFF0C78" w14:textId="77777777" w:rsidR="00CB5358" w:rsidRPr="00DE30D7" w:rsidRDefault="00CB5358" w:rsidP="00F522BB">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 xml:space="preserve">- </w:t>
      </w:r>
      <w:r w:rsidRPr="00DE30D7">
        <w:rPr>
          <w:rFonts w:ascii="Times New Roman" w:eastAsia="Times New Roman" w:hAnsi="Times New Roman" w:cs="Times New Roman"/>
          <w:color w:val="000000"/>
          <w:sz w:val="24"/>
          <w:szCs w:val="24"/>
          <w:lang w:val="en" w:eastAsia="ru-RU"/>
        </w:rPr>
        <w:t>one day - for the preparation of payment documents and their transmission for execution to the State Treasury;</w:t>
      </w:r>
    </w:p>
    <w:p w14:paraId="5C8E2B23" w14:textId="77777777" w:rsidR="00CB5358" w:rsidRPr="00DE30D7" w:rsidRDefault="00B51AC3" w:rsidP="00F522BB">
      <w:pPr>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 </w:t>
      </w:r>
      <w:r w:rsidR="00CB5358" w:rsidRPr="00DE30D7">
        <w:rPr>
          <w:rFonts w:ascii="Times New Roman" w:eastAsia="Times New Roman" w:hAnsi="Times New Roman" w:cs="Times New Roman"/>
          <w:color w:val="000000"/>
          <w:sz w:val="24"/>
          <w:szCs w:val="24"/>
          <w:lang w:val="en" w:eastAsia="ru-RU"/>
        </w:rPr>
        <w:t xml:space="preserve">one day - to pay the </w:t>
      </w:r>
      <w:r w:rsidR="005C0D3D" w:rsidRPr="00DE30D7">
        <w:rPr>
          <w:rFonts w:ascii="Times New Roman" w:eastAsia="Times New Roman" w:hAnsi="Times New Roman" w:cs="Times New Roman"/>
          <w:color w:val="000000"/>
          <w:sz w:val="24"/>
          <w:szCs w:val="24"/>
          <w:lang w:val="en" w:eastAsia="ru-RU"/>
        </w:rPr>
        <w:t>sub</w:t>
      </w:r>
      <w:r w:rsidR="00CB5358" w:rsidRPr="00DE30D7">
        <w:rPr>
          <w:rFonts w:ascii="Times New Roman" w:eastAsia="Times New Roman" w:hAnsi="Times New Roman" w:cs="Times New Roman"/>
          <w:color w:val="000000"/>
          <w:sz w:val="24"/>
          <w:szCs w:val="24"/>
          <w:lang w:val="en" w:eastAsia="ru-RU"/>
        </w:rPr>
        <w:t>sidy.</w:t>
      </w:r>
    </w:p>
    <w:p w14:paraId="3D48B756" w14:textId="0B2F6335" w:rsidR="001026CB" w:rsidRPr="008E1CC7" w:rsidRDefault="00B4107D" w:rsidP="00CD317D">
      <w:pPr>
        <w:shd w:val="clear" w:color="auto" w:fill="DBE5F1" w:themeFill="accent1" w:themeFillTint="33"/>
        <w:spacing w:after="0" w:line="322" w:lineRule="atLeast"/>
        <w:ind w:firstLine="567"/>
        <w:rPr>
          <w:rFonts w:ascii="Times New Roman" w:eastAsia="Times New Roman" w:hAnsi="Times New Roman" w:cs="Times New Roman"/>
          <w:i/>
          <w:color w:val="000000"/>
          <w:sz w:val="24"/>
          <w:szCs w:val="24"/>
          <w:lang w:val="en-US" w:eastAsia="ru-RU"/>
        </w:rPr>
      </w:pPr>
      <w:r w:rsidRPr="008E1CC7">
        <w:rPr>
          <w:rFonts w:ascii="Times New Roman" w:hAnsi="Times New Roman" w:cs="Times New Roman"/>
          <w:b/>
          <w:i/>
          <w:sz w:val="24"/>
          <w:szCs w:val="24"/>
          <w:lang w:val="en-US"/>
        </w:rPr>
        <w:t>Table no. 1</w:t>
      </w:r>
      <w:r>
        <w:rPr>
          <w:rFonts w:ascii="Times New Roman" w:hAnsi="Times New Roman" w:cs="Times New Roman"/>
          <w:b/>
          <w:i/>
          <w:sz w:val="24"/>
          <w:szCs w:val="24"/>
          <w:lang w:val="en-US"/>
        </w:rPr>
        <w:t>.</w:t>
      </w:r>
      <w:r w:rsidRPr="008E1CC7">
        <w:rPr>
          <w:rFonts w:ascii="Times New Roman" w:hAnsi="Times New Roman" w:cs="Times New Roman"/>
          <w:b/>
          <w:i/>
          <w:sz w:val="24"/>
          <w:szCs w:val="24"/>
          <w:lang w:val="en-US"/>
        </w:rPr>
        <w:t xml:space="preserve"> </w:t>
      </w:r>
      <w:r w:rsidR="00B51AC3" w:rsidRPr="007003E5">
        <w:rPr>
          <w:rFonts w:ascii="Times New Roman" w:eastAsia="Times New Roman" w:hAnsi="Times New Roman" w:cs="Times New Roman"/>
          <w:b/>
          <w:bCs/>
          <w:i/>
          <w:iCs/>
          <w:color w:val="000000"/>
          <w:sz w:val="24"/>
          <w:szCs w:val="24"/>
          <w:lang w:val="en-US" w:eastAsia="ru-RU"/>
        </w:rPr>
        <w:t>The</w:t>
      </w:r>
      <w:r w:rsidR="00780978">
        <w:rPr>
          <w:rFonts w:ascii="Times New Roman" w:eastAsia="Times New Roman" w:hAnsi="Times New Roman" w:cs="Times New Roman"/>
          <w:b/>
          <w:bCs/>
          <w:i/>
          <w:iCs/>
          <w:color w:val="000000"/>
          <w:sz w:val="24"/>
          <w:szCs w:val="24"/>
          <w:lang w:val="en-US" w:eastAsia="ru-RU"/>
        </w:rPr>
        <w:t xml:space="preserve"> </w:t>
      </w:r>
      <w:r w:rsidR="00B51AC3" w:rsidRPr="007003E5">
        <w:rPr>
          <w:rFonts w:ascii="Times New Roman" w:eastAsia="Times New Roman" w:hAnsi="Times New Roman" w:cs="Times New Roman"/>
          <w:b/>
          <w:bCs/>
          <w:i/>
          <w:iCs/>
          <w:color w:val="000000"/>
          <w:sz w:val="24"/>
          <w:szCs w:val="24"/>
          <w:lang w:val="en-US" w:eastAsia="ru-RU"/>
        </w:rPr>
        <w:t>period</w:t>
      </w:r>
      <w:r w:rsidR="009F726B">
        <w:rPr>
          <w:rFonts w:ascii="Times New Roman" w:eastAsia="Times New Roman" w:hAnsi="Times New Roman" w:cs="Times New Roman"/>
          <w:b/>
          <w:bCs/>
          <w:i/>
          <w:iCs/>
          <w:color w:val="000000"/>
          <w:sz w:val="24"/>
          <w:szCs w:val="24"/>
          <w:lang w:val="en-US" w:eastAsia="ru-RU"/>
        </w:rPr>
        <w:t xml:space="preserve"> covered by</w:t>
      </w:r>
      <w:r w:rsidR="005C0D3D" w:rsidRPr="007003E5">
        <w:rPr>
          <w:rFonts w:ascii="Times New Roman" w:eastAsia="Times New Roman" w:hAnsi="Times New Roman" w:cs="Times New Roman"/>
          <w:b/>
          <w:bCs/>
          <w:i/>
          <w:iCs/>
          <w:color w:val="000000"/>
          <w:sz w:val="24"/>
          <w:szCs w:val="24"/>
          <w:lang w:val="en-US" w:eastAsia="ru-RU"/>
        </w:rPr>
        <w:t xml:space="preserve"> </w:t>
      </w:r>
      <w:r w:rsidR="00AF2509" w:rsidRPr="003D370B">
        <w:rPr>
          <w:rFonts w:ascii="Times New Roman" w:eastAsia="Times New Roman" w:hAnsi="Times New Roman" w:cs="Times New Roman"/>
          <w:b/>
          <w:bCs/>
          <w:i/>
          <w:iCs/>
          <w:color w:val="000000"/>
          <w:sz w:val="24"/>
          <w:szCs w:val="24"/>
          <w:lang w:val="en-US" w:eastAsia="ru-RU"/>
        </w:rPr>
        <w:t xml:space="preserve">the </w:t>
      </w:r>
      <w:r w:rsidR="00930395" w:rsidRPr="00DF0E56">
        <w:rPr>
          <w:rFonts w:ascii="Times New Roman" w:eastAsia="Times New Roman" w:hAnsi="Times New Roman" w:cs="Times New Roman"/>
          <w:b/>
          <w:bCs/>
          <w:i/>
          <w:iCs/>
          <w:color w:val="000000"/>
          <w:sz w:val="24"/>
          <w:szCs w:val="24"/>
          <w:lang w:val="en-US" w:eastAsia="ru-RU"/>
        </w:rPr>
        <w:t xml:space="preserve">payroll subsidy </w:t>
      </w:r>
      <w:r w:rsidR="005C0D3D" w:rsidRPr="00EB19DB">
        <w:rPr>
          <w:rFonts w:ascii="Times New Roman" w:eastAsia="Times New Roman" w:hAnsi="Times New Roman" w:cs="Times New Roman"/>
          <w:b/>
          <w:bCs/>
          <w:i/>
          <w:iCs/>
          <w:color w:val="000000"/>
          <w:sz w:val="24"/>
          <w:szCs w:val="24"/>
          <w:lang w:val="en-US" w:eastAsia="ru-RU"/>
        </w:rPr>
        <w:t>mechanism </w:t>
      </w:r>
      <w:r w:rsidR="00780978" w:rsidRPr="00EB19DB" w:rsidDel="00780978">
        <w:rPr>
          <w:rFonts w:ascii="Times New Roman" w:eastAsia="Times New Roman" w:hAnsi="Times New Roman" w:cs="Times New Roman"/>
          <w:b/>
          <w:bCs/>
          <w:i/>
          <w:iCs/>
          <w:color w:val="000000"/>
          <w:sz w:val="24"/>
          <w:szCs w:val="24"/>
          <w:lang w:val="en-US" w:eastAsia="ru-RU"/>
        </w:rPr>
        <w:t xml:space="preserve"> </w:t>
      </w:r>
    </w:p>
    <w:tbl>
      <w:tblPr>
        <w:tblStyle w:val="TableGrid"/>
        <w:tblpPr w:leftFromText="180" w:rightFromText="180" w:vertAnchor="text" w:horzAnchor="margin" w:tblpY="364"/>
        <w:tblW w:w="0" w:type="auto"/>
        <w:tblLook w:val="04A0" w:firstRow="1" w:lastRow="0" w:firstColumn="1" w:lastColumn="0" w:noHBand="0" w:noVBand="1"/>
      </w:tblPr>
      <w:tblGrid>
        <w:gridCol w:w="2106"/>
        <w:gridCol w:w="2121"/>
        <w:gridCol w:w="1776"/>
        <w:gridCol w:w="1946"/>
        <w:gridCol w:w="1946"/>
      </w:tblGrid>
      <w:tr w:rsidR="00171E48" w:rsidRPr="00F20ED3" w14:paraId="7F6922FE" w14:textId="77777777" w:rsidTr="00E4304C">
        <w:trPr>
          <w:trHeight w:val="1296"/>
        </w:trPr>
        <w:tc>
          <w:tcPr>
            <w:tcW w:w="2106" w:type="dxa"/>
            <w:shd w:val="clear" w:color="auto" w:fill="DBE5F1" w:themeFill="accent1" w:themeFillTint="33"/>
          </w:tcPr>
          <w:p w14:paraId="5F5E0F37" w14:textId="77777777" w:rsidR="00171E48" w:rsidRPr="00171E48" w:rsidRDefault="00171E48" w:rsidP="005F10CA">
            <w:pPr>
              <w:shd w:val="clear" w:color="auto" w:fill="DBE5F1" w:themeFill="accent1" w:themeFillTint="33"/>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Original Period from the Declaration of the 1st state of emergency</w:t>
            </w:r>
          </w:p>
          <w:p w14:paraId="367A9EAD" w14:textId="1410253F" w:rsidR="00171E48" w:rsidRPr="00171E48" w:rsidRDefault="00171E48" w:rsidP="007003E5">
            <w:pPr>
              <w:pStyle w:val="CommentText"/>
              <w:rPr>
                <w:rFonts w:ascii="Times New Roman" w:hAnsi="Times New Roman" w:cs="Times New Roman"/>
                <w:sz w:val="18"/>
                <w:szCs w:val="18"/>
                <w:lang w:val="en-US"/>
              </w:rPr>
            </w:pPr>
            <w:r w:rsidRPr="00171E48">
              <w:rPr>
                <w:rFonts w:ascii="Times New Roman" w:hAnsi="Times New Roman" w:cs="Times New Roman"/>
                <w:noProof/>
                <w:sz w:val="18"/>
                <w:szCs w:val="18"/>
                <w:lang w:val="en-US"/>
              </w:rPr>
              <w:t>(per Decision of the Commission for Exceptional Situations no.16/2020)</w:t>
            </w:r>
            <w:r w:rsidR="00760C3F">
              <w:rPr>
                <w:rFonts w:ascii="Times New Roman" w:hAnsi="Times New Roman" w:cs="Times New Roman"/>
                <w:noProof/>
                <w:sz w:val="18"/>
                <w:szCs w:val="18"/>
                <w:lang w:val="en-US"/>
              </w:rPr>
              <w:t xml:space="preserve">- </w:t>
            </w:r>
            <w:r w:rsidR="009B3522">
              <w:rPr>
                <w:rFonts w:ascii="Times New Roman" w:hAnsi="Times New Roman" w:cs="Times New Roman"/>
                <w:noProof/>
                <w:sz w:val="18"/>
                <w:szCs w:val="18"/>
                <w:lang w:val="en-US"/>
              </w:rPr>
              <w:t>c</w:t>
            </w:r>
            <w:r w:rsidR="00AB46D0">
              <w:rPr>
                <w:rFonts w:ascii="Times New Roman" w:hAnsi="Times New Roman" w:cs="Times New Roman"/>
                <w:noProof/>
                <w:sz w:val="18"/>
                <w:szCs w:val="18"/>
                <w:lang w:val="en-US"/>
              </w:rPr>
              <w:t xml:space="preserve">overed </w:t>
            </w:r>
            <w:r w:rsidR="009B3522">
              <w:rPr>
                <w:rFonts w:ascii="Times New Roman" w:hAnsi="Times New Roman" w:cs="Times New Roman"/>
                <w:noProof/>
                <w:sz w:val="18"/>
                <w:szCs w:val="18"/>
                <w:lang w:val="en-US"/>
              </w:rPr>
              <w:t>b</w:t>
            </w:r>
            <w:r w:rsidR="00760C3F">
              <w:rPr>
                <w:rFonts w:ascii="Times New Roman" w:hAnsi="Times New Roman" w:cs="Times New Roman"/>
                <w:noProof/>
                <w:sz w:val="18"/>
                <w:szCs w:val="18"/>
                <w:lang w:val="en-US"/>
              </w:rPr>
              <w:t>y the TAMP</w:t>
            </w:r>
            <w:r w:rsidR="00026AA7">
              <w:rPr>
                <w:rFonts w:ascii="Times New Roman" w:hAnsi="Times New Roman" w:cs="Times New Roman"/>
                <w:noProof/>
                <w:sz w:val="18"/>
                <w:szCs w:val="18"/>
                <w:lang w:val="en-US"/>
              </w:rPr>
              <w:t xml:space="preserve"> financing </w:t>
            </w:r>
          </w:p>
        </w:tc>
        <w:tc>
          <w:tcPr>
            <w:tcW w:w="2121" w:type="dxa"/>
            <w:shd w:val="clear" w:color="auto" w:fill="DBE5F1" w:themeFill="accent1" w:themeFillTint="33"/>
          </w:tcPr>
          <w:p w14:paraId="192629B1" w14:textId="77777777" w:rsidR="00171E48" w:rsidRPr="00171E48" w:rsidRDefault="00171E48" w:rsidP="00171E48">
            <w:pPr>
              <w:pStyle w:val="CommentText"/>
              <w:rPr>
                <w:rFonts w:ascii="Times New Roman" w:hAnsi="Times New Roman" w:cs="Times New Roman"/>
                <w:sz w:val="18"/>
                <w:szCs w:val="18"/>
                <w:lang w:val="en-US"/>
              </w:rPr>
            </w:pPr>
            <w:r w:rsidRPr="00171E48">
              <w:rPr>
                <w:rFonts w:ascii="Times New Roman" w:hAnsi="Times New Roman" w:cs="Times New Roman"/>
                <w:noProof/>
                <w:sz w:val="18"/>
                <w:szCs w:val="18"/>
                <w:lang w:val="en-US"/>
              </w:rPr>
              <w:t>1st extension (per Law no. 69/2020 on the establishment of measures during the state of emergency in public health and the amendment of some normative acts)</w:t>
            </w:r>
          </w:p>
        </w:tc>
        <w:tc>
          <w:tcPr>
            <w:tcW w:w="1776" w:type="dxa"/>
            <w:shd w:val="clear" w:color="auto" w:fill="DBE5F1" w:themeFill="accent1" w:themeFillTint="33"/>
          </w:tcPr>
          <w:p w14:paraId="681A32C8" w14:textId="77777777" w:rsidR="00171E48" w:rsidRPr="00171E48" w:rsidRDefault="00171E48" w:rsidP="00171E48">
            <w:pPr>
              <w:pStyle w:val="CommentText"/>
              <w:jc w:val="both"/>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2nd extension</w:t>
            </w:r>
          </w:p>
          <w:p w14:paraId="501B076F" w14:textId="77777777" w:rsidR="00171E48" w:rsidRPr="00171E48" w:rsidRDefault="00171E48" w:rsidP="00171E48">
            <w:pPr>
              <w:pStyle w:val="CommentText"/>
              <w:jc w:val="both"/>
              <w:rPr>
                <w:rFonts w:ascii="Times New Roman" w:hAnsi="Times New Roman" w:cs="Times New Roman"/>
                <w:sz w:val="18"/>
                <w:szCs w:val="18"/>
                <w:lang w:val="en-US"/>
              </w:rPr>
            </w:pPr>
            <w:r w:rsidRPr="00171E48">
              <w:rPr>
                <w:rFonts w:ascii="Times New Roman" w:hAnsi="Times New Roman" w:cs="Times New Roman"/>
                <w:noProof/>
                <w:sz w:val="18"/>
                <w:szCs w:val="18"/>
                <w:lang w:val="en-US"/>
              </w:rPr>
              <w:t>(per Government Decisions no.434/2020)</w:t>
            </w:r>
          </w:p>
        </w:tc>
        <w:tc>
          <w:tcPr>
            <w:tcW w:w="1946" w:type="dxa"/>
            <w:shd w:val="clear" w:color="auto" w:fill="DBE5F1" w:themeFill="accent1" w:themeFillTint="33"/>
          </w:tcPr>
          <w:p w14:paraId="37F912EE" w14:textId="77777777" w:rsidR="00171E48" w:rsidRPr="00171E48" w:rsidRDefault="00171E48" w:rsidP="00171E48">
            <w:pPr>
              <w:pStyle w:val="CommentText"/>
              <w:jc w:val="both"/>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3nd extension</w:t>
            </w:r>
          </w:p>
          <w:p w14:paraId="6957F3A0" w14:textId="77777777" w:rsidR="00171E48" w:rsidRPr="00171E48" w:rsidRDefault="00171E48" w:rsidP="00171E48">
            <w:pPr>
              <w:pStyle w:val="CommentText"/>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(per Government Decisions no.575/2020)</w:t>
            </w:r>
          </w:p>
        </w:tc>
        <w:tc>
          <w:tcPr>
            <w:tcW w:w="1946" w:type="dxa"/>
            <w:shd w:val="clear" w:color="auto" w:fill="DBE5F1" w:themeFill="accent1" w:themeFillTint="33"/>
          </w:tcPr>
          <w:p w14:paraId="6E2A1FAF" w14:textId="77777777" w:rsidR="00171E48" w:rsidRPr="00171E48" w:rsidRDefault="00171E48" w:rsidP="00171E48">
            <w:pPr>
              <w:pStyle w:val="CommentText"/>
              <w:jc w:val="both"/>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4th extension</w:t>
            </w:r>
          </w:p>
          <w:p w14:paraId="610E5F41" w14:textId="77777777" w:rsidR="00171E48" w:rsidRPr="00171E48" w:rsidRDefault="00171E48" w:rsidP="00171E48">
            <w:pPr>
              <w:pStyle w:val="CommentText"/>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(per Government Decisions no.653/2020)</w:t>
            </w:r>
          </w:p>
        </w:tc>
      </w:tr>
      <w:tr w:rsidR="00171E48" w14:paraId="0362BF63" w14:textId="77777777" w:rsidTr="00171E48">
        <w:trPr>
          <w:trHeight w:val="592"/>
        </w:trPr>
        <w:tc>
          <w:tcPr>
            <w:tcW w:w="2106" w:type="dxa"/>
          </w:tcPr>
          <w:p w14:paraId="6C9A159B" w14:textId="77777777" w:rsidR="00171E48" w:rsidRDefault="00171E48" w:rsidP="00171E48">
            <w:pPr>
              <w:pStyle w:val="CommentText"/>
              <w:jc w:val="center"/>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March 17- May 15, 2020</w:t>
            </w:r>
          </w:p>
          <w:p w14:paraId="7F705711" w14:textId="6D753879" w:rsidR="000A674B" w:rsidRPr="00171E48" w:rsidRDefault="000A674B" w:rsidP="00171E48">
            <w:pPr>
              <w:pStyle w:val="CommentText"/>
              <w:jc w:val="center"/>
              <w:rPr>
                <w:rFonts w:ascii="Times New Roman" w:hAnsi="Times New Roman" w:cs="Times New Roman"/>
                <w:sz w:val="18"/>
                <w:szCs w:val="18"/>
                <w:lang w:val="en-US"/>
              </w:rPr>
            </w:pPr>
            <w:r>
              <w:rPr>
                <w:rFonts w:ascii="Times New Roman" w:hAnsi="Times New Roman" w:cs="Times New Roman"/>
                <w:noProof/>
                <w:sz w:val="18"/>
                <w:szCs w:val="18"/>
                <w:lang w:val="en-US"/>
              </w:rPr>
              <w:t>(actually started implementation only on April 30)</w:t>
            </w:r>
          </w:p>
        </w:tc>
        <w:tc>
          <w:tcPr>
            <w:tcW w:w="2121" w:type="dxa"/>
          </w:tcPr>
          <w:p w14:paraId="13C91D7E" w14:textId="77777777" w:rsidR="00171E48" w:rsidRPr="00171E48" w:rsidRDefault="00171E48" w:rsidP="00171E48">
            <w:pPr>
              <w:pStyle w:val="CommentText"/>
              <w:jc w:val="center"/>
              <w:rPr>
                <w:rFonts w:ascii="Times New Roman" w:hAnsi="Times New Roman" w:cs="Times New Roman"/>
                <w:sz w:val="18"/>
                <w:szCs w:val="18"/>
                <w:lang w:val="en-US"/>
              </w:rPr>
            </w:pPr>
            <w:r w:rsidRPr="00171E48">
              <w:rPr>
                <w:rFonts w:ascii="Times New Roman" w:hAnsi="Times New Roman" w:cs="Times New Roman"/>
                <w:noProof/>
                <w:sz w:val="18"/>
                <w:szCs w:val="18"/>
                <w:lang w:val="en-US"/>
              </w:rPr>
              <w:t>May 16 - June 30, 2020</w:t>
            </w:r>
          </w:p>
        </w:tc>
        <w:tc>
          <w:tcPr>
            <w:tcW w:w="1776" w:type="dxa"/>
          </w:tcPr>
          <w:p w14:paraId="257D170F" w14:textId="77777777" w:rsidR="00171E48" w:rsidRPr="00171E48" w:rsidRDefault="00171E48" w:rsidP="00171E48">
            <w:pPr>
              <w:pStyle w:val="CommentText"/>
              <w:jc w:val="center"/>
              <w:rPr>
                <w:rFonts w:ascii="Times New Roman" w:hAnsi="Times New Roman" w:cs="Times New Roman"/>
                <w:sz w:val="18"/>
                <w:szCs w:val="18"/>
                <w:lang w:val="en-US"/>
              </w:rPr>
            </w:pPr>
            <w:r w:rsidRPr="00171E48">
              <w:rPr>
                <w:rFonts w:ascii="Times New Roman" w:hAnsi="Times New Roman" w:cs="Times New Roman"/>
                <w:noProof/>
                <w:sz w:val="18"/>
                <w:szCs w:val="18"/>
                <w:lang w:val="en-US"/>
              </w:rPr>
              <w:t>July 1 - July 31, 2020</w:t>
            </w:r>
          </w:p>
        </w:tc>
        <w:tc>
          <w:tcPr>
            <w:tcW w:w="1946" w:type="dxa"/>
          </w:tcPr>
          <w:p w14:paraId="4AEA5B56" w14:textId="77777777" w:rsidR="00171E48" w:rsidRPr="00171E48" w:rsidRDefault="00171E48" w:rsidP="00171E48">
            <w:pPr>
              <w:pStyle w:val="CommentText"/>
              <w:jc w:val="center"/>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August 1 - August 31, 2020</w:t>
            </w:r>
          </w:p>
        </w:tc>
        <w:tc>
          <w:tcPr>
            <w:tcW w:w="1946" w:type="dxa"/>
          </w:tcPr>
          <w:p w14:paraId="1BBED79F" w14:textId="26095E95" w:rsidR="00171E48" w:rsidRPr="00171E48" w:rsidRDefault="00171E48" w:rsidP="00171E48">
            <w:pPr>
              <w:pStyle w:val="CommentText"/>
              <w:jc w:val="center"/>
              <w:rPr>
                <w:rFonts w:ascii="Times New Roman" w:hAnsi="Times New Roman" w:cs="Times New Roman"/>
                <w:noProof/>
                <w:sz w:val="18"/>
                <w:szCs w:val="18"/>
                <w:lang w:val="en-US"/>
              </w:rPr>
            </w:pPr>
            <w:r w:rsidRPr="00171E48">
              <w:rPr>
                <w:rFonts w:ascii="Times New Roman" w:hAnsi="Times New Roman" w:cs="Times New Roman"/>
                <w:noProof/>
                <w:sz w:val="18"/>
                <w:szCs w:val="18"/>
                <w:lang w:val="en-US"/>
              </w:rPr>
              <w:t xml:space="preserve">September 1 – September </w:t>
            </w:r>
            <w:r w:rsidR="00B022C3" w:rsidRPr="00171E48">
              <w:rPr>
                <w:rFonts w:ascii="Times New Roman" w:hAnsi="Times New Roman" w:cs="Times New Roman"/>
                <w:noProof/>
                <w:sz w:val="18"/>
                <w:szCs w:val="18"/>
                <w:lang w:val="en-US"/>
              </w:rPr>
              <w:t>3</w:t>
            </w:r>
            <w:r w:rsidR="00B022C3">
              <w:rPr>
                <w:rFonts w:ascii="Times New Roman" w:hAnsi="Times New Roman" w:cs="Times New Roman"/>
                <w:noProof/>
                <w:sz w:val="18"/>
                <w:szCs w:val="18"/>
                <w:lang w:val="en-US"/>
              </w:rPr>
              <w:t>0</w:t>
            </w:r>
            <w:r w:rsidRPr="00171E48">
              <w:rPr>
                <w:rFonts w:ascii="Times New Roman" w:hAnsi="Times New Roman" w:cs="Times New Roman"/>
                <w:noProof/>
                <w:sz w:val="18"/>
                <w:szCs w:val="18"/>
                <w:lang w:val="en-US"/>
              </w:rPr>
              <w:t>, 2020</w:t>
            </w:r>
          </w:p>
        </w:tc>
      </w:tr>
    </w:tbl>
    <w:p w14:paraId="65C9D744" w14:textId="438926D3" w:rsidR="00A97DD9" w:rsidRDefault="00A97DD9" w:rsidP="00B51AC3">
      <w:pPr>
        <w:spacing w:after="0" w:line="322" w:lineRule="atLeast"/>
        <w:rPr>
          <w:rFonts w:ascii="Times New Roman" w:eastAsia="Times New Roman" w:hAnsi="Times New Roman" w:cs="Times New Roman"/>
          <w:color w:val="000000"/>
          <w:sz w:val="24"/>
          <w:szCs w:val="24"/>
          <w:lang w:val="en-US" w:eastAsia="ru-RU"/>
        </w:rPr>
      </w:pPr>
    </w:p>
    <w:p w14:paraId="41A13020" w14:textId="77777777" w:rsidR="00ED45E1" w:rsidRDefault="00ED45E1" w:rsidP="00A61212">
      <w:pPr>
        <w:spacing w:after="0" w:line="322" w:lineRule="atLeast"/>
        <w:rPr>
          <w:rFonts w:ascii="Times New Roman" w:eastAsia="Times New Roman" w:hAnsi="Times New Roman" w:cs="Times New Roman"/>
          <w:color w:val="000000"/>
          <w:sz w:val="24"/>
          <w:szCs w:val="24"/>
          <w:lang w:val="en" w:eastAsia="ru-RU"/>
        </w:rPr>
      </w:pPr>
    </w:p>
    <w:p w14:paraId="66162E47" w14:textId="456A61B6" w:rsidR="004C40CE" w:rsidRDefault="00B519D1" w:rsidP="00F522BB">
      <w:pPr>
        <w:spacing w:after="0"/>
        <w:ind w:firstLine="567"/>
        <w:jc w:val="both"/>
        <w:rPr>
          <w:rFonts w:ascii="Times New Roman" w:eastAsia="Times New Roman" w:hAnsi="Times New Roman" w:cs="Times New Roman"/>
          <w:color w:val="000000"/>
          <w:sz w:val="24"/>
          <w:szCs w:val="24"/>
          <w:lang w:val="en" w:eastAsia="ru-RU"/>
        </w:rPr>
      </w:pPr>
      <w:r w:rsidRPr="00DE30D7">
        <w:rPr>
          <w:rFonts w:ascii="Times New Roman" w:eastAsia="Times New Roman" w:hAnsi="Times New Roman" w:cs="Times New Roman"/>
          <w:color w:val="000000"/>
          <w:sz w:val="24"/>
          <w:szCs w:val="24"/>
          <w:lang w:val="en" w:eastAsia="ru-RU"/>
        </w:rPr>
        <w:t xml:space="preserve">According to </w:t>
      </w:r>
      <w:r w:rsidR="005C0D3D" w:rsidRPr="00DE30D7">
        <w:rPr>
          <w:rFonts w:ascii="Times New Roman" w:eastAsia="Times New Roman" w:hAnsi="Times New Roman" w:cs="Times New Roman"/>
          <w:color w:val="000000"/>
          <w:sz w:val="24"/>
          <w:szCs w:val="24"/>
          <w:lang w:val="en" w:eastAsia="ru-RU"/>
        </w:rPr>
        <w:t xml:space="preserve">point 6 of the Decision </w:t>
      </w:r>
      <w:r w:rsidR="004C40CE" w:rsidRPr="00DE30D7">
        <w:rPr>
          <w:rFonts w:ascii="Times New Roman" w:eastAsia="Times New Roman" w:hAnsi="Times New Roman" w:cs="Times New Roman"/>
          <w:color w:val="000000"/>
          <w:sz w:val="24"/>
          <w:szCs w:val="24"/>
          <w:lang w:val="en" w:eastAsia="ru-RU"/>
        </w:rPr>
        <w:t>of the Commission</w:t>
      </w:r>
      <w:r w:rsidR="005C0D3D" w:rsidRPr="00DE30D7">
        <w:rPr>
          <w:rFonts w:ascii="Times New Roman" w:eastAsia="Times New Roman" w:hAnsi="Times New Roman" w:cs="Times New Roman"/>
          <w:color w:val="000000"/>
          <w:sz w:val="24"/>
          <w:szCs w:val="24"/>
          <w:lang w:val="en" w:eastAsia="ru-RU"/>
        </w:rPr>
        <w:t xml:space="preserve"> for Exceptional Situations no.</w:t>
      </w:r>
      <w:r w:rsidR="004C40CE" w:rsidRPr="00DE30D7">
        <w:rPr>
          <w:rFonts w:ascii="Times New Roman" w:eastAsia="Times New Roman" w:hAnsi="Times New Roman" w:cs="Times New Roman"/>
          <w:color w:val="000000"/>
          <w:sz w:val="24"/>
          <w:szCs w:val="24"/>
          <w:lang w:val="en" w:eastAsia="ru-RU"/>
        </w:rPr>
        <w:t xml:space="preserve">16/2020, </w:t>
      </w:r>
      <w:r w:rsidR="006B0A5C" w:rsidRPr="00DE30D7">
        <w:rPr>
          <w:rFonts w:ascii="Times New Roman" w:eastAsia="Times New Roman" w:hAnsi="Times New Roman" w:cs="Times New Roman"/>
          <w:color w:val="000000"/>
          <w:sz w:val="24"/>
          <w:szCs w:val="24"/>
          <w:lang w:val="en" w:eastAsia="ru-RU"/>
        </w:rPr>
        <w:t xml:space="preserve">the mechanism for subsidizing the expenses related to the payment of salary/allowances </w:t>
      </w:r>
      <w:r w:rsidR="004C40CE" w:rsidRPr="00DE30D7">
        <w:rPr>
          <w:rFonts w:ascii="Times New Roman" w:eastAsia="Times New Roman" w:hAnsi="Times New Roman" w:cs="Times New Roman"/>
          <w:color w:val="000000"/>
          <w:sz w:val="24"/>
          <w:szCs w:val="24"/>
          <w:lang w:val="en" w:eastAsia="ru-RU"/>
        </w:rPr>
        <w:t>was provided during the state of emergency - 60 days, until May 15, 2020.</w:t>
      </w:r>
      <w:r w:rsidRPr="00DE30D7">
        <w:rPr>
          <w:rFonts w:ascii="Times New Roman" w:eastAsia="Times New Roman" w:hAnsi="Times New Roman" w:cs="Times New Roman"/>
          <w:color w:val="000000"/>
          <w:sz w:val="24"/>
          <w:szCs w:val="24"/>
          <w:lang w:val="en" w:eastAsia="ru-RU"/>
        </w:rPr>
        <w:t xml:space="preserve">  This is the period </w:t>
      </w:r>
      <w:r w:rsidR="0039441C" w:rsidRPr="00DE30D7">
        <w:rPr>
          <w:rFonts w:ascii="Times New Roman" w:eastAsia="Times New Roman" w:hAnsi="Times New Roman" w:cs="Times New Roman"/>
          <w:color w:val="000000"/>
          <w:sz w:val="24"/>
          <w:szCs w:val="24"/>
          <w:lang w:val="en" w:eastAsia="ru-RU"/>
        </w:rPr>
        <w:t>covered by the Moldova TAMP Restructuring in 2020</w:t>
      </w:r>
      <w:r w:rsidR="004C74CF">
        <w:rPr>
          <w:rFonts w:ascii="Times New Roman" w:eastAsia="Times New Roman" w:hAnsi="Times New Roman" w:cs="Times New Roman"/>
          <w:color w:val="000000"/>
          <w:sz w:val="24"/>
          <w:szCs w:val="24"/>
          <w:lang w:val="en" w:eastAsia="ru-RU"/>
        </w:rPr>
        <w:t>.</w:t>
      </w:r>
    </w:p>
    <w:p w14:paraId="1D335CCF" w14:textId="77777777" w:rsidR="00413454" w:rsidRPr="00DE30D7" w:rsidRDefault="00413454" w:rsidP="00F522BB">
      <w:pPr>
        <w:spacing w:after="0"/>
        <w:ind w:firstLine="567"/>
        <w:jc w:val="both"/>
        <w:rPr>
          <w:rFonts w:ascii="Times New Roman" w:eastAsia="Times New Roman" w:hAnsi="Times New Roman" w:cs="Times New Roman"/>
          <w:color w:val="000000"/>
          <w:sz w:val="24"/>
          <w:szCs w:val="24"/>
          <w:lang w:val="en-US" w:eastAsia="ru-RU"/>
        </w:rPr>
      </w:pPr>
    </w:p>
    <w:p w14:paraId="3C658862" w14:textId="39750C15" w:rsidR="004C40CE" w:rsidRDefault="00A97DD9" w:rsidP="00357324">
      <w:pPr>
        <w:spacing w:after="0"/>
        <w:ind w:firstLine="567"/>
        <w:jc w:val="both"/>
        <w:rPr>
          <w:rFonts w:ascii="Times New Roman" w:eastAsia="Times New Roman" w:hAnsi="Times New Roman" w:cs="Times New Roman"/>
          <w:color w:val="000000"/>
          <w:sz w:val="24"/>
          <w:szCs w:val="24"/>
          <w:lang w:val="en" w:eastAsia="ru-RU"/>
        </w:rPr>
      </w:pPr>
      <w:r w:rsidRPr="00DE30D7">
        <w:rPr>
          <w:rFonts w:ascii="Times New Roman" w:eastAsia="Times New Roman" w:hAnsi="Times New Roman" w:cs="Times New Roman"/>
          <w:color w:val="000000"/>
          <w:sz w:val="24"/>
          <w:szCs w:val="24"/>
          <w:lang w:val="en" w:eastAsia="ru-RU"/>
        </w:rPr>
        <w:t>T</w:t>
      </w:r>
      <w:r w:rsidR="004C40CE" w:rsidRPr="00DE30D7">
        <w:rPr>
          <w:rFonts w:ascii="Times New Roman" w:eastAsia="Times New Roman" w:hAnsi="Times New Roman" w:cs="Times New Roman"/>
          <w:color w:val="000000"/>
          <w:sz w:val="24"/>
          <w:szCs w:val="24"/>
          <w:lang w:val="en" w:eastAsia="ru-RU"/>
        </w:rPr>
        <w:t>he term</w:t>
      </w:r>
      <w:r w:rsidRPr="00DE30D7">
        <w:rPr>
          <w:rFonts w:ascii="Times New Roman" w:eastAsia="Times New Roman" w:hAnsi="Times New Roman" w:cs="Times New Roman"/>
          <w:color w:val="000000"/>
          <w:sz w:val="24"/>
          <w:szCs w:val="24"/>
          <w:lang w:val="en" w:eastAsia="ru-RU"/>
        </w:rPr>
        <w:t xml:space="preserve"> of Subsidy mechanism</w:t>
      </w:r>
      <w:r w:rsidR="004C40CE" w:rsidRPr="00DE30D7">
        <w:rPr>
          <w:rFonts w:ascii="Times New Roman" w:eastAsia="Times New Roman" w:hAnsi="Times New Roman" w:cs="Times New Roman"/>
          <w:color w:val="000000"/>
          <w:sz w:val="24"/>
          <w:szCs w:val="24"/>
          <w:lang w:val="en" w:eastAsia="ru-RU"/>
        </w:rPr>
        <w:t xml:space="preserve"> was extended unti</w:t>
      </w:r>
      <w:r w:rsidR="006B0A5C" w:rsidRPr="00DE30D7">
        <w:rPr>
          <w:rFonts w:ascii="Times New Roman" w:eastAsia="Times New Roman" w:hAnsi="Times New Roman" w:cs="Times New Roman"/>
          <w:color w:val="000000"/>
          <w:sz w:val="24"/>
          <w:szCs w:val="24"/>
          <w:lang w:val="en" w:eastAsia="ru-RU"/>
        </w:rPr>
        <w:t>l June 30, 2020 by the Law no.</w:t>
      </w:r>
      <w:r w:rsidR="004C40CE" w:rsidRPr="00DE30D7">
        <w:rPr>
          <w:rFonts w:ascii="Times New Roman" w:eastAsia="Times New Roman" w:hAnsi="Times New Roman" w:cs="Times New Roman"/>
          <w:color w:val="000000"/>
          <w:sz w:val="24"/>
          <w:szCs w:val="24"/>
          <w:lang w:val="en" w:eastAsia="ru-RU"/>
        </w:rPr>
        <w:t xml:space="preserve">69/2020 on the establishment of measures during the state of emergency in public health and the amendment of some </w:t>
      </w:r>
      <w:r w:rsidR="004C40CE" w:rsidRPr="00DE30D7">
        <w:rPr>
          <w:rFonts w:ascii="Times New Roman" w:eastAsia="Times New Roman" w:hAnsi="Times New Roman" w:cs="Times New Roman"/>
          <w:color w:val="000000"/>
          <w:sz w:val="24"/>
          <w:szCs w:val="24"/>
          <w:lang w:val="en" w:eastAsia="ru-RU"/>
        </w:rPr>
        <w:lastRenderedPageBreak/>
        <w:t xml:space="preserve">normative acts, with the possibility of </w:t>
      </w:r>
      <w:r w:rsidR="006B0A5C" w:rsidRPr="00DE30D7">
        <w:rPr>
          <w:rFonts w:ascii="Times New Roman" w:eastAsia="Times New Roman" w:hAnsi="Times New Roman" w:cs="Times New Roman"/>
          <w:color w:val="000000"/>
          <w:sz w:val="24"/>
          <w:szCs w:val="24"/>
          <w:lang w:val="en" w:eastAsia="ru-RU"/>
        </w:rPr>
        <w:t xml:space="preserve">further </w:t>
      </w:r>
      <w:r w:rsidR="004C40CE" w:rsidRPr="00DE30D7">
        <w:rPr>
          <w:rFonts w:ascii="Times New Roman" w:eastAsia="Times New Roman" w:hAnsi="Times New Roman" w:cs="Times New Roman"/>
          <w:color w:val="000000"/>
          <w:sz w:val="24"/>
          <w:szCs w:val="24"/>
          <w:lang w:val="en" w:eastAsia="ru-RU"/>
        </w:rPr>
        <w:t>extendi</w:t>
      </w:r>
      <w:r w:rsidR="006B0A5C" w:rsidRPr="00DE30D7">
        <w:rPr>
          <w:rFonts w:ascii="Times New Roman" w:eastAsia="Times New Roman" w:hAnsi="Times New Roman" w:cs="Times New Roman"/>
          <w:color w:val="000000"/>
          <w:sz w:val="24"/>
          <w:szCs w:val="24"/>
          <w:lang w:val="en" w:eastAsia="ru-RU"/>
        </w:rPr>
        <w:t>ng.</w:t>
      </w:r>
      <w:r w:rsidR="00930395" w:rsidRPr="00DE30D7">
        <w:rPr>
          <w:rFonts w:ascii="Times New Roman" w:eastAsia="Times New Roman" w:hAnsi="Times New Roman" w:cs="Times New Roman"/>
          <w:color w:val="000000"/>
          <w:sz w:val="24"/>
          <w:szCs w:val="24"/>
          <w:lang w:val="en" w:eastAsia="ru-RU"/>
        </w:rPr>
        <w:t xml:space="preserve"> </w:t>
      </w:r>
      <w:r w:rsidR="006B0A5C" w:rsidRPr="00DE30D7">
        <w:rPr>
          <w:rFonts w:ascii="Times New Roman" w:eastAsia="Times New Roman" w:hAnsi="Times New Roman" w:cs="Times New Roman"/>
          <w:color w:val="000000"/>
          <w:sz w:val="24"/>
          <w:szCs w:val="24"/>
          <w:lang w:val="en-US" w:eastAsia="ru-RU"/>
        </w:rPr>
        <w:t>In this regard</w:t>
      </w:r>
      <w:r w:rsidR="004C40CE" w:rsidRPr="00DE30D7">
        <w:rPr>
          <w:rFonts w:ascii="Times New Roman" w:eastAsia="Times New Roman" w:hAnsi="Times New Roman" w:cs="Times New Roman"/>
          <w:color w:val="000000"/>
          <w:sz w:val="24"/>
          <w:szCs w:val="24"/>
          <w:lang w:val="en" w:eastAsia="ru-RU"/>
        </w:rPr>
        <w:t>, according to</w:t>
      </w:r>
      <w:r w:rsidR="006B0A5C" w:rsidRPr="00DE30D7">
        <w:rPr>
          <w:rFonts w:ascii="Times New Roman" w:eastAsia="Times New Roman" w:hAnsi="Times New Roman" w:cs="Times New Roman"/>
          <w:color w:val="000000"/>
          <w:sz w:val="24"/>
          <w:szCs w:val="24"/>
          <w:lang w:val="en" w:eastAsia="ru-RU"/>
        </w:rPr>
        <w:t xml:space="preserve"> the Government Decision</w:t>
      </w:r>
      <w:r w:rsidR="00ED45E1" w:rsidRPr="00DE30D7">
        <w:rPr>
          <w:rFonts w:ascii="Times New Roman" w:eastAsia="Times New Roman" w:hAnsi="Times New Roman" w:cs="Times New Roman"/>
          <w:color w:val="000000"/>
          <w:sz w:val="24"/>
          <w:szCs w:val="24"/>
          <w:lang w:val="en" w:eastAsia="ru-RU"/>
        </w:rPr>
        <w:t>s</w:t>
      </w:r>
      <w:r w:rsidR="006B0A5C" w:rsidRPr="00DE30D7">
        <w:rPr>
          <w:rFonts w:ascii="Times New Roman" w:eastAsia="Times New Roman" w:hAnsi="Times New Roman" w:cs="Times New Roman"/>
          <w:color w:val="000000"/>
          <w:sz w:val="24"/>
          <w:szCs w:val="24"/>
          <w:lang w:val="en" w:eastAsia="ru-RU"/>
        </w:rPr>
        <w:t xml:space="preserve"> no.434/</w:t>
      </w:r>
      <w:r w:rsidR="004C40CE" w:rsidRPr="00DE30D7">
        <w:rPr>
          <w:rFonts w:ascii="Times New Roman" w:eastAsia="Times New Roman" w:hAnsi="Times New Roman" w:cs="Times New Roman"/>
          <w:color w:val="000000"/>
          <w:sz w:val="24"/>
          <w:szCs w:val="24"/>
          <w:lang w:val="en" w:eastAsia="ru-RU"/>
        </w:rPr>
        <w:t>2020,</w:t>
      </w:r>
      <w:r w:rsidR="006B0A5C" w:rsidRPr="00DE30D7">
        <w:rPr>
          <w:rFonts w:ascii="Times New Roman" w:eastAsia="Times New Roman" w:hAnsi="Times New Roman" w:cs="Times New Roman"/>
          <w:color w:val="000000"/>
          <w:sz w:val="24"/>
          <w:szCs w:val="24"/>
          <w:lang w:val="en" w:eastAsia="ru-RU"/>
        </w:rPr>
        <w:t xml:space="preserve"> no.575/</w:t>
      </w:r>
      <w:r w:rsidR="004C40CE" w:rsidRPr="00DE30D7">
        <w:rPr>
          <w:rFonts w:ascii="Times New Roman" w:eastAsia="Times New Roman" w:hAnsi="Times New Roman" w:cs="Times New Roman"/>
          <w:color w:val="000000"/>
          <w:sz w:val="24"/>
          <w:szCs w:val="24"/>
          <w:lang w:val="en" w:eastAsia="ru-RU"/>
        </w:rPr>
        <w:t xml:space="preserve">2020 </w:t>
      </w:r>
      <w:r w:rsidR="00ED45E1" w:rsidRPr="00DE30D7">
        <w:rPr>
          <w:rFonts w:ascii="Times New Roman" w:eastAsia="Times New Roman" w:hAnsi="Times New Roman" w:cs="Times New Roman"/>
          <w:color w:val="000000"/>
          <w:sz w:val="24"/>
          <w:szCs w:val="24"/>
          <w:lang w:val="en" w:eastAsia="ru-RU"/>
        </w:rPr>
        <w:t xml:space="preserve">and </w:t>
      </w:r>
      <w:r w:rsidR="006B0A5C" w:rsidRPr="00DE30D7">
        <w:rPr>
          <w:rFonts w:ascii="Times New Roman" w:eastAsia="Times New Roman" w:hAnsi="Times New Roman" w:cs="Times New Roman"/>
          <w:color w:val="000000"/>
          <w:sz w:val="24"/>
          <w:szCs w:val="24"/>
          <w:lang w:val="en" w:eastAsia="ru-RU"/>
        </w:rPr>
        <w:t>no.653/</w:t>
      </w:r>
      <w:r w:rsidR="004C40CE" w:rsidRPr="00DE30D7">
        <w:rPr>
          <w:rFonts w:ascii="Times New Roman" w:eastAsia="Times New Roman" w:hAnsi="Times New Roman" w:cs="Times New Roman"/>
          <w:color w:val="000000"/>
          <w:sz w:val="24"/>
          <w:szCs w:val="24"/>
          <w:lang w:val="en" w:eastAsia="ru-RU"/>
        </w:rPr>
        <w:t xml:space="preserve">2020 </w:t>
      </w:r>
      <w:r w:rsidR="00BF4D31" w:rsidRPr="00DE30D7">
        <w:rPr>
          <w:rFonts w:ascii="Times New Roman" w:eastAsia="Times New Roman" w:hAnsi="Times New Roman" w:cs="Times New Roman"/>
          <w:color w:val="000000"/>
          <w:sz w:val="24"/>
          <w:szCs w:val="24"/>
          <w:lang w:val="en" w:eastAsia="ru-RU"/>
        </w:rPr>
        <w:t xml:space="preserve"> on </w:t>
      </w:r>
      <w:r w:rsidR="006B0A5C" w:rsidRPr="00DE30D7">
        <w:rPr>
          <w:rFonts w:ascii="Times New Roman" w:eastAsia="Times New Roman" w:hAnsi="Times New Roman" w:cs="Times New Roman"/>
          <w:color w:val="000000"/>
          <w:sz w:val="24"/>
          <w:szCs w:val="24"/>
          <w:lang w:val="en" w:eastAsia="ru-RU"/>
        </w:rPr>
        <w:t>the extension of the application term of the subsidy mechanism for enterprises and non-commercial organizations that have established technical and/or stationary unemployment according to the provisions of art. 80 and 80</w:t>
      </w:r>
      <w:r w:rsidR="006B0A5C" w:rsidRPr="00DE30D7">
        <w:rPr>
          <w:rFonts w:ascii="Times New Roman" w:eastAsia="Times New Roman" w:hAnsi="Times New Roman" w:cs="Times New Roman"/>
          <w:color w:val="000000"/>
          <w:sz w:val="24"/>
          <w:szCs w:val="24"/>
          <w:vertAlign w:val="superscript"/>
          <w:lang w:val="en" w:eastAsia="ru-RU"/>
        </w:rPr>
        <w:t xml:space="preserve">1 </w:t>
      </w:r>
      <w:r w:rsidR="006B0A5C" w:rsidRPr="00DE30D7">
        <w:rPr>
          <w:rFonts w:ascii="Times New Roman" w:eastAsia="Times New Roman" w:hAnsi="Times New Roman" w:cs="Times New Roman"/>
          <w:color w:val="000000"/>
          <w:sz w:val="24"/>
          <w:szCs w:val="24"/>
          <w:lang w:val="en" w:eastAsia="ru-RU"/>
        </w:rPr>
        <w:t xml:space="preserve">of the Labor Code of the Republic of Moldova no.154/2003, </w:t>
      </w:r>
      <w:r w:rsidR="004C40CE" w:rsidRPr="00DE30D7">
        <w:rPr>
          <w:rFonts w:ascii="Times New Roman" w:eastAsia="Times New Roman" w:hAnsi="Times New Roman" w:cs="Times New Roman"/>
          <w:color w:val="000000"/>
          <w:sz w:val="24"/>
          <w:szCs w:val="24"/>
          <w:lang w:val="en" w:eastAsia="ru-RU"/>
        </w:rPr>
        <w:t>the term</w:t>
      </w:r>
      <w:r w:rsidR="00861D57" w:rsidRPr="00DE30D7">
        <w:rPr>
          <w:rFonts w:ascii="Times New Roman" w:eastAsia="Times New Roman" w:hAnsi="Times New Roman" w:cs="Times New Roman"/>
          <w:color w:val="000000"/>
          <w:sz w:val="24"/>
          <w:szCs w:val="24"/>
          <w:lang w:val="en" w:eastAsia="ru-RU"/>
        </w:rPr>
        <w:t xml:space="preserve"> of </w:t>
      </w:r>
      <w:r w:rsidR="00615F57" w:rsidRPr="00DE30D7">
        <w:rPr>
          <w:rFonts w:ascii="Times New Roman" w:eastAsia="Times New Roman" w:hAnsi="Times New Roman" w:cs="Times New Roman"/>
          <w:color w:val="000000"/>
          <w:sz w:val="24"/>
          <w:szCs w:val="24"/>
          <w:lang w:val="en" w:eastAsia="ru-RU"/>
        </w:rPr>
        <w:t xml:space="preserve">the </w:t>
      </w:r>
      <w:r w:rsidR="00930395" w:rsidRPr="00DE30D7">
        <w:rPr>
          <w:rFonts w:ascii="Times New Roman" w:eastAsia="Times New Roman" w:hAnsi="Times New Roman" w:cs="Times New Roman"/>
          <w:color w:val="000000"/>
          <w:sz w:val="24"/>
          <w:szCs w:val="24"/>
          <w:lang w:val="en" w:eastAsia="ru-RU"/>
        </w:rPr>
        <w:t>payroll s</w:t>
      </w:r>
      <w:r w:rsidR="00861D57" w:rsidRPr="00DE30D7">
        <w:rPr>
          <w:rFonts w:ascii="Times New Roman" w:eastAsia="Times New Roman" w:hAnsi="Times New Roman" w:cs="Times New Roman"/>
          <w:color w:val="000000"/>
          <w:sz w:val="24"/>
          <w:szCs w:val="24"/>
          <w:lang w:val="en" w:eastAsia="ru-RU"/>
        </w:rPr>
        <w:t>ubsidy mechanism</w:t>
      </w:r>
      <w:r w:rsidR="004C40CE" w:rsidRPr="00DE30D7">
        <w:rPr>
          <w:rFonts w:ascii="Times New Roman" w:eastAsia="Times New Roman" w:hAnsi="Times New Roman" w:cs="Times New Roman"/>
          <w:color w:val="000000"/>
          <w:sz w:val="24"/>
          <w:szCs w:val="24"/>
          <w:lang w:val="en" w:eastAsia="ru-RU"/>
        </w:rPr>
        <w:t xml:space="preserve"> was extended until July 31, 2020, August 31, 2020 and September 30, 2020 respectively.</w:t>
      </w:r>
    </w:p>
    <w:p w14:paraId="358064FD" w14:textId="3C872ECA" w:rsidR="007C5151" w:rsidRDefault="007C5151" w:rsidP="00357324">
      <w:pPr>
        <w:spacing w:after="0"/>
        <w:ind w:firstLine="567"/>
        <w:jc w:val="both"/>
        <w:rPr>
          <w:rFonts w:ascii="Times New Roman" w:eastAsia="Times New Roman" w:hAnsi="Times New Roman" w:cs="Times New Roman"/>
          <w:color w:val="000000"/>
          <w:sz w:val="24"/>
          <w:szCs w:val="24"/>
          <w:lang w:val="en" w:eastAsia="ru-RU"/>
        </w:rPr>
      </w:pPr>
      <w:r>
        <w:rPr>
          <w:rFonts w:ascii="Times New Roman" w:eastAsia="Times New Roman" w:hAnsi="Times New Roman" w:cs="Times New Roman"/>
          <w:color w:val="000000"/>
          <w:sz w:val="24"/>
          <w:szCs w:val="24"/>
          <w:lang w:val="en" w:eastAsia="ru-RU"/>
        </w:rPr>
        <w:t xml:space="preserve">In this regard, the </w:t>
      </w:r>
      <w:r w:rsidR="009B3522">
        <w:rPr>
          <w:rFonts w:ascii="Times New Roman" w:eastAsia="Times New Roman" w:hAnsi="Times New Roman" w:cs="Times New Roman"/>
          <w:color w:val="000000"/>
          <w:sz w:val="24"/>
          <w:szCs w:val="24"/>
          <w:lang w:val="en" w:eastAsia="ru-RU"/>
        </w:rPr>
        <w:t xml:space="preserve">period </w:t>
      </w:r>
      <w:r>
        <w:rPr>
          <w:rFonts w:ascii="Times New Roman" w:eastAsia="Times New Roman" w:hAnsi="Times New Roman" w:cs="Times New Roman"/>
          <w:color w:val="000000"/>
          <w:sz w:val="24"/>
          <w:szCs w:val="24"/>
          <w:lang w:val="en" w:eastAsia="ru-RU"/>
        </w:rPr>
        <w:t xml:space="preserve">covered </w:t>
      </w:r>
      <w:r w:rsidR="009B3522">
        <w:rPr>
          <w:rFonts w:ascii="Times New Roman" w:eastAsia="Times New Roman" w:hAnsi="Times New Roman" w:cs="Times New Roman"/>
          <w:color w:val="000000"/>
          <w:sz w:val="24"/>
          <w:szCs w:val="24"/>
          <w:lang w:val="en" w:eastAsia="ru-RU"/>
        </w:rPr>
        <w:t xml:space="preserve">by the payroll </w:t>
      </w:r>
      <w:r>
        <w:rPr>
          <w:rFonts w:ascii="Times New Roman" w:eastAsia="Times New Roman" w:hAnsi="Times New Roman" w:cs="Times New Roman"/>
          <w:color w:val="000000"/>
          <w:sz w:val="24"/>
          <w:szCs w:val="24"/>
          <w:lang w:val="en" w:eastAsia="ru-RU"/>
        </w:rPr>
        <w:t xml:space="preserve"> subsidy mechanism was March 17 – September 30</w:t>
      </w:r>
      <w:r w:rsidR="009B3522">
        <w:rPr>
          <w:rFonts w:ascii="Times New Roman" w:eastAsia="Times New Roman" w:hAnsi="Times New Roman" w:cs="Times New Roman"/>
          <w:color w:val="000000"/>
          <w:sz w:val="24"/>
          <w:szCs w:val="24"/>
          <w:lang w:val="en" w:eastAsia="ru-RU"/>
        </w:rPr>
        <w:t>, 202</w:t>
      </w:r>
      <w:r w:rsidR="002A521E">
        <w:rPr>
          <w:rFonts w:ascii="Times New Roman" w:eastAsia="Times New Roman" w:hAnsi="Times New Roman" w:cs="Times New Roman"/>
          <w:color w:val="000000"/>
          <w:sz w:val="24"/>
          <w:szCs w:val="24"/>
          <w:lang w:val="en" w:eastAsia="ru-RU"/>
        </w:rPr>
        <w:t>0</w:t>
      </w:r>
      <w:r>
        <w:rPr>
          <w:rFonts w:ascii="Times New Roman" w:eastAsia="Times New Roman" w:hAnsi="Times New Roman" w:cs="Times New Roman"/>
          <w:color w:val="000000"/>
          <w:sz w:val="24"/>
          <w:szCs w:val="24"/>
          <w:lang w:val="en" w:eastAsia="ru-RU"/>
        </w:rPr>
        <w:t>.</w:t>
      </w:r>
    </w:p>
    <w:p w14:paraId="5A5D559F" w14:textId="2F23005A" w:rsidR="007C5151" w:rsidRPr="00DE30D7" w:rsidRDefault="007C5151" w:rsidP="00357324">
      <w:pPr>
        <w:spacing w:after="0"/>
        <w:ind w:firstLine="567"/>
        <w:jc w:val="both"/>
        <w:rPr>
          <w:rFonts w:ascii="Times New Roman" w:eastAsia="Times New Roman" w:hAnsi="Times New Roman" w:cs="Times New Roman"/>
          <w:color w:val="000000"/>
          <w:sz w:val="24"/>
          <w:szCs w:val="24"/>
          <w:lang w:val="en" w:eastAsia="ru-RU"/>
        </w:rPr>
      </w:pPr>
      <w:r>
        <w:rPr>
          <w:rFonts w:ascii="Times New Roman" w:eastAsia="Times New Roman" w:hAnsi="Times New Roman" w:cs="Times New Roman"/>
          <w:color w:val="000000"/>
          <w:sz w:val="24"/>
          <w:szCs w:val="24"/>
          <w:lang w:val="en" w:eastAsia="ru-RU"/>
        </w:rPr>
        <w:t xml:space="preserve">Due to the extension of </w:t>
      </w:r>
      <w:r w:rsidR="0094759C">
        <w:rPr>
          <w:rFonts w:ascii="Times New Roman" w:eastAsia="Times New Roman" w:hAnsi="Times New Roman" w:cs="Times New Roman"/>
          <w:color w:val="000000"/>
          <w:sz w:val="24"/>
          <w:szCs w:val="24"/>
          <w:lang w:val="en" w:eastAsia="ru-RU"/>
        </w:rPr>
        <w:t xml:space="preserve">the </w:t>
      </w:r>
      <w:r>
        <w:rPr>
          <w:rFonts w:ascii="Times New Roman" w:eastAsia="Times New Roman" w:hAnsi="Times New Roman" w:cs="Times New Roman"/>
          <w:color w:val="000000"/>
          <w:sz w:val="24"/>
          <w:szCs w:val="24"/>
          <w:lang w:val="en" w:eastAsia="ru-RU"/>
        </w:rPr>
        <w:t xml:space="preserve">subsidy mechanism </w:t>
      </w:r>
      <w:r w:rsidR="0094759C">
        <w:rPr>
          <w:rFonts w:ascii="Times New Roman" w:eastAsia="Times New Roman" w:hAnsi="Times New Roman" w:cs="Times New Roman"/>
          <w:color w:val="000000"/>
          <w:sz w:val="24"/>
          <w:szCs w:val="24"/>
          <w:lang w:val="en" w:eastAsia="ru-RU"/>
        </w:rPr>
        <w:t>duration</w:t>
      </w:r>
      <w:r>
        <w:rPr>
          <w:rFonts w:ascii="Times New Roman" w:eastAsia="Times New Roman" w:hAnsi="Times New Roman" w:cs="Times New Roman"/>
          <w:color w:val="000000"/>
          <w:sz w:val="24"/>
          <w:szCs w:val="24"/>
          <w:lang w:val="en" w:eastAsia="ru-RU"/>
        </w:rPr>
        <w:t xml:space="preserve">, the applications submission period was </w:t>
      </w:r>
      <w:r w:rsidR="0094759C">
        <w:rPr>
          <w:rFonts w:ascii="Times New Roman" w:eastAsia="Times New Roman" w:hAnsi="Times New Roman" w:cs="Times New Roman"/>
          <w:color w:val="000000"/>
          <w:sz w:val="24"/>
          <w:szCs w:val="24"/>
          <w:lang w:val="en" w:eastAsia="ru-RU"/>
        </w:rPr>
        <w:t xml:space="preserve">from </w:t>
      </w:r>
      <w:r>
        <w:rPr>
          <w:rFonts w:ascii="Times New Roman" w:eastAsia="Times New Roman" w:hAnsi="Times New Roman" w:cs="Times New Roman"/>
          <w:color w:val="000000"/>
          <w:sz w:val="24"/>
          <w:szCs w:val="24"/>
          <w:lang w:val="en" w:eastAsia="ru-RU"/>
        </w:rPr>
        <w:t xml:space="preserve">April 30 </w:t>
      </w:r>
      <w:r w:rsidR="0094759C">
        <w:rPr>
          <w:rFonts w:ascii="Times New Roman" w:eastAsia="Times New Roman" w:hAnsi="Times New Roman" w:cs="Times New Roman"/>
          <w:color w:val="000000"/>
          <w:sz w:val="24"/>
          <w:szCs w:val="24"/>
          <w:lang w:val="en" w:eastAsia="ru-RU"/>
        </w:rPr>
        <w:t xml:space="preserve">till </w:t>
      </w:r>
      <w:r>
        <w:rPr>
          <w:rFonts w:ascii="Times New Roman" w:eastAsia="Times New Roman" w:hAnsi="Times New Roman" w:cs="Times New Roman"/>
          <w:color w:val="000000"/>
          <w:sz w:val="24"/>
          <w:szCs w:val="24"/>
          <w:lang w:val="en" w:eastAsia="ru-RU"/>
        </w:rPr>
        <w:t>November 30,</w:t>
      </w:r>
      <w:r w:rsidR="009B3522">
        <w:rPr>
          <w:rFonts w:ascii="Times New Roman" w:eastAsia="Times New Roman" w:hAnsi="Times New Roman" w:cs="Times New Roman"/>
          <w:color w:val="000000"/>
          <w:sz w:val="24"/>
          <w:szCs w:val="24"/>
          <w:lang w:val="en" w:eastAsia="ru-RU"/>
        </w:rPr>
        <w:t xml:space="preserve"> 202</w:t>
      </w:r>
      <w:r w:rsidR="002A521E">
        <w:rPr>
          <w:rFonts w:ascii="Times New Roman" w:eastAsia="Times New Roman" w:hAnsi="Times New Roman" w:cs="Times New Roman"/>
          <w:color w:val="000000"/>
          <w:sz w:val="24"/>
          <w:szCs w:val="24"/>
          <w:lang w:val="en" w:eastAsia="ru-RU"/>
        </w:rPr>
        <w:t>0</w:t>
      </w:r>
      <w:r w:rsidR="009B3522">
        <w:rPr>
          <w:rFonts w:ascii="Times New Roman" w:eastAsia="Times New Roman" w:hAnsi="Times New Roman" w:cs="Times New Roman"/>
          <w:color w:val="000000"/>
          <w:sz w:val="24"/>
          <w:szCs w:val="24"/>
          <w:lang w:val="en" w:eastAsia="ru-RU"/>
        </w:rPr>
        <w:t xml:space="preserve">, with </w:t>
      </w:r>
      <w:r>
        <w:rPr>
          <w:rFonts w:ascii="Times New Roman" w:eastAsia="Times New Roman" w:hAnsi="Times New Roman" w:cs="Times New Roman"/>
          <w:color w:val="000000"/>
          <w:sz w:val="24"/>
          <w:szCs w:val="24"/>
          <w:lang w:val="en" w:eastAsia="ru-RU"/>
        </w:rPr>
        <w:t xml:space="preserve"> application payment period</w:t>
      </w:r>
      <w:r w:rsidR="0094759C">
        <w:rPr>
          <w:rFonts w:ascii="Times New Roman" w:eastAsia="Times New Roman" w:hAnsi="Times New Roman" w:cs="Times New Roman"/>
          <w:color w:val="000000"/>
          <w:sz w:val="24"/>
          <w:szCs w:val="24"/>
          <w:lang w:val="en" w:eastAsia="ru-RU"/>
        </w:rPr>
        <w:t xml:space="preserve"> </w:t>
      </w:r>
      <w:r w:rsidR="009F726B">
        <w:rPr>
          <w:rFonts w:ascii="Times New Roman" w:eastAsia="Times New Roman" w:hAnsi="Times New Roman" w:cs="Times New Roman"/>
          <w:color w:val="000000"/>
          <w:sz w:val="24"/>
          <w:szCs w:val="24"/>
          <w:lang w:val="en" w:eastAsia="ru-RU"/>
        </w:rPr>
        <w:t>(</w:t>
      </w:r>
      <w:r w:rsidR="0094759C">
        <w:rPr>
          <w:rFonts w:ascii="Times New Roman" w:eastAsia="Times New Roman" w:hAnsi="Times New Roman" w:cs="Times New Roman"/>
          <w:color w:val="000000"/>
          <w:sz w:val="24"/>
          <w:szCs w:val="24"/>
          <w:lang w:val="en" w:eastAsia="ru-RU"/>
        </w:rPr>
        <w:t>implementation period</w:t>
      </w:r>
      <w:r w:rsidR="009F726B">
        <w:rPr>
          <w:rFonts w:ascii="Times New Roman" w:eastAsia="Times New Roman" w:hAnsi="Times New Roman" w:cs="Times New Roman"/>
          <w:color w:val="000000"/>
          <w:sz w:val="24"/>
          <w:szCs w:val="24"/>
          <w:lang w:val="en" w:eastAsia="ru-RU"/>
        </w:rPr>
        <w:t>)</w:t>
      </w:r>
      <w:r w:rsidR="0094759C">
        <w:rPr>
          <w:rFonts w:ascii="Times New Roman" w:eastAsia="Times New Roman" w:hAnsi="Times New Roman" w:cs="Times New Roman"/>
          <w:color w:val="000000"/>
          <w:sz w:val="24"/>
          <w:szCs w:val="24"/>
          <w:lang w:val="en" w:eastAsia="ru-RU"/>
        </w:rPr>
        <w:t xml:space="preserve"> </w:t>
      </w:r>
      <w:r>
        <w:rPr>
          <w:rFonts w:ascii="Times New Roman" w:eastAsia="Times New Roman" w:hAnsi="Times New Roman" w:cs="Times New Roman"/>
          <w:color w:val="000000"/>
          <w:sz w:val="24"/>
          <w:szCs w:val="24"/>
          <w:lang w:val="en" w:eastAsia="ru-RU"/>
        </w:rPr>
        <w:t xml:space="preserve"> </w:t>
      </w:r>
      <w:r w:rsidR="009B3522">
        <w:rPr>
          <w:rFonts w:ascii="Times New Roman" w:eastAsia="Times New Roman" w:hAnsi="Times New Roman" w:cs="Times New Roman"/>
          <w:color w:val="000000"/>
          <w:sz w:val="24"/>
          <w:szCs w:val="24"/>
          <w:lang w:val="en" w:eastAsia="ru-RU"/>
        </w:rPr>
        <w:t xml:space="preserve">during </w:t>
      </w:r>
      <w:r>
        <w:rPr>
          <w:rFonts w:ascii="Times New Roman" w:eastAsia="Times New Roman" w:hAnsi="Times New Roman" w:cs="Times New Roman"/>
          <w:color w:val="000000"/>
          <w:sz w:val="24"/>
          <w:szCs w:val="24"/>
          <w:lang w:val="en" w:eastAsia="ru-RU"/>
        </w:rPr>
        <w:t>April 30 –December 31</w:t>
      </w:r>
      <w:r w:rsidR="009B3522">
        <w:rPr>
          <w:rFonts w:ascii="Times New Roman" w:eastAsia="Times New Roman" w:hAnsi="Times New Roman" w:cs="Times New Roman"/>
          <w:color w:val="000000"/>
          <w:sz w:val="24"/>
          <w:szCs w:val="24"/>
          <w:lang w:val="en" w:eastAsia="ru-RU"/>
        </w:rPr>
        <w:t>, 202</w:t>
      </w:r>
      <w:r w:rsidR="002A521E">
        <w:rPr>
          <w:rFonts w:ascii="Times New Roman" w:eastAsia="Times New Roman" w:hAnsi="Times New Roman" w:cs="Times New Roman"/>
          <w:color w:val="000000"/>
          <w:sz w:val="24"/>
          <w:szCs w:val="24"/>
          <w:lang w:val="en" w:eastAsia="ru-RU"/>
        </w:rPr>
        <w:t>0</w:t>
      </w:r>
      <w:r w:rsidR="0094759C">
        <w:rPr>
          <w:rFonts w:ascii="Times New Roman" w:eastAsia="Times New Roman" w:hAnsi="Times New Roman" w:cs="Times New Roman"/>
          <w:color w:val="000000"/>
          <w:sz w:val="24"/>
          <w:szCs w:val="24"/>
          <w:lang w:val="en" w:eastAsia="ru-RU"/>
        </w:rPr>
        <w:t xml:space="preserve"> </w:t>
      </w:r>
      <w:r>
        <w:rPr>
          <w:rFonts w:ascii="Times New Roman" w:eastAsia="Times New Roman" w:hAnsi="Times New Roman" w:cs="Times New Roman"/>
          <w:color w:val="000000"/>
          <w:sz w:val="24"/>
          <w:szCs w:val="24"/>
          <w:lang w:val="en" w:eastAsia="ru-RU"/>
        </w:rPr>
        <w:t xml:space="preserve">. </w:t>
      </w:r>
    </w:p>
    <w:p w14:paraId="1E2DF903" w14:textId="77777777" w:rsidR="00B95D05" w:rsidRPr="00AE5082" w:rsidRDefault="00B95D05" w:rsidP="006B0A5C">
      <w:pPr>
        <w:spacing w:after="0" w:line="302" w:lineRule="atLeast"/>
        <w:jc w:val="both"/>
        <w:rPr>
          <w:rFonts w:ascii="Times New Roman" w:eastAsia="Times New Roman" w:hAnsi="Times New Roman" w:cs="Times New Roman"/>
          <w:color w:val="000000"/>
          <w:sz w:val="24"/>
          <w:szCs w:val="24"/>
          <w:lang w:val="en" w:eastAsia="ru-RU"/>
        </w:rPr>
      </w:pPr>
    </w:p>
    <w:p w14:paraId="64B6A0A9" w14:textId="166B7631" w:rsidR="00B51AC3" w:rsidRPr="00DE30D7" w:rsidRDefault="00B51AC3" w:rsidP="00CD317D">
      <w:pPr>
        <w:pStyle w:val="ListParagraph"/>
        <w:shd w:val="clear" w:color="auto" w:fill="DBE5F1" w:themeFill="accent1" w:themeFillTint="33"/>
        <w:spacing w:after="0" w:line="302" w:lineRule="atLeast"/>
        <w:rPr>
          <w:rFonts w:ascii="Times New Roman" w:eastAsia="Times New Roman" w:hAnsi="Times New Roman" w:cs="Times New Roman"/>
          <w:b/>
          <w:bCs/>
          <w:i/>
          <w:iCs/>
          <w:color w:val="000000"/>
          <w:sz w:val="24"/>
          <w:szCs w:val="24"/>
          <w:lang w:val="en-US" w:eastAsia="ru-RU"/>
        </w:rPr>
      </w:pPr>
      <w:r w:rsidRPr="00DE30D7">
        <w:rPr>
          <w:rFonts w:ascii="Times New Roman" w:eastAsia="Times New Roman" w:hAnsi="Times New Roman" w:cs="Times New Roman"/>
          <w:b/>
          <w:bCs/>
          <w:i/>
          <w:iCs/>
          <w:color w:val="000000"/>
          <w:sz w:val="24"/>
          <w:szCs w:val="24"/>
          <w:lang w:val="en-US" w:eastAsia="ru-RU"/>
        </w:rPr>
        <w:t xml:space="preserve">Financial coverage of the </w:t>
      </w:r>
      <w:r w:rsidR="00723CA3">
        <w:rPr>
          <w:rFonts w:ascii="Times New Roman" w:eastAsia="Times New Roman" w:hAnsi="Times New Roman" w:cs="Times New Roman"/>
          <w:b/>
          <w:bCs/>
          <w:i/>
          <w:iCs/>
          <w:color w:val="000000"/>
          <w:sz w:val="24"/>
          <w:szCs w:val="24"/>
          <w:lang w:val="en-US" w:eastAsia="ru-RU"/>
        </w:rPr>
        <w:t xml:space="preserve">payroll subsidy </w:t>
      </w:r>
      <w:r w:rsidRPr="00DE30D7">
        <w:rPr>
          <w:rFonts w:ascii="Times New Roman" w:eastAsia="Times New Roman" w:hAnsi="Times New Roman" w:cs="Times New Roman"/>
          <w:b/>
          <w:bCs/>
          <w:i/>
          <w:iCs/>
          <w:color w:val="000000"/>
          <w:sz w:val="24"/>
          <w:szCs w:val="24"/>
          <w:lang w:val="en-US" w:eastAsia="ru-RU"/>
        </w:rPr>
        <w:t>mechanism</w:t>
      </w:r>
    </w:p>
    <w:p w14:paraId="26AA013E" w14:textId="77777777" w:rsidR="00723CA3" w:rsidRDefault="00723CA3" w:rsidP="00F522BB">
      <w:pPr>
        <w:spacing w:after="0"/>
        <w:ind w:firstLine="567"/>
        <w:jc w:val="both"/>
        <w:rPr>
          <w:rFonts w:ascii="Times New Roman" w:hAnsi="Times New Roman" w:cs="Times New Roman"/>
          <w:sz w:val="24"/>
          <w:szCs w:val="24"/>
          <w:lang w:val="en-US"/>
        </w:rPr>
      </w:pPr>
    </w:p>
    <w:p w14:paraId="4D3E528E" w14:textId="265BB135" w:rsidR="004C40CE" w:rsidRPr="00DE30D7" w:rsidRDefault="004C40CE" w:rsidP="00F522BB">
      <w:pPr>
        <w:spacing w:after="0"/>
        <w:ind w:firstLine="567"/>
        <w:jc w:val="both"/>
        <w:rPr>
          <w:rFonts w:ascii="Times New Roman" w:hAnsi="Times New Roman" w:cs="Times New Roman"/>
          <w:sz w:val="24"/>
          <w:szCs w:val="24"/>
          <w:lang w:val="en-US"/>
        </w:rPr>
      </w:pPr>
      <w:r w:rsidRPr="00DE30D7">
        <w:rPr>
          <w:rFonts w:ascii="Times New Roman" w:hAnsi="Times New Roman" w:cs="Times New Roman"/>
          <w:sz w:val="24"/>
          <w:szCs w:val="24"/>
          <w:lang w:val="en-US"/>
        </w:rPr>
        <w:t>Regarding the allocation of financial resources for the im</w:t>
      </w:r>
      <w:r w:rsidR="006B0A5C" w:rsidRPr="00DE30D7">
        <w:rPr>
          <w:rFonts w:ascii="Times New Roman" w:hAnsi="Times New Roman" w:cs="Times New Roman"/>
          <w:sz w:val="24"/>
          <w:szCs w:val="24"/>
          <w:lang w:val="en-US"/>
        </w:rPr>
        <w:t>plementation of the mechanism for subsidizing the</w:t>
      </w:r>
      <w:r w:rsidRPr="00DE30D7">
        <w:rPr>
          <w:rFonts w:ascii="Times New Roman" w:hAnsi="Times New Roman" w:cs="Times New Roman"/>
          <w:sz w:val="24"/>
          <w:szCs w:val="24"/>
          <w:lang w:val="en-US"/>
        </w:rPr>
        <w:t xml:space="preserve"> expenses</w:t>
      </w:r>
      <w:r w:rsidR="006B0A5C" w:rsidRPr="00DE30D7">
        <w:rPr>
          <w:rFonts w:ascii="Times New Roman" w:hAnsi="Times New Roman" w:cs="Times New Roman"/>
          <w:sz w:val="24"/>
          <w:szCs w:val="24"/>
          <w:lang w:val="en-US"/>
        </w:rPr>
        <w:t xml:space="preserve"> related to the payment of salary/</w:t>
      </w:r>
      <w:r w:rsidRPr="00DE30D7">
        <w:rPr>
          <w:rFonts w:ascii="Times New Roman" w:hAnsi="Times New Roman" w:cs="Times New Roman"/>
          <w:sz w:val="24"/>
          <w:szCs w:val="24"/>
          <w:lang w:val="en-US"/>
        </w:rPr>
        <w:t xml:space="preserve">allowances, </w:t>
      </w:r>
      <w:r w:rsidR="006B0A5C" w:rsidRPr="00DE30D7">
        <w:rPr>
          <w:rFonts w:ascii="Times New Roman" w:hAnsi="Times New Roman" w:cs="Times New Roman"/>
          <w:sz w:val="24"/>
          <w:szCs w:val="24"/>
          <w:lang w:val="en-US"/>
        </w:rPr>
        <w:t>by the Law no.</w:t>
      </w:r>
      <w:r w:rsidR="00001C25" w:rsidRPr="00DE30D7">
        <w:rPr>
          <w:rFonts w:ascii="Times New Roman" w:hAnsi="Times New Roman" w:cs="Times New Roman"/>
          <w:sz w:val="24"/>
          <w:szCs w:val="24"/>
          <w:lang w:val="en-US"/>
        </w:rPr>
        <w:t>173</w:t>
      </w:r>
      <w:r w:rsidRPr="00DE30D7">
        <w:rPr>
          <w:rFonts w:ascii="Times New Roman" w:hAnsi="Times New Roman" w:cs="Times New Roman"/>
          <w:sz w:val="24"/>
          <w:szCs w:val="24"/>
          <w:lang w:val="en-US"/>
        </w:rPr>
        <w:t>/2020 on amending th</w:t>
      </w:r>
      <w:r w:rsidR="00B95D05" w:rsidRPr="00DE30D7">
        <w:rPr>
          <w:rFonts w:ascii="Times New Roman" w:hAnsi="Times New Roman" w:cs="Times New Roman"/>
          <w:sz w:val="24"/>
          <w:szCs w:val="24"/>
          <w:lang w:val="en-US"/>
        </w:rPr>
        <w:t>e State Budget Law for 2020 no.</w:t>
      </w:r>
      <w:r w:rsidRPr="00DE30D7">
        <w:rPr>
          <w:rFonts w:ascii="Times New Roman" w:hAnsi="Times New Roman" w:cs="Times New Roman"/>
          <w:sz w:val="24"/>
          <w:szCs w:val="24"/>
          <w:lang w:val="en-US"/>
        </w:rPr>
        <w:t xml:space="preserve">172/2019, </w:t>
      </w:r>
      <w:r w:rsidR="00B95D05" w:rsidRPr="00DE30D7">
        <w:rPr>
          <w:rFonts w:ascii="Times New Roman" w:hAnsi="Times New Roman" w:cs="Times New Roman"/>
          <w:sz w:val="24"/>
          <w:szCs w:val="24"/>
          <w:lang w:val="en-US"/>
        </w:rPr>
        <w:t>a special fund</w:t>
      </w:r>
      <w:r w:rsidR="008E6EA0" w:rsidRPr="00DE30D7">
        <w:rPr>
          <w:rFonts w:ascii="Times New Roman" w:hAnsi="Times New Roman" w:cs="Times New Roman"/>
          <w:sz w:val="24"/>
          <w:szCs w:val="24"/>
          <w:lang w:val="en-US"/>
        </w:rPr>
        <w:t>,</w:t>
      </w:r>
      <w:r w:rsidR="00B95D05" w:rsidRPr="00DE30D7">
        <w:rPr>
          <w:rFonts w:ascii="Times New Roman" w:hAnsi="Times New Roman" w:cs="Times New Roman"/>
          <w:sz w:val="24"/>
          <w:szCs w:val="24"/>
          <w:lang w:val="en-US"/>
        </w:rPr>
        <w:t xml:space="preserve"> in the amount of 100.0 million lei </w:t>
      </w:r>
      <w:r w:rsidRPr="00DE30D7">
        <w:rPr>
          <w:rFonts w:ascii="Times New Roman" w:hAnsi="Times New Roman" w:cs="Times New Roman"/>
          <w:sz w:val="24"/>
          <w:szCs w:val="24"/>
          <w:lang w:val="en-US"/>
        </w:rPr>
        <w:t xml:space="preserve">for subsidizing enterprises and non-commercial organizations that </w:t>
      </w:r>
      <w:r w:rsidR="00B95D05" w:rsidRPr="00DE30D7">
        <w:rPr>
          <w:rFonts w:ascii="Times New Roman" w:hAnsi="Times New Roman" w:cs="Times New Roman"/>
          <w:sz w:val="24"/>
          <w:szCs w:val="24"/>
          <w:lang w:val="en-US"/>
        </w:rPr>
        <w:t>have established technical and/</w:t>
      </w:r>
      <w:r w:rsidRPr="00DE30D7">
        <w:rPr>
          <w:rFonts w:ascii="Times New Roman" w:hAnsi="Times New Roman" w:cs="Times New Roman"/>
          <w:sz w:val="24"/>
          <w:szCs w:val="24"/>
          <w:lang w:val="en-US"/>
        </w:rPr>
        <w:t xml:space="preserve">or stationary unemployment during the state of emergency and subsidizing the amount of compulsory state social insurance </w:t>
      </w:r>
      <w:r w:rsidR="00B95D05" w:rsidRPr="00DE30D7">
        <w:rPr>
          <w:rFonts w:ascii="Times New Roman" w:hAnsi="Times New Roman" w:cs="Times New Roman"/>
          <w:sz w:val="24"/>
          <w:szCs w:val="24"/>
          <w:lang w:val="en-US"/>
        </w:rPr>
        <w:t>contributions in a fixed amount</w:t>
      </w:r>
      <w:r w:rsidR="008E6EA0" w:rsidRPr="00DE30D7">
        <w:rPr>
          <w:rFonts w:ascii="Times New Roman" w:hAnsi="Times New Roman" w:cs="Times New Roman"/>
          <w:sz w:val="24"/>
          <w:szCs w:val="24"/>
          <w:lang w:val="en-US"/>
        </w:rPr>
        <w:t>, was established</w:t>
      </w:r>
      <w:r w:rsidR="00B95D05" w:rsidRPr="00DE30D7">
        <w:rPr>
          <w:rFonts w:ascii="Times New Roman" w:hAnsi="Times New Roman" w:cs="Times New Roman"/>
          <w:sz w:val="24"/>
          <w:szCs w:val="24"/>
          <w:lang w:val="en-US"/>
        </w:rPr>
        <w:t>.</w:t>
      </w:r>
      <w:r w:rsidRPr="00DE30D7">
        <w:rPr>
          <w:rFonts w:ascii="Times New Roman" w:hAnsi="Times New Roman" w:cs="Times New Roman"/>
          <w:sz w:val="24"/>
          <w:szCs w:val="24"/>
          <w:lang w:val="en-US"/>
        </w:rPr>
        <w:t xml:space="preserve"> </w:t>
      </w:r>
    </w:p>
    <w:p w14:paraId="5FAA4264" w14:textId="71E5871B" w:rsidR="004E32D3" w:rsidRPr="00DE30D7" w:rsidRDefault="000D46A6" w:rsidP="000D46A6">
      <w:pPr>
        <w:spacing w:after="0"/>
        <w:jc w:val="both"/>
        <w:rPr>
          <w:rFonts w:ascii="Times New Roman" w:hAnsi="Times New Roman" w:cs="Times New Roman"/>
          <w:sz w:val="24"/>
          <w:szCs w:val="24"/>
          <w:lang w:val="en-US"/>
        </w:rPr>
      </w:pPr>
      <w:r w:rsidRPr="00DE30D7">
        <w:rPr>
          <w:rFonts w:ascii="Times New Roman" w:hAnsi="Times New Roman" w:cs="Times New Roman"/>
          <w:sz w:val="24"/>
          <w:szCs w:val="24"/>
          <w:lang w:val="en-US"/>
        </w:rPr>
        <w:tab/>
        <w:t xml:space="preserve">As </w:t>
      </w:r>
      <w:r w:rsidR="00B700C8" w:rsidRPr="00DE30D7">
        <w:rPr>
          <w:rFonts w:ascii="Times New Roman" w:hAnsi="Times New Roman" w:cs="Times New Roman"/>
          <w:sz w:val="24"/>
          <w:szCs w:val="24"/>
          <w:lang w:val="en-US"/>
        </w:rPr>
        <w:t xml:space="preserve">it </w:t>
      </w:r>
      <w:r w:rsidR="00DC7D87" w:rsidRPr="00DE30D7">
        <w:rPr>
          <w:rFonts w:ascii="Times New Roman" w:hAnsi="Times New Roman" w:cs="Times New Roman"/>
          <w:sz w:val="24"/>
          <w:szCs w:val="24"/>
          <w:lang w:val="en-US"/>
        </w:rPr>
        <w:t xml:space="preserve">was </w:t>
      </w:r>
      <w:r w:rsidRPr="00DE30D7">
        <w:rPr>
          <w:rFonts w:ascii="Times New Roman" w:hAnsi="Times New Roman" w:cs="Times New Roman"/>
          <w:sz w:val="24"/>
          <w:szCs w:val="24"/>
          <w:lang w:val="en-US"/>
        </w:rPr>
        <w:t>mention</w:t>
      </w:r>
      <w:r w:rsidR="00DC7D87" w:rsidRPr="00DE30D7">
        <w:rPr>
          <w:rFonts w:ascii="Times New Roman" w:hAnsi="Times New Roman" w:cs="Times New Roman"/>
          <w:sz w:val="24"/>
          <w:szCs w:val="24"/>
          <w:lang w:val="en-US"/>
        </w:rPr>
        <w:t>ed</w:t>
      </w:r>
      <w:r w:rsidR="00B700C8" w:rsidRPr="00DE30D7">
        <w:rPr>
          <w:rFonts w:ascii="Times New Roman" w:hAnsi="Times New Roman" w:cs="Times New Roman"/>
          <w:sz w:val="24"/>
          <w:szCs w:val="24"/>
          <w:lang w:val="en-US"/>
        </w:rPr>
        <w:t xml:space="preserve"> </w:t>
      </w:r>
      <w:r w:rsidR="00AC554F" w:rsidRPr="00DE30D7">
        <w:rPr>
          <w:rFonts w:ascii="Times New Roman" w:hAnsi="Times New Roman" w:cs="Times New Roman"/>
          <w:sz w:val="24"/>
          <w:szCs w:val="24"/>
          <w:lang w:val="en-US"/>
        </w:rPr>
        <w:t>above, the</w:t>
      </w:r>
      <w:r w:rsidRPr="00DE30D7">
        <w:rPr>
          <w:rFonts w:ascii="Times New Roman" w:hAnsi="Times New Roman" w:cs="Times New Roman"/>
          <w:sz w:val="24"/>
          <w:szCs w:val="24"/>
          <w:lang w:val="en-US"/>
        </w:rPr>
        <w:t xml:space="preserve"> </w:t>
      </w:r>
      <w:r w:rsidR="00723CA3">
        <w:rPr>
          <w:rFonts w:ascii="Times New Roman" w:hAnsi="Times New Roman" w:cs="Times New Roman"/>
          <w:sz w:val="24"/>
          <w:szCs w:val="24"/>
          <w:lang w:val="en-US"/>
        </w:rPr>
        <w:t xml:space="preserve">payroll subsidy </w:t>
      </w:r>
      <w:r w:rsidR="004E32D3" w:rsidRPr="00DE30D7">
        <w:rPr>
          <w:rFonts w:ascii="Times New Roman" w:hAnsi="Times New Roman" w:cs="Times New Roman"/>
          <w:sz w:val="24"/>
          <w:szCs w:val="24"/>
          <w:lang w:val="en-US"/>
        </w:rPr>
        <w:t>mechanism</w:t>
      </w:r>
      <w:r w:rsidR="00B700C8" w:rsidRPr="00DE30D7">
        <w:rPr>
          <w:rFonts w:ascii="Times New Roman" w:hAnsi="Times New Roman" w:cs="Times New Roman"/>
          <w:sz w:val="24"/>
          <w:szCs w:val="24"/>
          <w:lang w:val="en-US"/>
        </w:rPr>
        <w:t>’s implementation</w:t>
      </w:r>
      <w:r w:rsidR="004E32D3" w:rsidRPr="00DE30D7">
        <w:rPr>
          <w:sz w:val="24"/>
          <w:szCs w:val="24"/>
          <w:lang w:val="en-GB"/>
        </w:rPr>
        <w:t xml:space="preserve"> </w:t>
      </w:r>
      <w:r w:rsidR="004E32D3" w:rsidRPr="00DE30D7">
        <w:rPr>
          <w:rFonts w:ascii="Times New Roman" w:hAnsi="Times New Roman" w:cs="Times New Roman"/>
          <w:sz w:val="24"/>
          <w:szCs w:val="24"/>
          <w:lang w:val="en-US"/>
        </w:rPr>
        <w:t>during the state of emergency - 60 days, until May 15, 2020 was financed by the Wor</w:t>
      </w:r>
      <w:r w:rsidR="000112BB">
        <w:rPr>
          <w:rFonts w:ascii="Times New Roman" w:hAnsi="Times New Roman" w:cs="Times New Roman"/>
          <w:sz w:val="24"/>
          <w:szCs w:val="24"/>
          <w:lang w:val="en-US"/>
        </w:rPr>
        <w:t>l</w:t>
      </w:r>
      <w:r w:rsidR="004E32D3" w:rsidRPr="00DE30D7">
        <w:rPr>
          <w:rFonts w:ascii="Times New Roman" w:hAnsi="Times New Roman" w:cs="Times New Roman"/>
          <w:sz w:val="24"/>
          <w:szCs w:val="24"/>
          <w:lang w:val="en-US"/>
        </w:rPr>
        <w:t>d Bank</w:t>
      </w:r>
      <w:r w:rsidR="00AC554F" w:rsidRPr="00DE30D7">
        <w:rPr>
          <w:rFonts w:ascii="Times New Roman" w:hAnsi="Times New Roman" w:cs="Times New Roman"/>
          <w:sz w:val="24"/>
          <w:szCs w:val="24"/>
          <w:lang w:val="en-US"/>
        </w:rPr>
        <w:t>’s TAMP.</w:t>
      </w:r>
      <w:r w:rsidR="004E32D3" w:rsidRPr="00DE30D7">
        <w:rPr>
          <w:rFonts w:ascii="Times New Roman" w:hAnsi="Times New Roman" w:cs="Times New Roman"/>
          <w:sz w:val="24"/>
          <w:szCs w:val="24"/>
          <w:lang w:val="en-US"/>
        </w:rPr>
        <w:t xml:space="preserve"> </w:t>
      </w:r>
    </w:p>
    <w:p w14:paraId="4DC80620" w14:textId="77777777" w:rsidR="00DF4EB2" w:rsidRPr="00DE30D7" w:rsidRDefault="00DF4EB2" w:rsidP="00E97C9F">
      <w:pPr>
        <w:spacing w:after="0" w:line="240" w:lineRule="auto"/>
        <w:ind w:left="360"/>
        <w:jc w:val="center"/>
        <w:rPr>
          <w:rFonts w:ascii="Times New Roman" w:hAnsi="Times New Roman" w:cs="Times New Roman"/>
          <w:sz w:val="24"/>
          <w:szCs w:val="24"/>
          <w:lang w:val="en-US"/>
        </w:rPr>
      </w:pPr>
    </w:p>
    <w:p w14:paraId="00C6EB99" w14:textId="15E1D02E" w:rsidR="00E97C9F" w:rsidRPr="00DE30D7" w:rsidRDefault="00177B30" w:rsidP="00E97C9F">
      <w:pPr>
        <w:spacing w:after="0" w:line="240" w:lineRule="auto"/>
        <w:ind w:left="360"/>
        <w:jc w:val="center"/>
        <w:rPr>
          <w:rFonts w:ascii="Times New Roman" w:hAnsi="Times New Roman" w:cs="Times New Roman"/>
          <w:b/>
          <w:sz w:val="24"/>
          <w:szCs w:val="24"/>
          <w:lang w:val="en-US"/>
        </w:rPr>
      </w:pPr>
      <w:r w:rsidRPr="00DE30D7">
        <w:rPr>
          <w:rFonts w:ascii="Times New Roman" w:hAnsi="Times New Roman" w:cs="Times New Roman"/>
          <w:b/>
          <w:sz w:val="24"/>
          <w:szCs w:val="24"/>
          <w:lang w:val="en-US"/>
        </w:rPr>
        <w:t>Table</w:t>
      </w:r>
      <w:r w:rsidR="00FF0558" w:rsidRPr="00DE30D7">
        <w:rPr>
          <w:rFonts w:ascii="Times New Roman" w:hAnsi="Times New Roman" w:cs="Times New Roman"/>
          <w:b/>
          <w:sz w:val="24"/>
          <w:szCs w:val="24"/>
          <w:lang w:val="en-US"/>
        </w:rPr>
        <w:t xml:space="preserve"> no. </w:t>
      </w:r>
      <w:r w:rsidR="0085383F">
        <w:rPr>
          <w:rFonts w:ascii="Times New Roman" w:hAnsi="Times New Roman" w:cs="Times New Roman"/>
          <w:b/>
          <w:sz w:val="24"/>
          <w:szCs w:val="24"/>
          <w:lang w:val="en-US"/>
        </w:rPr>
        <w:t>2</w:t>
      </w:r>
      <w:r w:rsidR="00A66100" w:rsidRPr="00DE30D7">
        <w:rPr>
          <w:rFonts w:ascii="Times New Roman" w:hAnsi="Times New Roman" w:cs="Times New Roman"/>
          <w:b/>
          <w:sz w:val="24"/>
          <w:szCs w:val="24"/>
          <w:lang w:val="en-US"/>
        </w:rPr>
        <w:t>.</w:t>
      </w:r>
      <w:r w:rsidR="00FF0558" w:rsidRPr="00DE30D7">
        <w:rPr>
          <w:rFonts w:ascii="Times New Roman" w:hAnsi="Times New Roman" w:cs="Times New Roman"/>
          <w:b/>
          <w:sz w:val="24"/>
          <w:szCs w:val="24"/>
          <w:lang w:val="en-US"/>
        </w:rPr>
        <w:t xml:space="preserve"> </w:t>
      </w:r>
      <w:r w:rsidR="00357487" w:rsidRPr="00357487">
        <w:rPr>
          <w:rFonts w:ascii="Times New Roman" w:eastAsia="Times New Roman" w:hAnsi="Times New Roman" w:cs="Times New Roman"/>
          <w:b/>
          <w:color w:val="000000"/>
          <w:sz w:val="24"/>
          <w:szCs w:val="24"/>
          <w:lang w:val="en-US" w:eastAsia="ru-RU"/>
        </w:rPr>
        <w:t xml:space="preserve"> </w:t>
      </w:r>
      <w:r w:rsidR="00357487" w:rsidRPr="003109B9">
        <w:rPr>
          <w:rFonts w:ascii="Times New Roman" w:eastAsia="Times New Roman" w:hAnsi="Times New Roman" w:cs="Times New Roman"/>
          <w:b/>
          <w:color w:val="000000"/>
          <w:sz w:val="24"/>
          <w:szCs w:val="24"/>
          <w:lang w:val="en-US" w:eastAsia="ru-RU"/>
        </w:rPr>
        <w:t xml:space="preserve">Information related to the </w:t>
      </w:r>
      <w:r w:rsidR="00723CA3">
        <w:rPr>
          <w:rFonts w:ascii="Times New Roman" w:eastAsia="Times New Roman" w:hAnsi="Times New Roman" w:cs="Times New Roman"/>
          <w:b/>
          <w:color w:val="000000"/>
          <w:sz w:val="24"/>
          <w:szCs w:val="24"/>
          <w:lang w:val="en-US" w:eastAsia="ru-RU"/>
        </w:rPr>
        <w:t xml:space="preserve">payroll subsidy </w:t>
      </w:r>
      <w:r w:rsidR="00357487" w:rsidRPr="003109B9">
        <w:rPr>
          <w:rFonts w:ascii="Times New Roman" w:eastAsia="Times New Roman" w:hAnsi="Times New Roman" w:cs="Times New Roman"/>
          <w:b/>
          <w:color w:val="000000"/>
          <w:sz w:val="24"/>
          <w:szCs w:val="24"/>
          <w:lang w:val="en-US" w:eastAsia="ru-RU"/>
        </w:rPr>
        <w:t xml:space="preserve">mechanism implementation </w:t>
      </w:r>
      <w:r w:rsidR="002A521E">
        <w:rPr>
          <w:rFonts w:ascii="Times New Roman" w:eastAsia="Times New Roman" w:hAnsi="Times New Roman" w:cs="Times New Roman"/>
          <w:b/>
          <w:color w:val="000000"/>
          <w:sz w:val="24"/>
          <w:szCs w:val="24"/>
          <w:lang w:val="en-US" w:eastAsia="ru-RU"/>
        </w:rPr>
        <w:t xml:space="preserve">                         </w:t>
      </w:r>
      <w:r w:rsidR="00357487" w:rsidRPr="003109B9">
        <w:rPr>
          <w:rFonts w:ascii="Times New Roman" w:eastAsia="Times New Roman" w:hAnsi="Times New Roman" w:cs="Times New Roman"/>
          <w:b/>
          <w:color w:val="000000"/>
          <w:sz w:val="24"/>
          <w:szCs w:val="24"/>
          <w:lang w:val="en-US" w:eastAsia="ru-RU"/>
        </w:rPr>
        <w:t>for the period</w:t>
      </w:r>
      <w:r w:rsidR="00E97C9F" w:rsidRPr="00DE30D7">
        <w:rPr>
          <w:rFonts w:ascii="Times New Roman" w:hAnsi="Times New Roman" w:cs="Times New Roman"/>
          <w:b/>
          <w:sz w:val="24"/>
          <w:szCs w:val="24"/>
          <w:lang w:val="en-US"/>
        </w:rPr>
        <w:t xml:space="preserve"> </w:t>
      </w:r>
      <w:r w:rsidR="006635B3" w:rsidRPr="00DE30D7">
        <w:rPr>
          <w:rFonts w:ascii="Times New Roman" w:hAnsi="Times New Roman" w:cs="Times New Roman"/>
          <w:b/>
          <w:sz w:val="24"/>
          <w:szCs w:val="24"/>
          <w:lang w:val="en-US"/>
        </w:rPr>
        <w:t>March</w:t>
      </w:r>
      <w:r w:rsidR="00723CA3">
        <w:rPr>
          <w:rFonts w:ascii="Times New Roman" w:hAnsi="Times New Roman" w:cs="Times New Roman"/>
          <w:b/>
          <w:sz w:val="24"/>
          <w:szCs w:val="24"/>
          <w:lang w:val="en-US"/>
        </w:rPr>
        <w:t xml:space="preserve"> 17</w:t>
      </w:r>
      <w:r w:rsidR="00B94CCE">
        <w:rPr>
          <w:rFonts w:ascii="Times New Roman" w:hAnsi="Times New Roman" w:cs="Times New Roman"/>
          <w:b/>
          <w:sz w:val="24"/>
          <w:szCs w:val="24"/>
          <w:lang w:val="en-US"/>
        </w:rPr>
        <w:t xml:space="preserve"> </w:t>
      </w:r>
      <w:r w:rsidR="00357487">
        <w:rPr>
          <w:rFonts w:ascii="Times New Roman" w:hAnsi="Times New Roman" w:cs="Times New Roman"/>
          <w:b/>
          <w:sz w:val="24"/>
          <w:szCs w:val="24"/>
          <w:lang w:val="en-US"/>
        </w:rPr>
        <w:t>–</w:t>
      </w:r>
      <w:r w:rsidR="00B94CCE">
        <w:rPr>
          <w:rFonts w:ascii="Times New Roman" w:hAnsi="Times New Roman" w:cs="Times New Roman"/>
          <w:b/>
          <w:sz w:val="24"/>
          <w:szCs w:val="24"/>
          <w:lang w:val="en-US"/>
        </w:rPr>
        <w:t xml:space="preserve"> </w:t>
      </w:r>
      <w:r w:rsidR="006635B3" w:rsidRPr="00DE30D7">
        <w:rPr>
          <w:rFonts w:ascii="Times New Roman" w:hAnsi="Times New Roman" w:cs="Times New Roman"/>
          <w:b/>
          <w:sz w:val="24"/>
          <w:szCs w:val="24"/>
          <w:lang w:val="en-US"/>
        </w:rPr>
        <w:t>May</w:t>
      </w:r>
      <w:r w:rsidR="00723CA3">
        <w:rPr>
          <w:rFonts w:ascii="Times New Roman" w:hAnsi="Times New Roman" w:cs="Times New Roman"/>
          <w:b/>
          <w:sz w:val="24"/>
          <w:szCs w:val="24"/>
          <w:lang w:val="en-US"/>
        </w:rPr>
        <w:t xml:space="preserve"> 15</w:t>
      </w:r>
      <w:r w:rsidR="00FE3918">
        <w:rPr>
          <w:rFonts w:ascii="Times New Roman" w:hAnsi="Times New Roman" w:cs="Times New Roman"/>
          <w:b/>
          <w:sz w:val="24"/>
          <w:szCs w:val="24"/>
          <w:lang w:val="en-US"/>
        </w:rPr>
        <w:t>,</w:t>
      </w:r>
      <w:r w:rsidR="006635B3" w:rsidRPr="00DE30D7">
        <w:rPr>
          <w:rFonts w:ascii="Times New Roman" w:hAnsi="Times New Roman" w:cs="Times New Roman"/>
          <w:b/>
          <w:sz w:val="24"/>
          <w:szCs w:val="24"/>
          <w:lang w:val="en-US"/>
        </w:rPr>
        <w:t xml:space="preserve"> 2020 </w:t>
      </w:r>
    </w:p>
    <w:p w14:paraId="7E681746" w14:textId="39E1CBFE" w:rsidR="00A55690" w:rsidRDefault="00E97C9F" w:rsidP="00A121E7">
      <w:pPr>
        <w:spacing w:after="0" w:line="240" w:lineRule="auto"/>
        <w:ind w:left="360"/>
        <w:jc w:val="both"/>
        <w:rPr>
          <w:rFonts w:ascii="Times New Roman" w:eastAsia="Times New Roman" w:hAnsi="Times New Roman" w:cs="Times New Roman"/>
          <w:color w:val="000000"/>
          <w:sz w:val="27"/>
          <w:szCs w:val="27"/>
          <w:lang w:val="en-GB" w:eastAsia="en-GB"/>
        </w:rPr>
      </w:pPr>
      <w:r w:rsidRPr="00E97C9F">
        <w:rPr>
          <w:rFonts w:ascii="Times New Roman" w:eastAsia="Times New Roman" w:hAnsi="Times New Roman" w:cs="Times New Roman"/>
          <w:color w:val="000000"/>
          <w:sz w:val="24"/>
          <w:szCs w:val="24"/>
          <w:lang w:val="en-GB" w:eastAsia="en-GB"/>
        </w:rPr>
        <w:t> </w:t>
      </w:r>
      <w:r w:rsidR="00357487">
        <w:rPr>
          <w:rFonts w:ascii="Times New Roman" w:eastAsia="Times New Roman" w:hAnsi="Times New Roman" w:cs="Times New Roman"/>
          <w:color w:val="000000"/>
          <w:sz w:val="24"/>
          <w:szCs w:val="24"/>
          <w:lang w:val="en-GB" w:eastAsia="en-GB"/>
        </w:rPr>
        <w:t xml:space="preserve"> </w:t>
      </w:r>
    </w:p>
    <w:p w14:paraId="6382024D" w14:textId="41B7AAC0" w:rsidR="00A7529B" w:rsidRPr="00A7529B" w:rsidRDefault="000F043F" w:rsidP="00A7529B">
      <w:pPr>
        <w:pStyle w:val="CommentText"/>
        <w:rPr>
          <w:lang w:val="ro-RO"/>
        </w:rPr>
      </w:pPr>
      <w:r w:rsidRPr="000F043F">
        <w:rPr>
          <w:noProof/>
          <w:lang w:val="en-GB" w:eastAsia="en-GB"/>
        </w:rPr>
        <w:drawing>
          <wp:inline distT="0" distB="0" distL="0" distR="0" wp14:anchorId="3BFCC5DD" wp14:editId="47E7B7B2">
            <wp:extent cx="6300470" cy="2697894"/>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2697894"/>
                    </a:xfrm>
                    <a:prstGeom prst="rect">
                      <a:avLst/>
                    </a:prstGeom>
                    <a:noFill/>
                    <a:ln>
                      <a:noFill/>
                    </a:ln>
                  </pic:spPr>
                </pic:pic>
              </a:graphicData>
            </a:graphic>
          </wp:inline>
        </w:drawing>
      </w:r>
      <w:r w:rsidR="00A7529B" w:rsidRPr="00A7529B">
        <w:rPr>
          <w:lang w:val="en-US"/>
        </w:rPr>
        <w:t xml:space="preserve"> </w:t>
      </w:r>
    </w:p>
    <w:p w14:paraId="30126C76" w14:textId="10A47E41" w:rsidR="00A55690" w:rsidRDefault="00A55690" w:rsidP="00AE5451">
      <w:pPr>
        <w:spacing w:after="0" w:line="240" w:lineRule="auto"/>
        <w:jc w:val="both"/>
        <w:rPr>
          <w:rFonts w:ascii="Times New Roman" w:eastAsia="Times New Roman" w:hAnsi="Times New Roman" w:cs="Times New Roman"/>
          <w:color w:val="000000"/>
          <w:sz w:val="27"/>
          <w:szCs w:val="27"/>
          <w:lang w:val="en-GB" w:eastAsia="en-GB"/>
        </w:rPr>
      </w:pPr>
    </w:p>
    <w:p w14:paraId="73213A67" w14:textId="69BF46A9" w:rsidR="008F7DD7" w:rsidRPr="00DE30D7" w:rsidRDefault="003F277C" w:rsidP="008F7DD7">
      <w:pPr>
        <w:spacing w:after="0"/>
        <w:ind w:right="11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Thus, </w:t>
      </w:r>
      <w:r w:rsidRPr="00DE30D7">
        <w:rPr>
          <w:rFonts w:ascii="Times New Roman" w:hAnsi="Times New Roman" w:cs="Times New Roman"/>
          <w:sz w:val="24"/>
          <w:szCs w:val="24"/>
          <w:lang w:val="en-US"/>
        </w:rPr>
        <w:t>446 economic agents submitted 1 241 applications requesting subsidies for the total amount of 61 133 070,01</w:t>
      </w:r>
      <w:r>
        <w:rPr>
          <w:rFonts w:ascii="Times New Roman" w:hAnsi="Times New Roman" w:cs="Times New Roman"/>
          <w:sz w:val="24"/>
          <w:szCs w:val="24"/>
          <w:lang w:val="en-US"/>
        </w:rPr>
        <w:t xml:space="preserve"> lei for the </w:t>
      </w:r>
      <w:r w:rsidR="008F7DD7" w:rsidRPr="00DE30D7">
        <w:rPr>
          <w:rFonts w:ascii="Times New Roman" w:hAnsi="Times New Roman" w:cs="Times New Roman"/>
          <w:sz w:val="24"/>
          <w:szCs w:val="24"/>
          <w:lang w:val="en-US"/>
        </w:rPr>
        <w:t xml:space="preserve">period from </w:t>
      </w:r>
      <w:r>
        <w:rPr>
          <w:rFonts w:ascii="Times New Roman" w:hAnsi="Times New Roman" w:cs="Times New Roman"/>
          <w:noProof/>
          <w:sz w:val="24"/>
          <w:szCs w:val="24"/>
          <w:lang w:val="en-US"/>
        </w:rPr>
        <w:t>March</w:t>
      </w:r>
      <w:r w:rsidR="00723CA3">
        <w:rPr>
          <w:rFonts w:ascii="Times New Roman" w:hAnsi="Times New Roman" w:cs="Times New Roman"/>
          <w:noProof/>
          <w:sz w:val="24"/>
          <w:szCs w:val="24"/>
          <w:lang w:val="en-US"/>
        </w:rPr>
        <w:t xml:space="preserve"> 17</w:t>
      </w:r>
      <w:r w:rsidR="00357324">
        <w:rPr>
          <w:rFonts w:ascii="Times New Roman" w:hAnsi="Times New Roman" w:cs="Times New Roman"/>
          <w:noProof/>
          <w:sz w:val="24"/>
          <w:szCs w:val="24"/>
          <w:lang w:val="en-US"/>
        </w:rPr>
        <w:t xml:space="preserve"> </w:t>
      </w:r>
      <w:r w:rsidR="00723CA3">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May</w:t>
      </w:r>
      <w:r w:rsidR="00723CA3">
        <w:rPr>
          <w:rFonts w:ascii="Times New Roman" w:hAnsi="Times New Roman" w:cs="Times New Roman"/>
          <w:noProof/>
          <w:sz w:val="24"/>
          <w:szCs w:val="24"/>
          <w:lang w:val="en-US"/>
        </w:rPr>
        <w:t xml:space="preserve"> 15</w:t>
      </w:r>
      <w:r w:rsidR="00653515" w:rsidRPr="00DE30D7">
        <w:rPr>
          <w:rFonts w:ascii="Times New Roman" w:hAnsi="Times New Roman" w:cs="Times New Roman"/>
          <w:noProof/>
          <w:sz w:val="24"/>
          <w:szCs w:val="24"/>
          <w:lang w:val="en-US"/>
        </w:rPr>
        <w:t>, 2020</w:t>
      </w:r>
      <w:r w:rsidR="002A521E">
        <w:rPr>
          <w:rFonts w:ascii="Times New Roman" w:hAnsi="Times New Roman" w:cs="Times New Roman"/>
          <w:noProof/>
          <w:sz w:val="24"/>
          <w:szCs w:val="24"/>
          <w:lang w:val="en-US"/>
        </w:rPr>
        <w:t>.</w:t>
      </w:r>
      <w:r w:rsidR="008F7DD7" w:rsidRPr="00DE30D7">
        <w:rPr>
          <w:rFonts w:ascii="Times New Roman" w:hAnsi="Times New Roman" w:cs="Times New Roman"/>
          <w:sz w:val="24"/>
          <w:szCs w:val="24"/>
          <w:lang w:val="en-US"/>
        </w:rPr>
        <w:t xml:space="preserve"> </w:t>
      </w:r>
    </w:p>
    <w:p w14:paraId="54B644A2" w14:textId="3889E00B" w:rsidR="007C5151" w:rsidRDefault="008F7DD7" w:rsidP="00230168">
      <w:pPr>
        <w:spacing w:after="0"/>
        <w:ind w:right="111" w:firstLine="567"/>
        <w:jc w:val="both"/>
        <w:rPr>
          <w:rFonts w:ascii="Times New Roman" w:hAnsi="Times New Roman" w:cs="Times New Roman"/>
          <w:sz w:val="24"/>
          <w:szCs w:val="24"/>
          <w:lang w:val="en-US"/>
        </w:rPr>
      </w:pPr>
      <w:r w:rsidRPr="00DE30D7">
        <w:rPr>
          <w:rFonts w:ascii="Times New Roman" w:hAnsi="Times New Roman" w:cs="Times New Roman"/>
          <w:sz w:val="24"/>
          <w:szCs w:val="24"/>
          <w:lang w:val="en-US"/>
        </w:rPr>
        <w:t>Out of total applications submitted to the State Tax Service</w:t>
      </w:r>
      <w:r w:rsidR="001669EB">
        <w:rPr>
          <w:rFonts w:ascii="Times New Roman" w:hAnsi="Times New Roman" w:cs="Times New Roman"/>
          <w:sz w:val="24"/>
          <w:szCs w:val="24"/>
          <w:lang w:val="en-US"/>
        </w:rPr>
        <w:t xml:space="preserve"> (</w:t>
      </w:r>
      <w:r w:rsidR="00886EEA">
        <w:rPr>
          <w:rFonts w:ascii="Times New Roman" w:hAnsi="Times New Roman" w:cs="Times New Roman"/>
          <w:sz w:val="24"/>
          <w:szCs w:val="24"/>
          <w:lang w:val="en-US"/>
        </w:rPr>
        <w:t>STS</w:t>
      </w:r>
      <w:r w:rsidR="001669EB">
        <w:rPr>
          <w:rFonts w:ascii="Times New Roman" w:hAnsi="Times New Roman" w:cs="Times New Roman"/>
          <w:sz w:val="24"/>
          <w:szCs w:val="24"/>
          <w:lang w:val="en-US"/>
        </w:rPr>
        <w:t>)</w:t>
      </w:r>
      <w:r w:rsidRPr="00DE30D7">
        <w:rPr>
          <w:rFonts w:ascii="Times New Roman" w:hAnsi="Times New Roman" w:cs="Times New Roman"/>
          <w:sz w:val="24"/>
          <w:szCs w:val="24"/>
          <w:lang w:val="en-US"/>
        </w:rPr>
        <w:t xml:space="preserve">, </w:t>
      </w:r>
      <w:r w:rsidR="00AC1B6E">
        <w:rPr>
          <w:rFonts w:ascii="Times New Roman" w:hAnsi="Times New Roman" w:cs="Times New Roman"/>
          <w:sz w:val="24"/>
          <w:szCs w:val="24"/>
          <w:lang w:val="en-US"/>
        </w:rPr>
        <w:t>944</w:t>
      </w:r>
      <w:r w:rsidR="00305058">
        <w:rPr>
          <w:rFonts w:ascii="Times New Roman" w:hAnsi="Times New Roman" w:cs="Times New Roman"/>
          <w:sz w:val="24"/>
          <w:szCs w:val="24"/>
          <w:lang w:val="en-US"/>
        </w:rPr>
        <w:t xml:space="preserve"> application</w:t>
      </w:r>
      <w:r w:rsidR="00AC1B6E">
        <w:rPr>
          <w:rFonts w:ascii="Times New Roman" w:hAnsi="Times New Roman" w:cs="Times New Roman"/>
          <w:sz w:val="24"/>
          <w:szCs w:val="24"/>
          <w:lang w:val="en-US"/>
        </w:rPr>
        <w:t>s</w:t>
      </w:r>
      <w:r w:rsidR="00A9685B">
        <w:rPr>
          <w:rFonts w:ascii="Times New Roman" w:hAnsi="Times New Roman" w:cs="Times New Roman"/>
          <w:sz w:val="24"/>
          <w:szCs w:val="24"/>
          <w:lang w:val="en-US"/>
        </w:rPr>
        <w:t xml:space="preserve"> c</w:t>
      </w:r>
      <w:r w:rsidR="00B2488A">
        <w:rPr>
          <w:rFonts w:ascii="Times New Roman" w:hAnsi="Times New Roman" w:cs="Times New Roman"/>
          <w:sz w:val="24"/>
          <w:szCs w:val="24"/>
          <w:lang w:val="en-US"/>
        </w:rPr>
        <w:t xml:space="preserve">orresponding to 413 applicants </w:t>
      </w:r>
      <w:r w:rsidRPr="00DE30D7">
        <w:rPr>
          <w:rFonts w:ascii="Times New Roman" w:hAnsi="Times New Roman" w:cs="Times New Roman"/>
          <w:sz w:val="24"/>
          <w:szCs w:val="24"/>
          <w:lang w:val="en-US"/>
        </w:rPr>
        <w:t>were a</w:t>
      </w:r>
      <w:r w:rsidR="00C90317">
        <w:rPr>
          <w:rFonts w:ascii="Times New Roman" w:hAnsi="Times New Roman" w:cs="Times New Roman"/>
          <w:sz w:val="24"/>
          <w:szCs w:val="24"/>
          <w:lang w:val="en-US"/>
        </w:rPr>
        <w:t>pproved for</w:t>
      </w:r>
      <w:r w:rsidR="00AC1B6E">
        <w:rPr>
          <w:rFonts w:ascii="Times New Roman" w:hAnsi="Times New Roman" w:cs="Times New Roman"/>
          <w:sz w:val="24"/>
          <w:szCs w:val="24"/>
          <w:lang w:val="en-US"/>
        </w:rPr>
        <w:t xml:space="preserve"> </w:t>
      </w:r>
      <w:r w:rsidR="00A9685B">
        <w:rPr>
          <w:rFonts w:ascii="Times New Roman" w:hAnsi="Times New Roman" w:cs="Times New Roman"/>
          <w:sz w:val="24"/>
          <w:szCs w:val="24"/>
          <w:lang w:val="en-US"/>
        </w:rPr>
        <w:t>subsidies’</w:t>
      </w:r>
      <w:r w:rsidR="00C90317">
        <w:rPr>
          <w:rFonts w:ascii="Times New Roman" w:hAnsi="Times New Roman" w:cs="Times New Roman"/>
          <w:sz w:val="24"/>
          <w:szCs w:val="24"/>
          <w:lang w:val="en-US"/>
        </w:rPr>
        <w:t xml:space="preserve"> </w:t>
      </w:r>
      <w:r w:rsidR="00AC1B6E">
        <w:rPr>
          <w:rFonts w:ascii="Times New Roman" w:hAnsi="Times New Roman" w:cs="Times New Roman"/>
          <w:sz w:val="24"/>
          <w:szCs w:val="24"/>
          <w:lang w:val="en-US"/>
        </w:rPr>
        <w:t>payment</w:t>
      </w:r>
      <w:r w:rsidR="005E77E2">
        <w:rPr>
          <w:rFonts w:ascii="Times New Roman" w:hAnsi="Times New Roman" w:cs="Times New Roman"/>
          <w:sz w:val="24"/>
          <w:szCs w:val="24"/>
          <w:lang w:val="en-US"/>
        </w:rPr>
        <w:t xml:space="preserve"> </w:t>
      </w:r>
      <w:r w:rsidRPr="00DE30D7">
        <w:rPr>
          <w:rFonts w:ascii="Times New Roman" w:hAnsi="Times New Roman" w:cs="Times New Roman"/>
          <w:sz w:val="24"/>
          <w:szCs w:val="24"/>
          <w:lang w:val="en-US"/>
        </w:rPr>
        <w:t xml:space="preserve">in the total amount of </w:t>
      </w:r>
      <w:r w:rsidR="00653515" w:rsidRPr="00DE30D7">
        <w:rPr>
          <w:rFonts w:ascii="Times New Roman" w:hAnsi="Times New Roman" w:cs="Times New Roman"/>
          <w:bCs/>
          <w:iCs/>
          <w:sz w:val="24"/>
          <w:szCs w:val="24"/>
          <w:lang w:val="en-GB"/>
        </w:rPr>
        <w:t>49 460 981.29</w:t>
      </w:r>
      <w:r w:rsidR="00653515" w:rsidRPr="00DE30D7">
        <w:rPr>
          <w:rFonts w:ascii="Times New Roman" w:hAnsi="Times New Roman" w:cs="Times New Roman"/>
          <w:b/>
          <w:bCs/>
          <w:i/>
          <w:iCs/>
          <w:sz w:val="24"/>
          <w:szCs w:val="24"/>
          <w:lang w:val="en-GB"/>
        </w:rPr>
        <w:t> </w:t>
      </w:r>
      <w:r w:rsidR="00653515" w:rsidRPr="00DE30D7">
        <w:rPr>
          <w:rFonts w:ascii="Times New Roman" w:hAnsi="Times New Roman" w:cs="Times New Roman"/>
          <w:bCs/>
          <w:iCs/>
          <w:sz w:val="24"/>
          <w:szCs w:val="24"/>
          <w:lang w:val="en-GB"/>
        </w:rPr>
        <w:t>lei</w:t>
      </w:r>
      <w:r w:rsidRPr="00DE30D7">
        <w:rPr>
          <w:rFonts w:ascii="Times New Roman" w:hAnsi="Times New Roman" w:cs="Times New Roman"/>
          <w:sz w:val="24"/>
          <w:szCs w:val="24"/>
          <w:lang w:val="en-US"/>
        </w:rPr>
        <w:t xml:space="preserve">. </w:t>
      </w:r>
    </w:p>
    <w:p w14:paraId="59F3CC61" w14:textId="6CD14107" w:rsidR="007C5151" w:rsidRDefault="007C5151" w:rsidP="00230168">
      <w:pPr>
        <w:spacing w:after="0"/>
        <w:ind w:right="111"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Following the STS’s quality control, 176 applications in the total amount of</w:t>
      </w:r>
      <w:r w:rsidR="001669EB">
        <w:rPr>
          <w:rFonts w:ascii="Times New Roman" w:hAnsi="Times New Roman" w:cs="Times New Roman"/>
          <w:sz w:val="24"/>
          <w:szCs w:val="24"/>
          <w:lang w:val="en-US"/>
        </w:rPr>
        <w:t xml:space="preserve"> </w:t>
      </w:r>
      <w:r>
        <w:rPr>
          <w:rFonts w:ascii="Times New Roman" w:hAnsi="Times New Roman" w:cs="Times New Roman"/>
          <w:sz w:val="24"/>
          <w:szCs w:val="24"/>
          <w:lang w:val="en-US"/>
        </w:rPr>
        <w:t>6 616 904,13 lei have been rejected. Also, 85 applicants have been withdrawn</w:t>
      </w:r>
      <w:r w:rsidR="00B55FFC">
        <w:rPr>
          <w:rFonts w:ascii="Times New Roman" w:hAnsi="Times New Roman" w:cs="Times New Roman"/>
          <w:sz w:val="24"/>
          <w:szCs w:val="24"/>
          <w:lang w:val="en-US"/>
        </w:rPr>
        <w:t xml:space="preserve"> by applicants</w:t>
      </w:r>
      <w:r>
        <w:rPr>
          <w:rFonts w:ascii="Times New Roman" w:hAnsi="Times New Roman" w:cs="Times New Roman"/>
          <w:sz w:val="24"/>
          <w:szCs w:val="24"/>
          <w:lang w:val="en-US"/>
        </w:rPr>
        <w:t xml:space="preserve"> due to the revealed mistakes in submitted information or non-eligibility aspects.</w:t>
      </w:r>
    </w:p>
    <w:p w14:paraId="7E9BB7BD" w14:textId="2FDC97CC" w:rsidR="007C5151" w:rsidRDefault="007C5151" w:rsidP="00230168">
      <w:pPr>
        <w:spacing w:after="0"/>
        <w:ind w:right="111"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key reasons of applications’ withdrawn were:</w:t>
      </w:r>
    </w:p>
    <w:p w14:paraId="3CB83770" w14:textId="13A2506D" w:rsidR="007C5151" w:rsidRDefault="007C5151" w:rsidP="00230168">
      <w:pPr>
        <w:spacing w:after="0"/>
        <w:ind w:right="111" w:firstLine="567"/>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 the economic operator requested the subsidy for 100% during the control, but it was attested that it </w:t>
      </w:r>
      <w:r>
        <w:rPr>
          <w:rFonts w:ascii="Times New Roman" w:hAnsi="Times New Roman" w:cs="Times New Roman"/>
          <w:sz w:val="24"/>
          <w:szCs w:val="24"/>
          <w:lang w:val="en-GB"/>
        </w:rPr>
        <w:t>he fell under the subsidy category 60%;</w:t>
      </w:r>
    </w:p>
    <w:p w14:paraId="54F40FDB" w14:textId="717277BA" w:rsidR="007C5151" w:rsidRDefault="007C5151" w:rsidP="00230168">
      <w:pPr>
        <w:spacing w:after="0"/>
        <w:ind w:right="111" w:firstLine="567"/>
        <w:jc w:val="both"/>
        <w:rPr>
          <w:rFonts w:ascii="Times New Roman" w:hAnsi="Times New Roman" w:cs="Times New Roman"/>
          <w:sz w:val="24"/>
          <w:szCs w:val="24"/>
          <w:lang w:val="en-GB"/>
        </w:rPr>
      </w:pPr>
      <w:r>
        <w:rPr>
          <w:rFonts w:ascii="Times New Roman" w:hAnsi="Times New Roman" w:cs="Times New Roman"/>
          <w:sz w:val="24"/>
          <w:szCs w:val="24"/>
          <w:lang w:val="en-GB"/>
        </w:rPr>
        <w:t>- the incorrect calculations’ reflection in the information submitted to STS;</w:t>
      </w:r>
    </w:p>
    <w:p w14:paraId="4F681D3F" w14:textId="5807ADE6" w:rsidR="007C5151" w:rsidRDefault="007C5151" w:rsidP="00230168">
      <w:pPr>
        <w:spacing w:after="0"/>
        <w:ind w:right="111" w:firstLine="567"/>
        <w:jc w:val="both"/>
        <w:rPr>
          <w:rFonts w:ascii="Times New Roman" w:hAnsi="Times New Roman" w:cs="Times New Roman"/>
          <w:sz w:val="24"/>
          <w:szCs w:val="24"/>
          <w:lang w:val="en-GB"/>
        </w:rPr>
      </w:pPr>
      <w:r>
        <w:rPr>
          <w:rFonts w:ascii="Times New Roman" w:hAnsi="Times New Roman" w:cs="Times New Roman"/>
          <w:sz w:val="24"/>
          <w:szCs w:val="24"/>
          <w:lang w:val="en-GB"/>
        </w:rPr>
        <w:t>- the partial payment of taxes, etc.</w:t>
      </w:r>
    </w:p>
    <w:p w14:paraId="39A722FB" w14:textId="17016CC1" w:rsidR="007C5151" w:rsidRPr="008E1CC7" w:rsidRDefault="007C5151" w:rsidP="00230168">
      <w:pPr>
        <w:spacing w:after="0"/>
        <w:ind w:right="111"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total subsidies amount approved for payment was 11 672 088,77 lei </w:t>
      </w:r>
      <w:r w:rsidR="008D6BE2">
        <w:rPr>
          <w:rFonts w:ascii="Times New Roman" w:hAnsi="Times New Roman" w:cs="Times New Roman"/>
          <w:sz w:val="24"/>
          <w:szCs w:val="24"/>
          <w:lang w:val="en-GB"/>
        </w:rPr>
        <w:t>less of originally requested.</w:t>
      </w:r>
    </w:p>
    <w:p w14:paraId="6CDF760D" w14:textId="03C9ED28" w:rsidR="008F7DD7" w:rsidRPr="009F1E5A" w:rsidRDefault="005006F8" w:rsidP="00230168">
      <w:pPr>
        <w:spacing w:after="0"/>
        <w:ind w:right="111" w:firstLine="567"/>
        <w:jc w:val="both"/>
        <w:rPr>
          <w:rFonts w:ascii="Times New Roman" w:hAnsi="Times New Roman" w:cs="Times New Roman"/>
          <w:sz w:val="24"/>
          <w:szCs w:val="24"/>
          <w:highlight w:val="yellow"/>
          <w:lang w:val="en-US"/>
        </w:rPr>
      </w:pPr>
      <w:r w:rsidRPr="00DE30D7">
        <w:rPr>
          <w:rFonts w:ascii="Times New Roman" w:hAnsi="Times New Roman" w:cs="Times New Roman"/>
          <w:sz w:val="24"/>
          <w:szCs w:val="24"/>
          <w:lang w:val="en-US"/>
        </w:rPr>
        <w:t xml:space="preserve">Thus, </w:t>
      </w:r>
      <w:r>
        <w:rPr>
          <w:rFonts w:ascii="Times New Roman" w:hAnsi="Times New Roman" w:cs="Times New Roman"/>
          <w:sz w:val="24"/>
          <w:szCs w:val="24"/>
          <w:lang w:val="en-US"/>
        </w:rPr>
        <w:t>93 % of applicants received subsidies and 76 % of total received applications were paid in accordance with the</w:t>
      </w:r>
      <w:r w:rsidRPr="00DE30D7">
        <w:rPr>
          <w:rFonts w:ascii="Times New Roman" w:hAnsi="Times New Roman" w:cs="Times New Roman"/>
          <w:sz w:val="24"/>
          <w:szCs w:val="24"/>
          <w:lang w:val="en-US"/>
        </w:rPr>
        <w:t xml:space="preserve"> eligibility requirements defined by the Order No.58 of April 29, 2020 of the Ministry of Finance.</w:t>
      </w:r>
    </w:p>
    <w:p w14:paraId="4B777426" w14:textId="77777777" w:rsidR="00171E48" w:rsidRPr="00DE30D7" w:rsidRDefault="00171E48" w:rsidP="00171E48">
      <w:pPr>
        <w:spacing w:after="0"/>
        <w:ind w:right="111" w:firstLine="567"/>
        <w:jc w:val="both"/>
        <w:rPr>
          <w:rFonts w:ascii="Times New Roman" w:hAnsi="Times New Roman" w:cs="Times New Roman"/>
          <w:sz w:val="24"/>
          <w:szCs w:val="24"/>
          <w:lang w:val="en-US"/>
        </w:rPr>
      </w:pPr>
    </w:p>
    <w:p w14:paraId="66FFE8FF" w14:textId="23C5BC62" w:rsidR="006635B3" w:rsidRPr="003109B9" w:rsidRDefault="006635B3" w:rsidP="003109B9">
      <w:pPr>
        <w:spacing w:after="0" w:line="240" w:lineRule="auto"/>
        <w:jc w:val="center"/>
        <w:rPr>
          <w:rFonts w:ascii="Times New Roman" w:hAnsi="Times New Roman" w:cs="Times New Roman"/>
          <w:b/>
          <w:sz w:val="24"/>
          <w:szCs w:val="24"/>
          <w:lang w:val="en-US"/>
        </w:rPr>
      </w:pPr>
      <w:r w:rsidRPr="003109B9">
        <w:rPr>
          <w:rFonts w:ascii="Times New Roman" w:hAnsi="Times New Roman" w:cs="Times New Roman"/>
          <w:b/>
          <w:sz w:val="24"/>
          <w:szCs w:val="24"/>
          <w:lang w:val="en-US"/>
        </w:rPr>
        <w:t xml:space="preserve">Table no. </w:t>
      </w:r>
      <w:r w:rsidR="0085383F">
        <w:rPr>
          <w:rFonts w:ascii="Times New Roman" w:hAnsi="Times New Roman" w:cs="Times New Roman"/>
          <w:b/>
          <w:sz w:val="24"/>
          <w:szCs w:val="24"/>
          <w:lang w:val="en-US"/>
        </w:rPr>
        <w:t>3</w:t>
      </w:r>
      <w:r w:rsidRPr="003109B9">
        <w:rPr>
          <w:rFonts w:ascii="Times New Roman" w:hAnsi="Times New Roman" w:cs="Times New Roman"/>
          <w:b/>
          <w:sz w:val="24"/>
          <w:szCs w:val="24"/>
          <w:lang w:val="en-US"/>
        </w:rPr>
        <w:t xml:space="preserve"> </w:t>
      </w:r>
      <w:r w:rsidR="00F3490A">
        <w:rPr>
          <w:rFonts w:ascii="Times New Roman" w:hAnsi="Times New Roman" w:cs="Times New Roman"/>
          <w:b/>
          <w:sz w:val="24"/>
          <w:szCs w:val="24"/>
          <w:lang w:val="en-US"/>
        </w:rPr>
        <w:t>Accepted</w:t>
      </w:r>
      <w:r w:rsidR="00F3490A" w:rsidRPr="003109B9">
        <w:rPr>
          <w:rFonts w:ascii="Times New Roman" w:hAnsi="Times New Roman" w:cs="Times New Roman"/>
          <w:b/>
          <w:sz w:val="24"/>
          <w:szCs w:val="24"/>
          <w:lang w:val="en-US"/>
        </w:rPr>
        <w:t xml:space="preserve"> </w:t>
      </w:r>
      <w:r w:rsidRPr="003109B9">
        <w:rPr>
          <w:rFonts w:ascii="Times New Roman" w:hAnsi="Times New Roman" w:cs="Times New Roman"/>
          <w:b/>
          <w:sz w:val="24"/>
          <w:szCs w:val="24"/>
          <w:lang w:val="en-US"/>
        </w:rPr>
        <w:t>subsidies for the March</w:t>
      </w:r>
      <w:r w:rsidR="007A386C">
        <w:rPr>
          <w:rFonts w:ascii="Times New Roman" w:hAnsi="Times New Roman" w:cs="Times New Roman"/>
          <w:b/>
          <w:sz w:val="24"/>
          <w:szCs w:val="24"/>
          <w:lang w:val="en-US"/>
        </w:rPr>
        <w:t xml:space="preserve"> 17 </w:t>
      </w:r>
      <w:r w:rsidRPr="003109B9">
        <w:rPr>
          <w:rFonts w:ascii="Times New Roman" w:hAnsi="Times New Roman" w:cs="Times New Roman"/>
          <w:b/>
          <w:sz w:val="24"/>
          <w:szCs w:val="24"/>
          <w:lang w:val="en-US"/>
        </w:rPr>
        <w:t>-</w:t>
      </w:r>
      <w:r w:rsidR="00456BD1">
        <w:rPr>
          <w:rFonts w:ascii="Times New Roman" w:hAnsi="Times New Roman" w:cs="Times New Roman"/>
          <w:b/>
          <w:sz w:val="24"/>
          <w:szCs w:val="24"/>
          <w:lang w:val="en-US"/>
        </w:rPr>
        <w:t xml:space="preserve"> </w:t>
      </w:r>
      <w:r w:rsidRPr="003109B9">
        <w:rPr>
          <w:rFonts w:ascii="Times New Roman" w:hAnsi="Times New Roman" w:cs="Times New Roman"/>
          <w:b/>
          <w:sz w:val="24"/>
          <w:szCs w:val="24"/>
          <w:lang w:val="en-US"/>
        </w:rPr>
        <w:t xml:space="preserve">May </w:t>
      </w:r>
      <w:r w:rsidR="007A386C">
        <w:rPr>
          <w:rFonts w:ascii="Times New Roman" w:hAnsi="Times New Roman" w:cs="Times New Roman"/>
          <w:b/>
          <w:sz w:val="24"/>
          <w:szCs w:val="24"/>
          <w:lang w:val="en-US"/>
        </w:rPr>
        <w:t xml:space="preserve">15, </w:t>
      </w:r>
      <w:r w:rsidRPr="003109B9">
        <w:rPr>
          <w:rFonts w:ascii="Times New Roman" w:hAnsi="Times New Roman" w:cs="Times New Roman"/>
          <w:b/>
          <w:sz w:val="24"/>
          <w:szCs w:val="24"/>
          <w:lang w:val="en-US"/>
        </w:rPr>
        <w:t>2020 period (separately for each month)</w:t>
      </w:r>
    </w:p>
    <w:p w14:paraId="029A7B06" w14:textId="77777777" w:rsidR="006635B3" w:rsidRPr="003109B9" w:rsidRDefault="006635B3" w:rsidP="006635B3">
      <w:pPr>
        <w:spacing w:after="0" w:line="240" w:lineRule="auto"/>
        <w:ind w:left="360"/>
        <w:jc w:val="both"/>
        <w:rPr>
          <w:rFonts w:ascii="Times New Roman" w:eastAsia="Times New Roman" w:hAnsi="Times New Roman" w:cs="Times New Roman"/>
          <w:b/>
          <w:color w:val="000000"/>
          <w:sz w:val="27"/>
          <w:szCs w:val="27"/>
          <w:lang w:val="en-GB" w:eastAsia="en-GB"/>
        </w:rPr>
      </w:pPr>
      <w:r w:rsidRPr="003109B9">
        <w:rPr>
          <w:rFonts w:ascii="Times New Roman" w:eastAsia="Times New Roman" w:hAnsi="Times New Roman" w:cs="Times New Roman"/>
          <w:b/>
          <w:color w:val="000000"/>
          <w:sz w:val="24"/>
          <w:szCs w:val="24"/>
          <w:lang w:val="en-GB" w:eastAsia="en-GB"/>
        </w:rPr>
        <w:t> </w:t>
      </w:r>
    </w:p>
    <w:tbl>
      <w:tblPr>
        <w:tblpPr w:leftFromText="180" w:rightFromText="180" w:vertAnchor="text" w:horzAnchor="margin" w:tblpY="-66"/>
        <w:tblW w:w="9915" w:type="dxa"/>
        <w:tblCellMar>
          <w:left w:w="0" w:type="dxa"/>
          <w:right w:w="0" w:type="dxa"/>
        </w:tblCellMar>
        <w:tblLook w:val="04A0" w:firstRow="1" w:lastRow="0" w:firstColumn="1" w:lastColumn="0" w:noHBand="0" w:noVBand="1"/>
      </w:tblPr>
      <w:tblGrid>
        <w:gridCol w:w="2714"/>
        <w:gridCol w:w="2702"/>
        <w:gridCol w:w="1981"/>
        <w:gridCol w:w="2518"/>
      </w:tblGrid>
      <w:tr w:rsidR="003109B9" w:rsidRPr="00C27B89" w14:paraId="6899CB29" w14:textId="77777777" w:rsidTr="00AC6E84">
        <w:trPr>
          <w:trHeight w:val="250"/>
        </w:trPr>
        <w:tc>
          <w:tcPr>
            <w:tcW w:w="2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E6324" w14:textId="77777777" w:rsidR="003109B9" w:rsidRPr="00DF1181" w:rsidRDefault="003109B9" w:rsidP="003109B9">
            <w:pPr>
              <w:spacing w:after="0" w:line="240" w:lineRule="auto"/>
              <w:jc w:val="center"/>
              <w:rPr>
                <w:rFonts w:ascii="Times New Roman" w:eastAsia="Times New Roman" w:hAnsi="Times New Roman" w:cs="Times New Roman"/>
                <w:b/>
                <w:sz w:val="18"/>
                <w:szCs w:val="18"/>
                <w:lang w:val="en-GB" w:eastAsia="en-GB"/>
              </w:rPr>
            </w:pPr>
            <w:r w:rsidRPr="00DF1181">
              <w:rPr>
                <w:rFonts w:ascii="Times New Roman" w:eastAsia="Times New Roman" w:hAnsi="Times New Roman" w:cs="Times New Roman"/>
                <w:b/>
                <w:bCs/>
                <w:iCs/>
                <w:sz w:val="18"/>
                <w:szCs w:val="18"/>
                <w:lang w:val="en-GB" w:eastAsia="en-GB"/>
              </w:rPr>
              <w:t>Period</w:t>
            </w:r>
          </w:p>
        </w:tc>
        <w:tc>
          <w:tcPr>
            <w:tcW w:w="27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E0463" w14:textId="1B173622" w:rsidR="003109B9" w:rsidRPr="00DF1181" w:rsidRDefault="00410159" w:rsidP="005F3F80">
            <w:pPr>
              <w:spacing w:after="0" w:line="240" w:lineRule="auto"/>
              <w:jc w:val="center"/>
              <w:rPr>
                <w:rFonts w:ascii="Times New Roman" w:eastAsia="Times New Roman" w:hAnsi="Times New Roman" w:cs="Times New Roman"/>
                <w:b/>
                <w:sz w:val="18"/>
                <w:szCs w:val="18"/>
                <w:lang w:val="en-GB" w:eastAsia="en-GB"/>
              </w:rPr>
            </w:pPr>
            <w:r w:rsidRPr="00DF1181">
              <w:rPr>
                <w:rFonts w:ascii="Times New Roman" w:eastAsia="Times New Roman" w:hAnsi="Times New Roman" w:cs="Times New Roman"/>
                <w:b/>
                <w:bCs/>
                <w:iCs/>
                <w:sz w:val="18"/>
                <w:szCs w:val="18"/>
                <w:lang w:val="en-GB" w:eastAsia="en-GB"/>
              </w:rPr>
              <w:t>Amount of s</w:t>
            </w:r>
            <w:r w:rsidR="003109B9" w:rsidRPr="00DF1181">
              <w:rPr>
                <w:rFonts w:ascii="Times New Roman" w:eastAsia="Times New Roman" w:hAnsi="Times New Roman" w:cs="Times New Roman"/>
                <w:b/>
                <w:bCs/>
                <w:iCs/>
                <w:sz w:val="18"/>
                <w:szCs w:val="18"/>
                <w:lang w:val="en-GB" w:eastAsia="en-GB"/>
              </w:rPr>
              <w:t xml:space="preserve">ubsidies accepted </w:t>
            </w:r>
            <w:r w:rsidRPr="00DF1181">
              <w:rPr>
                <w:rFonts w:ascii="Times New Roman" w:eastAsia="Times New Roman" w:hAnsi="Times New Roman" w:cs="Times New Roman"/>
                <w:b/>
                <w:bCs/>
                <w:iCs/>
                <w:sz w:val="18"/>
                <w:szCs w:val="18"/>
                <w:lang w:val="en-GB" w:eastAsia="en-GB"/>
              </w:rPr>
              <w:t xml:space="preserve"> for </w:t>
            </w:r>
            <w:r w:rsidR="003109B9" w:rsidRPr="00DF1181">
              <w:rPr>
                <w:rFonts w:ascii="Times New Roman" w:eastAsia="Times New Roman" w:hAnsi="Times New Roman" w:cs="Times New Roman"/>
                <w:b/>
                <w:bCs/>
                <w:iCs/>
                <w:sz w:val="18"/>
                <w:szCs w:val="18"/>
                <w:lang w:val="en-GB" w:eastAsia="en-GB"/>
              </w:rPr>
              <w:t xml:space="preserve">other categories of </w:t>
            </w:r>
            <w:r w:rsidR="007B0297" w:rsidRPr="00DF1181">
              <w:rPr>
                <w:rFonts w:ascii="Times New Roman" w:eastAsia="Times New Roman" w:hAnsi="Times New Roman" w:cs="Times New Roman"/>
                <w:b/>
                <w:bCs/>
                <w:iCs/>
                <w:sz w:val="18"/>
                <w:szCs w:val="18"/>
                <w:lang w:val="en-GB" w:eastAsia="en-GB"/>
              </w:rPr>
              <w:t>enterprise</w:t>
            </w:r>
            <w:r w:rsidR="003109B9" w:rsidRPr="00DF1181">
              <w:rPr>
                <w:rFonts w:ascii="Times New Roman" w:eastAsia="Times New Roman" w:hAnsi="Times New Roman" w:cs="Times New Roman"/>
                <w:b/>
                <w:bCs/>
                <w:iCs/>
                <w:sz w:val="18"/>
                <w:szCs w:val="18"/>
                <w:lang w:val="en-GB" w:eastAsia="en-GB"/>
              </w:rPr>
              <w:t>s, lei</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B3F87" w14:textId="06CEC5C0" w:rsidR="003109B9" w:rsidRPr="00DF1181" w:rsidRDefault="00410159" w:rsidP="00D74946">
            <w:pPr>
              <w:spacing w:after="0" w:line="240" w:lineRule="auto"/>
              <w:jc w:val="center"/>
              <w:rPr>
                <w:rFonts w:ascii="Times New Roman" w:eastAsia="Times New Roman" w:hAnsi="Times New Roman" w:cs="Times New Roman"/>
                <w:b/>
                <w:sz w:val="18"/>
                <w:szCs w:val="18"/>
                <w:lang w:val="en-GB" w:eastAsia="en-GB"/>
              </w:rPr>
            </w:pPr>
            <w:r w:rsidRPr="00DF1181">
              <w:rPr>
                <w:rFonts w:ascii="Times New Roman" w:eastAsia="Times New Roman" w:hAnsi="Times New Roman" w:cs="Times New Roman"/>
                <w:b/>
                <w:bCs/>
                <w:iCs/>
                <w:sz w:val="18"/>
                <w:szCs w:val="18"/>
                <w:lang w:val="en-GB" w:eastAsia="en-GB"/>
              </w:rPr>
              <w:t>Amount of subsidies accepted for l</w:t>
            </w:r>
            <w:r w:rsidR="003109B9" w:rsidRPr="00DF1181">
              <w:rPr>
                <w:rFonts w:ascii="Times New Roman" w:eastAsia="Times New Roman" w:hAnsi="Times New Roman" w:cs="Times New Roman"/>
                <w:b/>
                <w:bCs/>
                <w:iCs/>
                <w:sz w:val="18"/>
                <w:szCs w:val="18"/>
                <w:lang w:val="en-GB" w:eastAsia="en-GB"/>
              </w:rPr>
              <w:t xml:space="preserve">arge </w:t>
            </w:r>
            <w:r w:rsidR="00D74946" w:rsidRPr="00DF1181">
              <w:rPr>
                <w:rFonts w:ascii="Times New Roman" w:eastAsia="Times New Roman" w:hAnsi="Times New Roman" w:cs="Times New Roman"/>
                <w:b/>
                <w:bCs/>
                <w:iCs/>
                <w:sz w:val="18"/>
                <w:szCs w:val="18"/>
                <w:lang w:val="en-GB" w:eastAsia="en-GB"/>
              </w:rPr>
              <w:t>enterprises</w:t>
            </w:r>
            <w:r w:rsidR="003109B9" w:rsidRPr="00DF1181">
              <w:rPr>
                <w:rFonts w:ascii="Times New Roman" w:eastAsia="Times New Roman" w:hAnsi="Times New Roman" w:cs="Times New Roman"/>
                <w:b/>
                <w:bCs/>
                <w:iCs/>
                <w:sz w:val="18"/>
                <w:szCs w:val="18"/>
                <w:lang w:val="en-GB" w:eastAsia="en-GB"/>
              </w:rPr>
              <w:t>, lei</w:t>
            </w:r>
          </w:p>
        </w:tc>
        <w:tc>
          <w:tcPr>
            <w:tcW w:w="2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0F7A8" w14:textId="4A433D2A" w:rsidR="003109B9" w:rsidRPr="00DF1181" w:rsidRDefault="003109B9" w:rsidP="003109B9">
            <w:pPr>
              <w:spacing w:after="0" w:line="240" w:lineRule="auto"/>
              <w:jc w:val="center"/>
              <w:rPr>
                <w:rFonts w:ascii="Times New Roman" w:eastAsia="Times New Roman" w:hAnsi="Times New Roman" w:cs="Times New Roman"/>
                <w:b/>
                <w:sz w:val="18"/>
                <w:szCs w:val="18"/>
                <w:lang w:val="en-GB" w:eastAsia="en-GB"/>
              </w:rPr>
            </w:pPr>
            <w:r w:rsidRPr="00DF1181">
              <w:rPr>
                <w:rFonts w:ascii="Times New Roman" w:eastAsia="Times New Roman" w:hAnsi="Times New Roman" w:cs="Times New Roman"/>
                <w:b/>
                <w:bCs/>
                <w:iCs/>
                <w:sz w:val="18"/>
                <w:szCs w:val="18"/>
                <w:lang w:val="en-GB" w:eastAsia="en-GB"/>
              </w:rPr>
              <w:t>Total</w:t>
            </w:r>
            <w:r w:rsidR="00410159" w:rsidRPr="00DF1181">
              <w:rPr>
                <w:rFonts w:ascii="Times New Roman" w:eastAsia="Times New Roman" w:hAnsi="Times New Roman" w:cs="Times New Roman"/>
                <w:b/>
                <w:bCs/>
                <w:iCs/>
                <w:sz w:val="18"/>
                <w:szCs w:val="18"/>
                <w:lang w:val="en-GB" w:eastAsia="en-GB"/>
              </w:rPr>
              <w:t xml:space="preserve"> amount</w:t>
            </w:r>
            <w:r w:rsidRPr="00DF1181">
              <w:rPr>
                <w:rFonts w:ascii="Times New Roman" w:eastAsia="Times New Roman" w:hAnsi="Times New Roman" w:cs="Times New Roman"/>
                <w:b/>
                <w:bCs/>
                <w:iCs/>
                <w:sz w:val="18"/>
                <w:szCs w:val="18"/>
                <w:lang w:val="en-GB" w:eastAsia="en-GB"/>
              </w:rPr>
              <w:t>, lei</w:t>
            </w:r>
          </w:p>
        </w:tc>
      </w:tr>
      <w:tr w:rsidR="003109B9" w:rsidRPr="00C27B89" w14:paraId="027506BF" w14:textId="77777777" w:rsidTr="00AC6E84">
        <w:trPr>
          <w:trHeight w:val="230"/>
        </w:trPr>
        <w:tc>
          <w:tcPr>
            <w:tcW w:w="2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3C9A5" w14:textId="77777777" w:rsidR="003109B9" w:rsidRPr="00DF1181" w:rsidRDefault="003109B9" w:rsidP="003109B9">
            <w:pPr>
              <w:spacing w:after="0" w:line="240" w:lineRule="auto"/>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b/>
                <w:bCs/>
                <w:i/>
                <w:iCs/>
                <w:sz w:val="18"/>
                <w:szCs w:val="18"/>
                <w:lang w:val="en-GB" w:eastAsia="en-GB"/>
              </w:rPr>
              <w:t>March</w:t>
            </w:r>
          </w:p>
        </w:tc>
        <w:tc>
          <w:tcPr>
            <w:tcW w:w="27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BB267"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2,913,603.68</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8162C"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5,040,069.07</w:t>
            </w:r>
          </w:p>
        </w:tc>
        <w:tc>
          <w:tcPr>
            <w:tcW w:w="2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278062"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7,953,672.75</w:t>
            </w:r>
          </w:p>
        </w:tc>
      </w:tr>
      <w:tr w:rsidR="003109B9" w:rsidRPr="00C27B89" w14:paraId="42824292" w14:textId="77777777" w:rsidTr="00AC6E84">
        <w:trPr>
          <w:trHeight w:val="230"/>
        </w:trPr>
        <w:tc>
          <w:tcPr>
            <w:tcW w:w="2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08A60" w14:textId="77777777" w:rsidR="003109B9" w:rsidRPr="00DF1181" w:rsidRDefault="003109B9" w:rsidP="003109B9">
            <w:pPr>
              <w:spacing w:after="0" w:line="240" w:lineRule="auto"/>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b/>
                <w:bCs/>
                <w:i/>
                <w:iCs/>
                <w:sz w:val="18"/>
                <w:szCs w:val="18"/>
                <w:lang w:val="en-GB" w:eastAsia="en-GB"/>
              </w:rPr>
              <w:t>April</w:t>
            </w:r>
          </w:p>
        </w:tc>
        <w:tc>
          <w:tcPr>
            <w:tcW w:w="27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97F88"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6,146,958.96</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3E8282"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22,713,398.57</w:t>
            </w:r>
          </w:p>
        </w:tc>
        <w:tc>
          <w:tcPr>
            <w:tcW w:w="2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1A9F7"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28,860,357.53</w:t>
            </w:r>
          </w:p>
        </w:tc>
      </w:tr>
      <w:tr w:rsidR="003109B9" w:rsidRPr="00C27B89" w14:paraId="6A12CE2B" w14:textId="77777777" w:rsidTr="00AC6E84">
        <w:trPr>
          <w:trHeight w:val="230"/>
        </w:trPr>
        <w:tc>
          <w:tcPr>
            <w:tcW w:w="2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0ACB7" w14:textId="77777777" w:rsidR="003109B9" w:rsidRPr="00DF1181" w:rsidRDefault="003109B9" w:rsidP="003109B9">
            <w:pPr>
              <w:spacing w:after="0" w:line="240" w:lineRule="auto"/>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b/>
                <w:bCs/>
                <w:i/>
                <w:iCs/>
                <w:sz w:val="18"/>
                <w:szCs w:val="18"/>
                <w:lang w:val="en-GB" w:eastAsia="en-GB"/>
              </w:rPr>
              <w:t>May</w:t>
            </w:r>
          </w:p>
        </w:tc>
        <w:tc>
          <w:tcPr>
            <w:tcW w:w="27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2E9B82"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3,895,547.29</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09874"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8,751,403.72</w:t>
            </w:r>
          </w:p>
        </w:tc>
        <w:tc>
          <w:tcPr>
            <w:tcW w:w="2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565E5"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sz w:val="18"/>
                <w:szCs w:val="18"/>
                <w:lang w:val="en-GB" w:eastAsia="en-GB"/>
              </w:rPr>
              <w:t>12,646,951.01</w:t>
            </w:r>
          </w:p>
        </w:tc>
      </w:tr>
      <w:tr w:rsidR="003109B9" w:rsidRPr="00C27B89" w14:paraId="2DF12EDF" w14:textId="77777777" w:rsidTr="00AC6E84">
        <w:trPr>
          <w:trHeight w:val="230"/>
        </w:trPr>
        <w:tc>
          <w:tcPr>
            <w:tcW w:w="2714" w:type="dxa"/>
            <w:tcBorders>
              <w:top w:val="single" w:sz="6" w:space="0" w:color="000000"/>
              <w:left w:val="single" w:sz="6" w:space="0" w:color="000000"/>
              <w:bottom w:val="single" w:sz="6" w:space="0" w:color="000000"/>
              <w:right w:val="single" w:sz="6" w:space="0" w:color="000000"/>
            </w:tcBorders>
            <w:shd w:val="clear" w:color="auto" w:fill="EEECE1" w:themeFill="background2"/>
            <w:tcMar>
              <w:top w:w="0" w:type="dxa"/>
              <w:left w:w="108" w:type="dxa"/>
              <w:bottom w:w="0" w:type="dxa"/>
              <w:right w:w="108" w:type="dxa"/>
            </w:tcMar>
            <w:hideMark/>
          </w:tcPr>
          <w:p w14:paraId="6E7C2880" w14:textId="77777777" w:rsidR="003109B9" w:rsidRPr="00DF1181" w:rsidRDefault="003109B9" w:rsidP="003109B9">
            <w:pPr>
              <w:spacing w:after="0" w:line="240" w:lineRule="auto"/>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b/>
                <w:bCs/>
                <w:i/>
                <w:iCs/>
                <w:sz w:val="18"/>
                <w:szCs w:val="18"/>
                <w:lang w:val="en-GB" w:eastAsia="en-GB"/>
              </w:rPr>
              <w:t>Total</w:t>
            </w:r>
          </w:p>
        </w:tc>
        <w:tc>
          <w:tcPr>
            <w:tcW w:w="2702" w:type="dxa"/>
            <w:tcBorders>
              <w:top w:val="single" w:sz="6" w:space="0" w:color="000000"/>
              <w:left w:val="single" w:sz="6" w:space="0" w:color="000000"/>
              <w:bottom w:val="single" w:sz="6" w:space="0" w:color="000000"/>
              <w:right w:val="single" w:sz="6" w:space="0" w:color="000000"/>
            </w:tcBorders>
            <w:shd w:val="clear" w:color="auto" w:fill="EEECE1" w:themeFill="background2"/>
            <w:tcMar>
              <w:top w:w="0" w:type="dxa"/>
              <w:left w:w="108" w:type="dxa"/>
              <w:bottom w:w="0" w:type="dxa"/>
              <w:right w:w="108" w:type="dxa"/>
            </w:tcMar>
            <w:hideMark/>
          </w:tcPr>
          <w:p w14:paraId="2C2AB162"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b/>
                <w:bCs/>
                <w:sz w:val="18"/>
                <w:szCs w:val="18"/>
                <w:lang w:val="en-GB" w:eastAsia="en-GB"/>
              </w:rPr>
              <w:t>12,956 109.93</w:t>
            </w:r>
          </w:p>
        </w:tc>
        <w:tc>
          <w:tcPr>
            <w:tcW w:w="1981" w:type="dxa"/>
            <w:tcBorders>
              <w:top w:val="single" w:sz="6" w:space="0" w:color="000000"/>
              <w:left w:val="single" w:sz="6" w:space="0" w:color="000000"/>
              <w:bottom w:val="single" w:sz="6" w:space="0" w:color="000000"/>
              <w:right w:val="single" w:sz="6" w:space="0" w:color="000000"/>
            </w:tcBorders>
            <w:shd w:val="clear" w:color="auto" w:fill="EEECE1" w:themeFill="background2"/>
            <w:tcMar>
              <w:top w:w="0" w:type="dxa"/>
              <w:left w:w="108" w:type="dxa"/>
              <w:bottom w:w="0" w:type="dxa"/>
              <w:right w:w="108" w:type="dxa"/>
            </w:tcMar>
            <w:hideMark/>
          </w:tcPr>
          <w:p w14:paraId="7CE3D23E"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b/>
                <w:bCs/>
                <w:sz w:val="18"/>
                <w:szCs w:val="18"/>
                <w:lang w:val="en-GB" w:eastAsia="en-GB"/>
              </w:rPr>
              <w:t>36 504 871.36</w:t>
            </w:r>
          </w:p>
        </w:tc>
        <w:tc>
          <w:tcPr>
            <w:tcW w:w="2518" w:type="dxa"/>
            <w:tcBorders>
              <w:top w:val="single" w:sz="6" w:space="0" w:color="000000"/>
              <w:left w:val="single" w:sz="6" w:space="0" w:color="000000"/>
              <w:bottom w:val="single" w:sz="6" w:space="0" w:color="000000"/>
              <w:right w:val="single" w:sz="6" w:space="0" w:color="000000"/>
            </w:tcBorders>
            <w:shd w:val="clear" w:color="auto" w:fill="EEECE1" w:themeFill="background2"/>
            <w:tcMar>
              <w:top w:w="0" w:type="dxa"/>
              <w:left w:w="108" w:type="dxa"/>
              <w:bottom w:w="0" w:type="dxa"/>
              <w:right w:w="108" w:type="dxa"/>
            </w:tcMar>
            <w:hideMark/>
          </w:tcPr>
          <w:p w14:paraId="4B0585F7" w14:textId="77777777" w:rsidR="003109B9" w:rsidRPr="00DF1181" w:rsidRDefault="003109B9" w:rsidP="003109B9">
            <w:pPr>
              <w:spacing w:after="0" w:line="240" w:lineRule="auto"/>
              <w:jc w:val="center"/>
              <w:rPr>
                <w:rFonts w:ascii="Times New Roman" w:eastAsia="Times New Roman" w:hAnsi="Times New Roman" w:cs="Times New Roman"/>
                <w:sz w:val="18"/>
                <w:szCs w:val="18"/>
                <w:lang w:val="en-GB" w:eastAsia="en-GB"/>
              </w:rPr>
            </w:pPr>
            <w:r w:rsidRPr="00DF1181">
              <w:rPr>
                <w:rFonts w:ascii="Times New Roman" w:eastAsia="Times New Roman" w:hAnsi="Times New Roman" w:cs="Times New Roman"/>
                <w:b/>
                <w:bCs/>
                <w:sz w:val="18"/>
                <w:szCs w:val="18"/>
                <w:lang w:val="en-GB" w:eastAsia="en-GB"/>
              </w:rPr>
              <w:t>49,460,981.29</w:t>
            </w:r>
          </w:p>
        </w:tc>
      </w:tr>
    </w:tbl>
    <w:p w14:paraId="61FC0330" w14:textId="51FB92E4" w:rsidR="00FF0558" w:rsidRPr="003109B9" w:rsidRDefault="00FF0558" w:rsidP="00451FE3">
      <w:pPr>
        <w:spacing w:after="0"/>
        <w:jc w:val="both"/>
        <w:rPr>
          <w:rFonts w:ascii="Times New Roman" w:eastAsia="Times New Roman" w:hAnsi="Times New Roman" w:cs="Times New Roman"/>
          <w:color w:val="000000"/>
          <w:sz w:val="24"/>
          <w:szCs w:val="24"/>
          <w:lang w:val="en-GB" w:eastAsia="ru-RU"/>
        </w:rPr>
      </w:pPr>
    </w:p>
    <w:p w14:paraId="69CFB520" w14:textId="3EBC9407" w:rsidR="001E267C" w:rsidRPr="00DE30D7" w:rsidRDefault="00A66100" w:rsidP="000D46A6">
      <w:pPr>
        <w:spacing w:after="0"/>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US" w:eastAsia="ru-RU"/>
        </w:rPr>
        <w:t>T</w:t>
      </w:r>
      <w:r w:rsidR="00B51AC3" w:rsidRPr="00DE30D7">
        <w:rPr>
          <w:rFonts w:ascii="Times New Roman" w:eastAsia="Times New Roman" w:hAnsi="Times New Roman" w:cs="Times New Roman"/>
          <w:color w:val="000000"/>
          <w:sz w:val="24"/>
          <w:szCs w:val="24"/>
          <w:lang w:val="en-US" w:eastAsia="ru-RU"/>
        </w:rPr>
        <w:t xml:space="preserve">he information related to the </w:t>
      </w:r>
      <w:r w:rsidRPr="00DE30D7">
        <w:rPr>
          <w:rFonts w:ascii="Times New Roman" w:eastAsia="Times New Roman" w:hAnsi="Times New Roman" w:cs="Times New Roman"/>
          <w:color w:val="000000"/>
          <w:sz w:val="24"/>
          <w:szCs w:val="24"/>
          <w:lang w:val="en-US" w:eastAsia="ru-RU"/>
        </w:rPr>
        <w:t xml:space="preserve">payroll subsidy </w:t>
      </w:r>
      <w:r w:rsidR="00B95D05" w:rsidRPr="00DE30D7">
        <w:rPr>
          <w:rFonts w:ascii="Times New Roman" w:eastAsia="Times New Roman" w:hAnsi="Times New Roman" w:cs="Times New Roman"/>
          <w:color w:val="000000"/>
          <w:sz w:val="24"/>
          <w:szCs w:val="24"/>
          <w:lang w:val="en-US" w:eastAsia="ru-RU"/>
        </w:rPr>
        <w:t xml:space="preserve">mechanism </w:t>
      </w:r>
      <w:r w:rsidR="00B10397">
        <w:rPr>
          <w:lang w:val="en-US"/>
        </w:rPr>
        <w:t xml:space="preserve">implementation covering its overall period from March 17 until September 30, 2020 and executed through December 31, 2020 </w:t>
      </w:r>
      <w:r w:rsidR="00B51AC3" w:rsidRPr="00DE30D7">
        <w:rPr>
          <w:rFonts w:ascii="Times New Roman" w:eastAsia="Times New Roman" w:hAnsi="Times New Roman" w:cs="Times New Roman"/>
          <w:color w:val="000000"/>
          <w:sz w:val="24"/>
          <w:szCs w:val="24"/>
          <w:lang w:val="en-US" w:eastAsia="ru-RU"/>
        </w:rPr>
        <w:t xml:space="preserve">is presented </w:t>
      </w:r>
      <w:r w:rsidRPr="00DE30D7">
        <w:rPr>
          <w:rFonts w:ascii="Times New Roman" w:eastAsia="Times New Roman" w:hAnsi="Times New Roman" w:cs="Times New Roman"/>
          <w:color w:val="000000"/>
          <w:sz w:val="24"/>
          <w:szCs w:val="24"/>
          <w:lang w:val="en-US" w:eastAsia="ru-RU"/>
        </w:rPr>
        <w:t xml:space="preserve">below. </w:t>
      </w:r>
    </w:p>
    <w:p w14:paraId="0C8F91C9" w14:textId="77777777" w:rsidR="001E267C" w:rsidRPr="00DE30D7" w:rsidRDefault="001E267C" w:rsidP="00476913">
      <w:pPr>
        <w:spacing w:after="0"/>
        <w:ind w:firstLine="567"/>
        <w:jc w:val="both"/>
        <w:rPr>
          <w:rFonts w:ascii="Times New Roman" w:eastAsia="Times New Roman" w:hAnsi="Times New Roman" w:cs="Times New Roman"/>
          <w:color w:val="000000"/>
          <w:sz w:val="24"/>
          <w:szCs w:val="24"/>
          <w:lang w:val="en-US" w:eastAsia="ru-RU"/>
        </w:rPr>
      </w:pPr>
    </w:p>
    <w:p w14:paraId="7D1AC6DE" w14:textId="5F5BEEEA" w:rsidR="001C428A" w:rsidRDefault="00451FE3" w:rsidP="000F043F">
      <w:pPr>
        <w:spacing w:after="160" w:line="259" w:lineRule="atLeast"/>
        <w:ind w:firstLine="567"/>
        <w:jc w:val="center"/>
        <w:rPr>
          <w:rFonts w:ascii="Times New Roman" w:eastAsia="Times New Roman" w:hAnsi="Times New Roman" w:cs="Times New Roman"/>
          <w:b/>
          <w:color w:val="000000"/>
          <w:sz w:val="24"/>
          <w:szCs w:val="24"/>
          <w:lang w:val="en-US" w:eastAsia="ru-RU"/>
        </w:rPr>
      </w:pPr>
      <w:r w:rsidRPr="003109B9">
        <w:rPr>
          <w:rFonts w:ascii="Times New Roman" w:eastAsia="Times New Roman" w:hAnsi="Times New Roman" w:cs="Times New Roman"/>
          <w:b/>
          <w:color w:val="000000"/>
          <w:sz w:val="24"/>
          <w:szCs w:val="24"/>
          <w:lang w:val="en-GB" w:eastAsia="ru-RU"/>
        </w:rPr>
        <w:t>Table no.</w:t>
      </w:r>
      <w:r w:rsidR="0085383F">
        <w:rPr>
          <w:rFonts w:ascii="Times New Roman" w:eastAsia="Times New Roman" w:hAnsi="Times New Roman" w:cs="Times New Roman"/>
          <w:b/>
          <w:color w:val="000000"/>
          <w:sz w:val="24"/>
          <w:szCs w:val="24"/>
          <w:lang w:val="en-GB" w:eastAsia="ru-RU"/>
        </w:rPr>
        <w:t>4</w:t>
      </w:r>
      <w:r w:rsidR="008B25FF" w:rsidRPr="003109B9">
        <w:rPr>
          <w:rFonts w:ascii="Times New Roman" w:eastAsia="Times New Roman" w:hAnsi="Times New Roman" w:cs="Times New Roman"/>
          <w:b/>
          <w:color w:val="000000"/>
          <w:sz w:val="24"/>
          <w:szCs w:val="24"/>
          <w:lang w:val="en-US" w:eastAsia="ru-RU"/>
        </w:rPr>
        <w:t xml:space="preserve"> Information related to the </w:t>
      </w:r>
      <w:r w:rsidR="00A9685B" w:rsidRPr="003109B9">
        <w:rPr>
          <w:rFonts w:ascii="Times New Roman" w:eastAsia="Times New Roman" w:hAnsi="Times New Roman" w:cs="Times New Roman"/>
          <w:b/>
          <w:color w:val="000000"/>
          <w:sz w:val="24"/>
          <w:szCs w:val="24"/>
          <w:lang w:val="en-US" w:eastAsia="ru-RU"/>
        </w:rPr>
        <w:t>implementation</w:t>
      </w:r>
      <w:r w:rsidR="00A9685B">
        <w:rPr>
          <w:rFonts w:ascii="Times New Roman" w:eastAsia="Times New Roman" w:hAnsi="Times New Roman" w:cs="Times New Roman"/>
          <w:b/>
          <w:color w:val="000000"/>
          <w:sz w:val="24"/>
          <w:szCs w:val="24"/>
          <w:lang w:val="en-US" w:eastAsia="ru-RU"/>
        </w:rPr>
        <w:t xml:space="preserve"> of</w:t>
      </w:r>
      <w:r w:rsidR="00A9685B" w:rsidRPr="003109B9">
        <w:rPr>
          <w:rFonts w:ascii="Times New Roman" w:eastAsia="Times New Roman" w:hAnsi="Times New Roman" w:cs="Times New Roman"/>
          <w:b/>
          <w:color w:val="000000"/>
          <w:sz w:val="24"/>
          <w:szCs w:val="24"/>
          <w:lang w:val="en-US" w:eastAsia="ru-RU"/>
        </w:rPr>
        <w:t xml:space="preserve"> </w:t>
      </w:r>
      <w:r w:rsidR="008B25FF" w:rsidRPr="003109B9">
        <w:rPr>
          <w:rFonts w:ascii="Times New Roman" w:eastAsia="Times New Roman" w:hAnsi="Times New Roman" w:cs="Times New Roman"/>
          <w:b/>
          <w:color w:val="000000"/>
          <w:sz w:val="24"/>
          <w:szCs w:val="24"/>
          <w:lang w:val="en-US" w:eastAsia="ru-RU"/>
        </w:rPr>
        <w:t xml:space="preserve">mechanism </w:t>
      </w:r>
      <w:r w:rsidR="00A9685B">
        <w:rPr>
          <w:rFonts w:ascii="Times New Roman" w:eastAsia="Times New Roman" w:hAnsi="Times New Roman" w:cs="Times New Roman"/>
          <w:b/>
          <w:color w:val="000000"/>
          <w:sz w:val="24"/>
          <w:szCs w:val="24"/>
          <w:lang w:val="en-US" w:eastAsia="ru-RU"/>
        </w:rPr>
        <w:t>during</w:t>
      </w:r>
      <w:r w:rsidR="008B25FF" w:rsidRPr="003109B9">
        <w:rPr>
          <w:rFonts w:ascii="Times New Roman" w:eastAsia="Times New Roman" w:hAnsi="Times New Roman" w:cs="Times New Roman"/>
          <w:b/>
          <w:color w:val="000000"/>
          <w:sz w:val="24"/>
          <w:szCs w:val="24"/>
          <w:lang w:val="en-US" w:eastAsia="ru-RU"/>
        </w:rPr>
        <w:t xml:space="preserve"> the</w:t>
      </w:r>
      <w:r w:rsidR="00F7540C">
        <w:rPr>
          <w:rFonts w:ascii="Times New Roman" w:eastAsia="Times New Roman" w:hAnsi="Times New Roman" w:cs="Times New Roman"/>
          <w:b/>
          <w:color w:val="000000"/>
          <w:sz w:val="24"/>
          <w:szCs w:val="24"/>
          <w:lang w:val="en-US" w:eastAsia="ru-RU"/>
        </w:rPr>
        <w:t xml:space="preserve"> whole</w:t>
      </w:r>
      <w:r w:rsidR="008B25FF" w:rsidRPr="003109B9">
        <w:rPr>
          <w:rFonts w:ascii="Times New Roman" w:eastAsia="Times New Roman" w:hAnsi="Times New Roman" w:cs="Times New Roman"/>
          <w:b/>
          <w:color w:val="000000"/>
          <w:sz w:val="24"/>
          <w:szCs w:val="24"/>
          <w:lang w:val="en-US" w:eastAsia="ru-RU"/>
        </w:rPr>
        <w:t xml:space="preserve"> period </w:t>
      </w:r>
    </w:p>
    <w:p w14:paraId="55BD343D" w14:textId="4FB06699" w:rsidR="001C428A" w:rsidRPr="003109B9" w:rsidRDefault="000F043F" w:rsidP="00590AD7">
      <w:pPr>
        <w:spacing w:after="160" w:line="259" w:lineRule="atLeast"/>
        <w:jc w:val="center"/>
        <w:rPr>
          <w:rFonts w:ascii="Times New Roman" w:eastAsia="Times New Roman" w:hAnsi="Times New Roman" w:cs="Times New Roman"/>
          <w:b/>
          <w:color w:val="000000"/>
          <w:sz w:val="24"/>
          <w:szCs w:val="24"/>
          <w:lang w:val="en-GB" w:eastAsia="ru-RU"/>
        </w:rPr>
      </w:pPr>
      <w:r w:rsidRPr="000F043F">
        <w:rPr>
          <w:noProof/>
          <w:lang w:val="en-GB" w:eastAsia="en-GB"/>
        </w:rPr>
        <w:drawing>
          <wp:inline distT="0" distB="0" distL="0" distR="0" wp14:anchorId="5BFC1968" wp14:editId="3C9FE9F3">
            <wp:extent cx="6257925" cy="2073910"/>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8701" cy="2074167"/>
                    </a:xfrm>
                    <a:prstGeom prst="rect">
                      <a:avLst/>
                    </a:prstGeom>
                    <a:noFill/>
                    <a:ln>
                      <a:noFill/>
                    </a:ln>
                  </pic:spPr>
                </pic:pic>
              </a:graphicData>
            </a:graphic>
          </wp:inline>
        </w:drawing>
      </w:r>
    </w:p>
    <w:p w14:paraId="190DAAD2" w14:textId="49ED8DC2" w:rsidR="00261447" w:rsidRDefault="008D6BE2" w:rsidP="00A962C4">
      <w:pPr>
        <w:spacing w:after="0"/>
        <w:ind w:right="11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w:t>
      </w:r>
      <w:r w:rsidR="00DA3EE1" w:rsidRPr="00DA3EE1">
        <w:rPr>
          <w:rFonts w:ascii="Times New Roman" w:hAnsi="Times New Roman" w:cs="Times New Roman"/>
          <w:sz w:val="24"/>
          <w:szCs w:val="24"/>
          <w:lang w:val="en-US"/>
        </w:rPr>
        <w:t xml:space="preserve">the whole period </w:t>
      </w:r>
      <w:r>
        <w:rPr>
          <w:rFonts w:ascii="Times New Roman" w:hAnsi="Times New Roman" w:cs="Times New Roman"/>
          <w:sz w:val="24"/>
          <w:szCs w:val="24"/>
          <w:lang w:val="en-US"/>
        </w:rPr>
        <w:t xml:space="preserve">covered by payroll subsidy program (including period for applications’ submission from April 30 to November 30) </w:t>
      </w:r>
      <w:r w:rsidR="00DA3EE1">
        <w:rPr>
          <w:rFonts w:ascii="Times New Roman" w:hAnsi="Times New Roman" w:cs="Times New Roman"/>
          <w:sz w:val="24"/>
          <w:szCs w:val="24"/>
          <w:lang w:val="en-US"/>
        </w:rPr>
        <w:t xml:space="preserve">474 enterprises submitted 1 </w:t>
      </w:r>
      <w:r w:rsidR="00261447" w:rsidRPr="00261447">
        <w:rPr>
          <w:rFonts w:ascii="Times New Roman" w:hAnsi="Times New Roman" w:cs="Times New Roman"/>
          <w:sz w:val="24"/>
          <w:szCs w:val="24"/>
          <w:lang w:val="en-US"/>
        </w:rPr>
        <w:t xml:space="preserve">628 applications requesting subsidies for the total amount </w:t>
      </w:r>
      <w:r w:rsidR="00DA3EE1">
        <w:rPr>
          <w:rFonts w:ascii="Times New Roman" w:hAnsi="Times New Roman" w:cs="Times New Roman"/>
          <w:sz w:val="24"/>
          <w:szCs w:val="24"/>
          <w:lang w:val="en-US"/>
        </w:rPr>
        <w:t xml:space="preserve">of 88 518 </w:t>
      </w:r>
      <w:r w:rsidR="00261447" w:rsidRPr="00261447">
        <w:rPr>
          <w:rFonts w:ascii="Times New Roman" w:hAnsi="Times New Roman" w:cs="Times New Roman"/>
          <w:sz w:val="24"/>
          <w:szCs w:val="24"/>
          <w:lang w:val="en-US"/>
        </w:rPr>
        <w:t>181.79 lei.</w:t>
      </w:r>
    </w:p>
    <w:p w14:paraId="39980436" w14:textId="3930727E" w:rsidR="009D27DC" w:rsidRDefault="00B51AC3" w:rsidP="009D27DC">
      <w:pPr>
        <w:spacing w:after="0"/>
        <w:ind w:right="111" w:firstLine="567"/>
        <w:jc w:val="both"/>
        <w:rPr>
          <w:rFonts w:ascii="Times New Roman" w:hAnsi="Times New Roman" w:cs="Times New Roman"/>
          <w:sz w:val="24"/>
          <w:szCs w:val="24"/>
          <w:lang w:val="en-US"/>
        </w:rPr>
      </w:pPr>
      <w:r w:rsidRPr="001F62E4">
        <w:rPr>
          <w:rFonts w:ascii="Times New Roman" w:hAnsi="Times New Roman" w:cs="Times New Roman"/>
          <w:sz w:val="24"/>
          <w:szCs w:val="24"/>
          <w:lang w:val="en-US"/>
        </w:rPr>
        <w:t> </w:t>
      </w:r>
      <w:r w:rsidR="00601450" w:rsidRPr="00DE30D7">
        <w:rPr>
          <w:rFonts w:ascii="Times New Roman" w:hAnsi="Times New Roman" w:cs="Times New Roman"/>
          <w:sz w:val="24"/>
          <w:szCs w:val="24"/>
          <w:lang w:val="en-US"/>
        </w:rPr>
        <w:t xml:space="preserve">Out of total applications submitted to the State Tax Service, </w:t>
      </w:r>
      <w:r w:rsidR="00DD05C9">
        <w:rPr>
          <w:rFonts w:ascii="Times New Roman" w:hAnsi="Times New Roman" w:cs="Times New Roman"/>
          <w:sz w:val="24"/>
          <w:szCs w:val="24"/>
          <w:lang w:val="en-US"/>
        </w:rPr>
        <w:t>1147</w:t>
      </w:r>
      <w:r w:rsidR="00601450">
        <w:rPr>
          <w:rFonts w:ascii="Times New Roman" w:hAnsi="Times New Roman" w:cs="Times New Roman"/>
          <w:sz w:val="24"/>
          <w:szCs w:val="24"/>
          <w:lang w:val="en-US"/>
        </w:rPr>
        <w:t xml:space="preserve"> applications</w:t>
      </w:r>
      <w:r w:rsidR="00601450" w:rsidRPr="00DE30D7">
        <w:rPr>
          <w:rFonts w:ascii="Times New Roman" w:hAnsi="Times New Roman" w:cs="Times New Roman"/>
          <w:sz w:val="24"/>
          <w:szCs w:val="24"/>
          <w:lang w:val="en-US"/>
        </w:rPr>
        <w:t xml:space="preserve"> </w:t>
      </w:r>
      <w:r w:rsidR="00601450">
        <w:rPr>
          <w:rFonts w:ascii="Times New Roman" w:hAnsi="Times New Roman" w:cs="Times New Roman"/>
          <w:sz w:val="24"/>
          <w:szCs w:val="24"/>
          <w:lang w:val="en-US"/>
        </w:rPr>
        <w:t>corresponding to 4</w:t>
      </w:r>
      <w:r w:rsidR="00DD05C9">
        <w:rPr>
          <w:rFonts w:ascii="Times New Roman" w:hAnsi="Times New Roman" w:cs="Times New Roman"/>
          <w:sz w:val="24"/>
          <w:szCs w:val="24"/>
          <w:lang w:val="en-US"/>
        </w:rPr>
        <w:t>15</w:t>
      </w:r>
      <w:r w:rsidR="00601450">
        <w:rPr>
          <w:rFonts w:ascii="Times New Roman" w:hAnsi="Times New Roman" w:cs="Times New Roman"/>
          <w:sz w:val="24"/>
          <w:szCs w:val="24"/>
          <w:lang w:val="en-US"/>
        </w:rPr>
        <w:t xml:space="preserve"> applicants </w:t>
      </w:r>
      <w:r w:rsidR="00601450" w:rsidRPr="00DE30D7">
        <w:rPr>
          <w:rFonts w:ascii="Times New Roman" w:hAnsi="Times New Roman" w:cs="Times New Roman"/>
          <w:sz w:val="24"/>
          <w:szCs w:val="24"/>
          <w:lang w:val="en-US"/>
        </w:rPr>
        <w:t>were a</w:t>
      </w:r>
      <w:r w:rsidR="00601450">
        <w:rPr>
          <w:rFonts w:ascii="Times New Roman" w:hAnsi="Times New Roman" w:cs="Times New Roman"/>
          <w:sz w:val="24"/>
          <w:szCs w:val="24"/>
          <w:lang w:val="en-US"/>
        </w:rPr>
        <w:t xml:space="preserve">pproved for </w:t>
      </w:r>
      <w:r w:rsidR="00E723DE">
        <w:rPr>
          <w:rFonts w:ascii="Times New Roman" w:hAnsi="Times New Roman" w:cs="Times New Roman"/>
          <w:sz w:val="24"/>
          <w:szCs w:val="24"/>
          <w:lang w:val="en-US"/>
        </w:rPr>
        <w:t>subsidies’</w:t>
      </w:r>
      <w:r w:rsidR="00601450">
        <w:rPr>
          <w:rFonts w:ascii="Times New Roman" w:hAnsi="Times New Roman" w:cs="Times New Roman"/>
          <w:sz w:val="24"/>
          <w:szCs w:val="24"/>
          <w:lang w:val="en-US"/>
        </w:rPr>
        <w:t xml:space="preserve"> payment </w:t>
      </w:r>
      <w:r w:rsidR="00601450" w:rsidRPr="00DE30D7">
        <w:rPr>
          <w:rFonts w:ascii="Times New Roman" w:hAnsi="Times New Roman" w:cs="Times New Roman"/>
          <w:sz w:val="24"/>
          <w:szCs w:val="24"/>
          <w:lang w:val="en-US"/>
        </w:rPr>
        <w:t xml:space="preserve">in the total amount of </w:t>
      </w:r>
      <w:r w:rsidR="00EB24B5" w:rsidRPr="001F62E4">
        <w:rPr>
          <w:rFonts w:ascii="Times New Roman" w:hAnsi="Times New Roman" w:cs="Times New Roman"/>
          <w:sz w:val="24"/>
          <w:szCs w:val="24"/>
          <w:lang w:val="en-US"/>
        </w:rPr>
        <w:t>59 214 298, 11</w:t>
      </w:r>
      <w:r w:rsidR="00601450" w:rsidRPr="001F62E4">
        <w:rPr>
          <w:rFonts w:ascii="Times New Roman" w:hAnsi="Times New Roman" w:cs="Times New Roman"/>
          <w:sz w:val="24"/>
          <w:szCs w:val="24"/>
          <w:lang w:val="en-US"/>
        </w:rPr>
        <w:t> lei</w:t>
      </w:r>
      <w:r w:rsidR="00601450" w:rsidRPr="00DE30D7">
        <w:rPr>
          <w:rFonts w:ascii="Times New Roman" w:hAnsi="Times New Roman" w:cs="Times New Roman"/>
          <w:sz w:val="24"/>
          <w:szCs w:val="24"/>
          <w:lang w:val="en-US"/>
        </w:rPr>
        <w:t>.</w:t>
      </w:r>
      <w:r w:rsidR="009D27DC">
        <w:rPr>
          <w:rFonts w:ascii="Times New Roman" w:hAnsi="Times New Roman" w:cs="Times New Roman"/>
          <w:sz w:val="24"/>
          <w:szCs w:val="24"/>
          <w:lang w:val="en-US"/>
        </w:rPr>
        <w:t xml:space="preserve"> Following the STS’s quality control, 303 applications in the total amount of 20 526 069.06 lei have </w:t>
      </w:r>
      <w:r w:rsidR="009D27DC">
        <w:rPr>
          <w:rFonts w:ascii="Times New Roman" w:hAnsi="Times New Roman" w:cs="Times New Roman"/>
          <w:sz w:val="24"/>
          <w:szCs w:val="24"/>
          <w:lang w:val="en-US"/>
        </w:rPr>
        <w:lastRenderedPageBreak/>
        <w:t>been rejected. Also, 148 applicants have been withdrawn by applicants due to the revealed mistakes in submitted information or non-eligibility aspects.</w:t>
      </w:r>
    </w:p>
    <w:p w14:paraId="03B7470A" w14:textId="5D4F9EF3" w:rsidR="009D27DC" w:rsidRDefault="009D27DC" w:rsidP="00601450">
      <w:pPr>
        <w:spacing w:after="0"/>
        <w:ind w:right="111" w:firstLine="567"/>
        <w:jc w:val="both"/>
        <w:rPr>
          <w:rFonts w:ascii="Times New Roman" w:hAnsi="Times New Roman" w:cs="Times New Roman"/>
          <w:sz w:val="24"/>
          <w:szCs w:val="24"/>
          <w:lang w:val="en-US"/>
        </w:rPr>
      </w:pPr>
    </w:p>
    <w:p w14:paraId="2A503A8F" w14:textId="63CBE3DD" w:rsidR="00601450" w:rsidRPr="00DE30D7" w:rsidRDefault="00601450" w:rsidP="00601450">
      <w:pPr>
        <w:spacing w:after="0"/>
        <w:ind w:right="111" w:firstLine="567"/>
        <w:jc w:val="both"/>
        <w:rPr>
          <w:rFonts w:ascii="Times New Roman" w:hAnsi="Times New Roman" w:cs="Times New Roman"/>
          <w:sz w:val="24"/>
          <w:szCs w:val="24"/>
          <w:lang w:val="en-US"/>
        </w:rPr>
      </w:pPr>
      <w:r w:rsidRPr="00DE30D7">
        <w:rPr>
          <w:rFonts w:ascii="Times New Roman" w:hAnsi="Times New Roman" w:cs="Times New Roman"/>
          <w:sz w:val="24"/>
          <w:szCs w:val="24"/>
          <w:lang w:val="en-US"/>
        </w:rPr>
        <w:t xml:space="preserve">Thus, </w:t>
      </w:r>
      <w:r w:rsidR="008F2974">
        <w:rPr>
          <w:rFonts w:ascii="Times New Roman" w:hAnsi="Times New Roman" w:cs="Times New Roman"/>
          <w:sz w:val="24"/>
          <w:szCs w:val="24"/>
          <w:lang w:val="en-US"/>
        </w:rPr>
        <w:t>86</w:t>
      </w:r>
      <w:r>
        <w:rPr>
          <w:rFonts w:ascii="Times New Roman" w:hAnsi="Times New Roman" w:cs="Times New Roman"/>
          <w:sz w:val="24"/>
          <w:szCs w:val="24"/>
          <w:lang w:val="en-US"/>
        </w:rPr>
        <w:t xml:space="preserve"> % of applicants received subsidies and </w:t>
      </w:r>
      <w:r w:rsidR="008F2974">
        <w:rPr>
          <w:rFonts w:ascii="Times New Roman" w:hAnsi="Times New Roman" w:cs="Times New Roman"/>
          <w:sz w:val="24"/>
          <w:szCs w:val="24"/>
          <w:lang w:val="en-US"/>
        </w:rPr>
        <w:t>70</w:t>
      </w:r>
      <w:r>
        <w:rPr>
          <w:rFonts w:ascii="Times New Roman" w:hAnsi="Times New Roman" w:cs="Times New Roman"/>
          <w:sz w:val="24"/>
          <w:szCs w:val="24"/>
          <w:lang w:val="en-US"/>
        </w:rPr>
        <w:t xml:space="preserve"> % of total received applications were paid in accordance with the</w:t>
      </w:r>
      <w:r w:rsidRPr="00DE30D7">
        <w:rPr>
          <w:rFonts w:ascii="Times New Roman" w:hAnsi="Times New Roman" w:cs="Times New Roman"/>
          <w:sz w:val="24"/>
          <w:szCs w:val="24"/>
          <w:lang w:val="en-US"/>
        </w:rPr>
        <w:t xml:space="preserve"> eligibility requirements defined by the Order No.58 of April 29, 2020 of the Ministry of Finance. </w:t>
      </w:r>
      <w:r w:rsidR="00896B9C" w:rsidRPr="001F62E4">
        <w:rPr>
          <w:rFonts w:ascii="Times New Roman" w:hAnsi="Times New Roman" w:cs="Times New Roman"/>
          <w:sz w:val="24"/>
          <w:szCs w:val="24"/>
          <w:lang w:val="en-US"/>
        </w:rPr>
        <w:t>As a result of the control carried out</w:t>
      </w:r>
      <w:r w:rsidR="00FD6316" w:rsidRPr="001F62E4">
        <w:rPr>
          <w:rFonts w:ascii="Times New Roman" w:hAnsi="Times New Roman" w:cs="Times New Roman"/>
          <w:sz w:val="24"/>
          <w:szCs w:val="24"/>
          <w:lang w:val="en-US"/>
        </w:rPr>
        <w:t xml:space="preserve"> by the State Tax Service the difference between the requested amount </w:t>
      </w:r>
      <w:r w:rsidR="00412643">
        <w:rPr>
          <w:rFonts w:ascii="Times New Roman" w:hAnsi="Times New Roman" w:cs="Times New Roman"/>
          <w:sz w:val="24"/>
          <w:szCs w:val="24"/>
          <w:lang w:val="en-US"/>
        </w:rPr>
        <w:t xml:space="preserve">of subsidies </w:t>
      </w:r>
      <w:r w:rsidR="00FD6316" w:rsidRPr="001F62E4">
        <w:rPr>
          <w:rFonts w:ascii="Times New Roman" w:hAnsi="Times New Roman" w:cs="Times New Roman"/>
          <w:sz w:val="24"/>
          <w:szCs w:val="24"/>
          <w:lang w:val="en-US"/>
        </w:rPr>
        <w:t xml:space="preserve">and </w:t>
      </w:r>
      <w:r w:rsidR="00892E70">
        <w:rPr>
          <w:rFonts w:ascii="Times New Roman" w:hAnsi="Times New Roman" w:cs="Times New Roman"/>
          <w:sz w:val="24"/>
          <w:szCs w:val="24"/>
          <w:lang w:val="en-US"/>
        </w:rPr>
        <w:t xml:space="preserve">paid </w:t>
      </w:r>
      <w:r w:rsidR="00B94CCE">
        <w:rPr>
          <w:rFonts w:ascii="Times New Roman" w:hAnsi="Times New Roman" w:cs="Times New Roman"/>
          <w:sz w:val="24"/>
          <w:szCs w:val="24"/>
          <w:lang w:val="en-US"/>
        </w:rPr>
        <w:t>totaled</w:t>
      </w:r>
      <w:r w:rsidR="00412643">
        <w:rPr>
          <w:rFonts w:ascii="Times New Roman" w:hAnsi="Times New Roman" w:cs="Times New Roman"/>
          <w:sz w:val="24"/>
          <w:szCs w:val="24"/>
          <w:lang w:val="en-US"/>
        </w:rPr>
        <w:t xml:space="preserve"> </w:t>
      </w:r>
      <w:r w:rsidR="00631F0A">
        <w:rPr>
          <w:rFonts w:ascii="Times New Roman" w:hAnsi="Times New Roman" w:cs="Times New Roman"/>
          <w:sz w:val="24"/>
          <w:szCs w:val="24"/>
          <w:lang w:val="en-US"/>
        </w:rPr>
        <w:t>29</w:t>
      </w:r>
      <w:r w:rsidR="00E723DE">
        <w:rPr>
          <w:rFonts w:ascii="Times New Roman" w:hAnsi="Times New Roman" w:cs="Times New Roman"/>
          <w:sz w:val="24"/>
          <w:szCs w:val="24"/>
          <w:lang w:val="en-US"/>
        </w:rPr>
        <w:t xml:space="preserve"> </w:t>
      </w:r>
      <w:r w:rsidR="00631F0A">
        <w:rPr>
          <w:rFonts w:ascii="Times New Roman" w:hAnsi="Times New Roman" w:cs="Times New Roman"/>
          <w:sz w:val="24"/>
          <w:szCs w:val="24"/>
          <w:lang w:val="en-US"/>
        </w:rPr>
        <w:t>303</w:t>
      </w:r>
      <w:r w:rsidR="00E723DE">
        <w:rPr>
          <w:rFonts w:ascii="Times New Roman" w:hAnsi="Times New Roman" w:cs="Times New Roman"/>
          <w:sz w:val="24"/>
          <w:szCs w:val="24"/>
          <w:lang w:val="en-US"/>
        </w:rPr>
        <w:t xml:space="preserve"> </w:t>
      </w:r>
      <w:r w:rsidR="00631F0A">
        <w:rPr>
          <w:rFonts w:ascii="Times New Roman" w:hAnsi="Times New Roman" w:cs="Times New Roman"/>
          <w:sz w:val="24"/>
          <w:szCs w:val="24"/>
          <w:lang w:val="en-US"/>
        </w:rPr>
        <w:t>883,68</w:t>
      </w:r>
      <w:r w:rsidR="001F62E4" w:rsidRPr="001F62E4">
        <w:rPr>
          <w:rFonts w:ascii="Times New Roman" w:hAnsi="Times New Roman" w:cs="Times New Roman"/>
          <w:sz w:val="24"/>
          <w:szCs w:val="24"/>
          <w:lang w:val="en-US"/>
        </w:rPr>
        <w:t xml:space="preserve"> lei</w:t>
      </w:r>
      <w:r w:rsidRPr="001F62E4">
        <w:rPr>
          <w:rFonts w:ascii="Times New Roman" w:hAnsi="Times New Roman" w:cs="Times New Roman"/>
          <w:sz w:val="24"/>
          <w:szCs w:val="24"/>
          <w:lang w:val="en-US"/>
        </w:rPr>
        <w:t>.</w:t>
      </w:r>
      <w:r w:rsidRPr="00AE5451">
        <w:rPr>
          <w:rFonts w:ascii="Times New Roman" w:hAnsi="Times New Roman" w:cs="Times New Roman"/>
          <w:sz w:val="24"/>
          <w:szCs w:val="24"/>
          <w:lang w:val="en-US"/>
        </w:rPr>
        <w:t xml:space="preserve">  </w:t>
      </w:r>
    </w:p>
    <w:p w14:paraId="1948B1F5" w14:textId="215D737A" w:rsidR="00601450" w:rsidRPr="00AE5082" w:rsidRDefault="00601450" w:rsidP="00E723DE">
      <w:pPr>
        <w:spacing w:after="0" w:line="302" w:lineRule="atLeast"/>
        <w:jc w:val="both"/>
        <w:rPr>
          <w:rFonts w:ascii="Times New Roman" w:eastAsia="Times New Roman" w:hAnsi="Times New Roman" w:cs="Times New Roman"/>
          <w:color w:val="000000"/>
          <w:sz w:val="24"/>
          <w:szCs w:val="24"/>
          <w:lang w:val="en-US" w:eastAsia="ru-RU"/>
        </w:rPr>
      </w:pPr>
    </w:p>
    <w:p w14:paraId="1561E100" w14:textId="495D0DA3" w:rsidR="004C40CE" w:rsidRPr="00DE30D7" w:rsidRDefault="00F04378" w:rsidP="003A7516">
      <w:pPr>
        <w:spacing w:line="302" w:lineRule="atLeast"/>
        <w:ind w:firstLine="567"/>
        <w:jc w:val="both"/>
        <w:rPr>
          <w:rFonts w:ascii="Times New Roman" w:eastAsia="Times New Roman" w:hAnsi="Times New Roman" w:cs="Times New Roman"/>
          <w:color w:val="000000"/>
          <w:sz w:val="24"/>
          <w:szCs w:val="24"/>
          <w:lang w:val="en-US" w:eastAsia="ru-RU"/>
        </w:rPr>
      </w:pPr>
      <w:r w:rsidRPr="00DE30D7">
        <w:rPr>
          <w:rFonts w:ascii="Times New Roman" w:eastAsia="Times New Roman" w:hAnsi="Times New Roman" w:cs="Times New Roman"/>
          <w:color w:val="000000"/>
          <w:sz w:val="24"/>
          <w:szCs w:val="24"/>
          <w:lang w:val="en" w:eastAsia="ru-RU"/>
        </w:rPr>
        <w:t>T</w:t>
      </w:r>
      <w:r w:rsidR="004C40CE" w:rsidRPr="00DE30D7">
        <w:rPr>
          <w:rFonts w:ascii="Times New Roman" w:eastAsia="Times New Roman" w:hAnsi="Times New Roman" w:cs="Times New Roman"/>
          <w:color w:val="000000"/>
          <w:sz w:val="24"/>
          <w:szCs w:val="24"/>
          <w:lang w:val="en" w:eastAsia="ru-RU"/>
        </w:rPr>
        <w:t>he largest subsidy amount</w:t>
      </w:r>
      <w:r w:rsidRPr="00DE30D7">
        <w:rPr>
          <w:rFonts w:ascii="Times New Roman" w:eastAsia="Times New Roman" w:hAnsi="Times New Roman" w:cs="Times New Roman"/>
          <w:color w:val="000000"/>
          <w:sz w:val="24"/>
          <w:szCs w:val="24"/>
          <w:lang w:val="en" w:eastAsia="ru-RU"/>
        </w:rPr>
        <w:t>s</w:t>
      </w:r>
      <w:r w:rsidR="004C40CE" w:rsidRPr="00DE30D7">
        <w:rPr>
          <w:rFonts w:ascii="Times New Roman" w:eastAsia="Times New Roman" w:hAnsi="Times New Roman" w:cs="Times New Roman"/>
          <w:color w:val="000000"/>
          <w:sz w:val="24"/>
          <w:szCs w:val="24"/>
          <w:lang w:val="en" w:eastAsia="ru-RU"/>
        </w:rPr>
        <w:t xml:space="preserve"> </w:t>
      </w:r>
      <w:r w:rsidRPr="00DE30D7">
        <w:rPr>
          <w:rFonts w:ascii="Times New Roman" w:eastAsia="Times New Roman" w:hAnsi="Times New Roman" w:cs="Times New Roman"/>
          <w:color w:val="000000"/>
          <w:sz w:val="24"/>
          <w:szCs w:val="24"/>
          <w:lang w:val="en" w:eastAsia="ru-RU"/>
        </w:rPr>
        <w:t xml:space="preserve">were </w:t>
      </w:r>
      <w:r w:rsidR="005E3745" w:rsidRPr="00DE30D7">
        <w:rPr>
          <w:rFonts w:ascii="Times New Roman" w:eastAsia="Times New Roman" w:hAnsi="Times New Roman" w:cs="Times New Roman"/>
          <w:color w:val="000000"/>
          <w:sz w:val="24"/>
          <w:szCs w:val="24"/>
          <w:lang w:val="en" w:eastAsia="ru-RU"/>
        </w:rPr>
        <w:t xml:space="preserve">paid </w:t>
      </w:r>
      <w:r w:rsidR="004C40CE" w:rsidRPr="00DE30D7">
        <w:rPr>
          <w:rFonts w:ascii="Times New Roman" w:eastAsia="Times New Roman" w:hAnsi="Times New Roman" w:cs="Times New Roman"/>
          <w:color w:val="000000"/>
          <w:sz w:val="24"/>
          <w:szCs w:val="24"/>
          <w:lang w:val="en" w:eastAsia="ru-RU"/>
        </w:rPr>
        <w:t xml:space="preserve">in June </w:t>
      </w:r>
      <w:r w:rsidR="005114E4" w:rsidRPr="00DE30D7">
        <w:rPr>
          <w:rFonts w:ascii="Times New Roman" w:eastAsia="Times New Roman" w:hAnsi="Times New Roman" w:cs="Times New Roman"/>
          <w:color w:val="000000"/>
          <w:sz w:val="24"/>
          <w:szCs w:val="24"/>
          <w:lang w:val="en" w:eastAsia="ru-RU"/>
        </w:rPr>
        <w:t>- July 2020 in the amount of 15</w:t>
      </w:r>
      <w:r w:rsidR="00177F46" w:rsidRPr="00DE30D7">
        <w:rPr>
          <w:rFonts w:ascii="Times New Roman" w:eastAsia="Times New Roman" w:hAnsi="Times New Roman" w:cs="Times New Roman"/>
          <w:color w:val="000000"/>
          <w:sz w:val="24"/>
          <w:szCs w:val="24"/>
          <w:lang w:val="en" w:eastAsia="ru-RU"/>
        </w:rPr>
        <w:t>.</w:t>
      </w:r>
      <w:r w:rsidR="005114E4" w:rsidRPr="00DE30D7">
        <w:rPr>
          <w:rFonts w:ascii="Times New Roman" w:eastAsia="Times New Roman" w:hAnsi="Times New Roman" w:cs="Times New Roman"/>
          <w:color w:val="000000"/>
          <w:sz w:val="24"/>
          <w:szCs w:val="24"/>
          <w:lang w:val="en" w:eastAsia="ru-RU"/>
        </w:rPr>
        <w:t>392</w:t>
      </w:r>
      <w:r w:rsidR="00177F46" w:rsidRPr="00DE30D7">
        <w:rPr>
          <w:rFonts w:ascii="Times New Roman" w:eastAsia="Times New Roman" w:hAnsi="Times New Roman" w:cs="Times New Roman"/>
          <w:color w:val="000000"/>
          <w:sz w:val="24"/>
          <w:szCs w:val="24"/>
          <w:lang w:val="en" w:eastAsia="ru-RU"/>
        </w:rPr>
        <w:t>.</w:t>
      </w:r>
      <w:r w:rsidR="005114E4" w:rsidRPr="00DE30D7">
        <w:rPr>
          <w:rFonts w:ascii="Times New Roman" w:eastAsia="Times New Roman" w:hAnsi="Times New Roman" w:cs="Times New Roman"/>
          <w:color w:val="000000"/>
          <w:sz w:val="24"/>
          <w:szCs w:val="24"/>
          <w:lang w:val="en" w:eastAsia="ru-RU"/>
        </w:rPr>
        <w:t>783</w:t>
      </w:r>
      <w:r w:rsidR="00177F46" w:rsidRPr="00DE30D7">
        <w:rPr>
          <w:rFonts w:ascii="Times New Roman" w:eastAsia="Times New Roman" w:hAnsi="Times New Roman" w:cs="Times New Roman"/>
          <w:color w:val="000000"/>
          <w:sz w:val="24"/>
          <w:szCs w:val="24"/>
          <w:lang w:val="en" w:eastAsia="ru-RU"/>
        </w:rPr>
        <w:t>,</w:t>
      </w:r>
      <w:r w:rsidR="005114E4" w:rsidRPr="00DE30D7">
        <w:rPr>
          <w:rFonts w:ascii="Times New Roman" w:eastAsia="Times New Roman" w:hAnsi="Times New Roman" w:cs="Times New Roman"/>
          <w:color w:val="000000"/>
          <w:sz w:val="24"/>
          <w:szCs w:val="24"/>
          <w:lang w:val="en" w:eastAsia="ru-RU"/>
        </w:rPr>
        <w:t>95 lei and 14</w:t>
      </w:r>
      <w:r w:rsidR="00177F46" w:rsidRPr="00DE30D7">
        <w:rPr>
          <w:rFonts w:ascii="Times New Roman" w:eastAsia="Times New Roman" w:hAnsi="Times New Roman" w:cs="Times New Roman"/>
          <w:color w:val="000000"/>
          <w:sz w:val="24"/>
          <w:szCs w:val="24"/>
          <w:lang w:val="en" w:eastAsia="ru-RU"/>
        </w:rPr>
        <w:t>.</w:t>
      </w:r>
      <w:r w:rsidR="005114E4" w:rsidRPr="00DE30D7">
        <w:rPr>
          <w:rFonts w:ascii="Times New Roman" w:eastAsia="Times New Roman" w:hAnsi="Times New Roman" w:cs="Times New Roman"/>
          <w:color w:val="000000"/>
          <w:sz w:val="24"/>
          <w:szCs w:val="24"/>
          <w:lang w:val="en" w:eastAsia="ru-RU"/>
        </w:rPr>
        <w:t>135</w:t>
      </w:r>
      <w:r w:rsidR="00177F46" w:rsidRPr="00DE30D7">
        <w:rPr>
          <w:rFonts w:ascii="Times New Roman" w:eastAsia="Times New Roman" w:hAnsi="Times New Roman" w:cs="Times New Roman"/>
          <w:color w:val="000000"/>
          <w:sz w:val="24"/>
          <w:szCs w:val="24"/>
          <w:lang w:val="en" w:eastAsia="ru-RU"/>
        </w:rPr>
        <w:t>.</w:t>
      </w:r>
      <w:r w:rsidR="004C40CE" w:rsidRPr="00DE30D7">
        <w:rPr>
          <w:rFonts w:ascii="Times New Roman" w:eastAsia="Times New Roman" w:hAnsi="Times New Roman" w:cs="Times New Roman"/>
          <w:color w:val="000000"/>
          <w:sz w:val="24"/>
          <w:szCs w:val="24"/>
          <w:lang w:val="en" w:eastAsia="ru-RU"/>
        </w:rPr>
        <w:t>829</w:t>
      </w:r>
      <w:r w:rsidR="00177F46" w:rsidRPr="00DE30D7">
        <w:rPr>
          <w:rFonts w:ascii="Times New Roman" w:eastAsia="Times New Roman" w:hAnsi="Times New Roman" w:cs="Times New Roman"/>
          <w:color w:val="000000"/>
          <w:sz w:val="24"/>
          <w:szCs w:val="24"/>
          <w:lang w:val="en" w:eastAsia="ru-RU"/>
        </w:rPr>
        <w:t>,</w:t>
      </w:r>
      <w:r w:rsidR="004C40CE" w:rsidRPr="00DE30D7">
        <w:rPr>
          <w:rFonts w:ascii="Times New Roman" w:eastAsia="Times New Roman" w:hAnsi="Times New Roman" w:cs="Times New Roman"/>
          <w:color w:val="000000"/>
          <w:sz w:val="24"/>
          <w:szCs w:val="24"/>
          <w:lang w:val="en" w:eastAsia="ru-RU"/>
        </w:rPr>
        <w:t>62 lei respectively.</w:t>
      </w:r>
    </w:p>
    <w:p w14:paraId="3FABEE51" w14:textId="7CFDE852" w:rsidR="00D3721A" w:rsidRPr="00DE30D7" w:rsidRDefault="00B51AC3" w:rsidP="00A61212">
      <w:pPr>
        <w:spacing w:after="0" w:line="302" w:lineRule="atLeast"/>
        <w:ind w:firstLine="567"/>
        <w:jc w:val="center"/>
        <w:rPr>
          <w:rFonts w:ascii="Times New Roman" w:eastAsia="Times New Roman" w:hAnsi="Times New Roman" w:cs="Times New Roman"/>
          <w:b/>
          <w:bCs/>
          <w:color w:val="000000"/>
          <w:sz w:val="24"/>
          <w:szCs w:val="24"/>
          <w:lang w:val="en" w:eastAsia="ru-RU"/>
        </w:rPr>
      </w:pPr>
      <w:r w:rsidRPr="00DE30D7">
        <w:rPr>
          <w:rFonts w:ascii="Times New Roman" w:eastAsia="Times New Roman" w:hAnsi="Times New Roman" w:cs="Times New Roman"/>
          <w:b/>
          <w:bCs/>
          <w:color w:val="000000"/>
          <w:sz w:val="24"/>
          <w:szCs w:val="24"/>
          <w:lang w:val="en-US" w:eastAsia="ru-RU"/>
        </w:rPr>
        <w:t> </w:t>
      </w:r>
    </w:p>
    <w:p w14:paraId="41E27344" w14:textId="04472E11" w:rsidR="00E8649F" w:rsidRPr="00AE5082" w:rsidRDefault="00340FDD" w:rsidP="003109B9">
      <w:pPr>
        <w:spacing w:after="0" w:line="302" w:lineRule="atLeast"/>
        <w:ind w:firstLine="426"/>
        <w:jc w:val="center"/>
        <w:rPr>
          <w:rFonts w:ascii="Times New Roman" w:eastAsia="Times New Roman" w:hAnsi="Times New Roman" w:cs="Times New Roman"/>
          <w:bCs/>
          <w:i/>
          <w:color w:val="000000"/>
          <w:sz w:val="24"/>
          <w:szCs w:val="24"/>
          <w:lang w:val="en-US" w:eastAsia="ru-RU"/>
        </w:rPr>
      </w:pPr>
      <w:r w:rsidRPr="00C81062">
        <w:rPr>
          <w:rFonts w:ascii="Times New Roman" w:eastAsia="Times New Roman" w:hAnsi="Times New Roman" w:cs="Times New Roman"/>
          <w:bCs/>
          <w:i/>
          <w:color w:val="000000"/>
          <w:sz w:val="24"/>
          <w:szCs w:val="24"/>
          <w:lang w:val="en" w:eastAsia="ru-RU"/>
        </w:rPr>
        <w:t xml:space="preserve">Figure </w:t>
      </w:r>
      <w:r w:rsidR="00C81062" w:rsidRPr="00C81062">
        <w:rPr>
          <w:rFonts w:ascii="Times New Roman" w:eastAsia="Times New Roman" w:hAnsi="Times New Roman" w:cs="Times New Roman"/>
          <w:bCs/>
          <w:i/>
          <w:color w:val="000000"/>
          <w:sz w:val="24"/>
          <w:szCs w:val="24"/>
          <w:lang w:val="en" w:eastAsia="ru-RU"/>
        </w:rPr>
        <w:t xml:space="preserve">no. </w:t>
      </w:r>
      <w:r w:rsidRPr="00C81062">
        <w:rPr>
          <w:rFonts w:ascii="Times New Roman" w:eastAsia="Times New Roman" w:hAnsi="Times New Roman" w:cs="Times New Roman"/>
          <w:bCs/>
          <w:i/>
          <w:color w:val="000000"/>
          <w:sz w:val="24"/>
          <w:szCs w:val="24"/>
          <w:lang w:val="en" w:eastAsia="ru-RU"/>
        </w:rPr>
        <w:t>2</w:t>
      </w:r>
      <w:r w:rsidR="00E8649F" w:rsidRPr="00C81062">
        <w:rPr>
          <w:rFonts w:ascii="Times New Roman" w:eastAsia="Times New Roman" w:hAnsi="Times New Roman" w:cs="Times New Roman"/>
          <w:bCs/>
          <w:color w:val="000000"/>
          <w:sz w:val="24"/>
          <w:szCs w:val="24"/>
          <w:lang w:val="en" w:eastAsia="ru-RU"/>
        </w:rPr>
        <w:t xml:space="preserve"> -</w:t>
      </w:r>
      <w:r w:rsidR="00E8649F" w:rsidRPr="00AE5082">
        <w:rPr>
          <w:rFonts w:ascii="Times New Roman" w:eastAsia="Times New Roman" w:hAnsi="Times New Roman" w:cs="Times New Roman"/>
          <w:b/>
          <w:bCs/>
          <w:color w:val="000000"/>
          <w:sz w:val="24"/>
          <w:szCs w:val="24"/>
          <w:lang w:val="en" w:eastAsia="ru-RU"/>
        </w:rPr>
        <w:t xml:space="preserve"> </w:t>
      </w:r>
      <w:r w:rsidR="00F04378">
        <w:rPr>
          <w:rFonts w:ascii="Times New Roman" w:eastAsia="Times New Roman" w:hAnsi="Times New Roman" w:cs="Times New Roman"/>
          <w:bCs/>
          <w:i/>
          <w:color w:val="000000"/>
          <w:sz w:val="24"/>
          <w:szCs w:val="24"/>
          <w:lang w:val="en" w:eastAsia="ru-RU"/>
        </w:rPr>
        <w:t>S</w:t>
      </w:r>
      <w:r w:rsidR="00B61513" w:rsidRPr="00AE5082">
        <w:rPr>
          <w:rFonts w:ascii="Times New Roman" w:eastAsia="Times New Roman" w:hAnsi="Times New Roman" w:cs="Times New Roman"/>
          <w:bCs/>
          <w:i/>
          <w:color w:val="000000"/>
          <w:sz w:val="24"/>
          <w:szCs w:val="24"/>
          <w:lang w:val="en" w:eastAsia="ru-RU"/>
        </w:rPr>
        <w:t>ubsid</w:t>
      </w:r>
      <w:r w:rsidR="00F04378">
        <w:rPr>
          <w:rFonts w:ascii="Times New Roman" w:eastAsia="Times New Roman" w:hAnsi="Times New Roman" w:cs="Times New Roman"/>
          <w:bCs/>
          <w:i/>
          <w:color w:val="000000"/>
          <w:sz w:val="24"/>
          <w:szCs w:val="24"/>
          <w:lang w:val="en" w:eastAsia="ru-RU"/>
        </w:rPr>
        <w:t>ies</w:t>
      </w:r>
      <w:r w:rsidR="00476913">
        <w:rPr>
          <w:rFonts w:ascii="Times New Roman" w:eastAsia="Times New Roman" w:hAnsi="Times New Roman" w:cs="Times New Roman"/>
          <w:bCs/>
          <w:i/>
          <w:color w:val="000000"/>
          <w:sz w:val="24"/>
          <w:szCs w:val="24"/>
          <w:lang w:val="en" w:eastAsia="ru-RU"/>
        </w:rPr>
        <w:t xml:space="preserve"> amounts</w:t>
      </w:r>
      <w:r w:rsidR="00B61513" w:rsidRPr="00AE5082">
        <w:rPr>
          <w:rFonts w:ascii="Times New Roman" w:eastAsia="Times New Roman" w:hAnsi="Times New Roman" w:cs="Times New Roman"/>
          <w:bCs/>
          <w:i/>
          <w:color w:val="000000"/>
          <w:sz w:val="24"/>
          <w:szCs w:val="24"/>
          <w:lang w:val="en" w:eastAsia="ru-RU"/>
        </w:rPr>
        <w:t xml:space="preserve"> </w:t>
      </w:r>
      <w:r w:rsidR="00E7233A">
        <w:rPr>
          <w:rFonts w:ascii="Times New Roman" w:eastAsia="Times New Roman" w:hAnsi="Times New Roman" w:cs="Times New Roman"/>
          <w:bCs/>
          <w:i/>
          <w:color w:val="000000"/>
          <w:sz w:val="24"/>
          <w:szCs w:val="24"/>
          <w:lang w:val="en" w:eastAsia="ru-RU"/>
        </w:rPr>
        <w:t xml:space="preserve">paid </w:t>
      </w:r>
      <w:r w:rsidR="00F04378">
        <w:rPr>
          <w:rFonts w:ascii="Times New Roman" w:eastAsia="Times New Roman" w:hAnsi="Times New Roman" w:cs="Times New Roman"/>
          <w:bCs/>
          <w:i/>
          <w:color w:val="000000"/>
          <w:sz w:val="24"/>
          <w:szCs w:val="24"/>
          <w:lang w:val="en" w:eastAsia="ru-RU"/>
        </w:rPr>
        <w:t>by</w:t>
      </w:r>
      <w:r w:rsidR="00F04378" w:rsidRPr="00AE5082">
        <w:rPr>
          <w:rFonts w:ascii="Times New Roman" w:eastAsia="Times New Roman" w:hAnsi="Times New Roman" w:cs="Times New Roman"/>
          <w:bCs/>
          <w:i/>
          <w:color w:val="000000"/>
          <w:sz w:val="24"/>
          <w:szCs w:val="24"/>
          <w:lang w:val="en" w:eastAsia="ru-RU"/>
        </w:rPr>
        <w:t xml:space="preserve"> </w:t>
      </w:r>
      <w:r w:rsidR="00E8649F" w:rsidRPr="00AE5082">
        <w:rPr>
          <w:rFonts w:ascii="Times New Roman" w:eastAsia="Times New Roman" w:hAnsi="Times New Roman" w:cs="Times New Roman"/>
          <w:bCs/>
          <w:i/>
          <w:color w:val="000000"/>
          <w:sz w:val="24"/>
          <w:szCs w:val="24"/>
          <w:lang w:val="en" w:eastAsia="ru-RU"/>
        </w:rPr>
        <w:t>month</w:t>
      </w:r>
      <w:r w:rsidR="00F04378">
        <w:rPr>
          <w:rFonts w:ascii="Times New Roman" w:eastAsia="Times New Roman" w:hAnsi="Times New Roman" w:cs="Times New Roman"/>
          <w:bCs/>
          <w:i/>
          <w:color w:val="000000"/>
          <w:sz w:val="24"/>
          <w:szCs w:val="24"/>
          <w:lang w:val="en" w:eastAsia="ru-RU"/>
        </w:rPr>
        <w:t xml:space="preserve"> (in lei)</w:t>
      </w:r>
    </w:p>
    <w:p w14:paraId="276CC960" w14:textId="77777777" w:rsidR="00B51AC3" w:rsidRPr="00AE5082" w:rsidRDefault="00B51AC3" w:rsidP="003109B9">
      <w:pPr>
        <w:spacing w:after="0" w:line="302" w:lineRule="atLeast"/>
        <w:ind w:firstLine="567"/>
        <w:jc w:val="center"/>
        <w:rPr>
          <w:rFonts w:ascii="Times New Roman" w:eastAsia="Times New Roman" w:hAnsi="Times New Roman" w:cs="Times New Roman"/>
          <w:color w:val="000000"/>
          <w:sz w:val="24"/>
          <w:szCs w:val="24"/>
          <w:lang w:val="en-US" w:eastAsia="ru-RU"/>
        </w:rPr>
      </w:pPr>
    </w:p>
    <w:p w14:paraId="13764144" w14:textId="77777777" w:rsidR="004E1FB0" w:rsidRPr="00AE5082" w:rsidRDefault="005114E4">
      <w:pPr>
        <w:rPr>
          <w:sz w:val="24"/>
          <w:szCs w:val="24"/>
          <w:lang w:val="en-US"/>
        </w:rPr>
      </w:pPr>
      <w:r w:rsidRPr="00AE5082">
        <w:rPr>
          <w:noProof/>
          <w:sz w:val="24"/>
          <w:szCs w:val="24"/>
          <w:lang w:val="en-GB" w:eastAsia="en-GB"/>
        </w:rPr>
        <w:drawing>
          <wp:inline distT="0" distB="0" distL="0" distR="0" wp14:anchorId="2BBC2CA8" wp14:editId="60B8A2FA">
            <wp:extent cx="6181222" cy="2581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630" cy="2596479"/>
                    </a:xfrm>
                    <a:prstGeom prst="rect">
                      <a:avLst/>
                    </a:prstGeom>
                    <a:noFill/>
                  </pic:spPr>
                </pic:pic>
              </a:graphicData>
            </a:graphic>
          </wp:inline>
        </w:drawing>
      </w:r>
    </w:p>
    <w:p w14:paraId="44DE9AF5" w14:textId="5F77A8F0" w:rsidR="00F522BB" w:rsidRDefault="00F04378" w:rsidP="003109B9">
      <w:pPr>
        <w:spacing w:after="0"/>
        <w:ind w:firstLine="567"/>
        <w:jc w:val="both"/>
        <w:rPr>
          <w:rFonts w:ascii="Times New Roman" w:hAnsi="Times New Roman" w:cs="Times New Roman"/>
          <w:sz w:val="24"/>
          <w:szCs w:val="24"/>
          <w:lang w:val="en"/>
        </w:rPr>
      </w:pPr>
      <w:r w:rsidRPr="00DE30D7">
        <w:rPr>
          <w:rFonts w:ascii="Times New Roman" w:hAnsi="Times New Roman" w:cs="Times New Roman"/>
          <w:sz w:val="24"/>
          <w:szCs w:val="24"/>
          <w:lang w:val="en"/>
        </w:rPr>
        <w:t xml:space="preserve">The </w:t>
      </w:r>
      <w:r w:rsidR="004E1FB0" w:rsidRPr="00DE30D7">
        <w:rPr>
          <w:rFonts w:ascii="Times New Roman" w:hAnsi="Times New Roman" w:cs="Times New Roman"/>
          <w:sz w:val="24"/>
          <w:szCs w:val="24"/>
          <w:lang w:val="en"/>
        </w:rPr>
        <w:t>micro and small enterprises</w:t>
      </w:r>
      <w:r w:rsidRPr="00DE30D7">
        <w:rPr>
          <w:rFonts w:ascii="Times New Roman" w:hAnsi="Times New Roman" w:cs="Times New Roman"/>
          <w:sz w:val="24"/>
          <w:szCs w:val="24"/>
          <w:lang w:val="en"/>
        </w:rPr>
        <w:t xml:space="preserve"> represented the largest share </w:t>
      </w:r>
      <w:r w:rsidR="008811E1">
        <w:rPr>
          <w:rFonts w:ascii="Times New Roman" w:hAnsi="Times New Roman" w:cs="Times New Roman"/>
          <w:sz w:val="24"/>
          <w:szCs w:val="24"/>
          <w:lang w:val="en"/>
        </w:rPr>
        <w:t xml:space="preserve">group of </w:t>
      </w:r>
      <w:r w:rsidR="00BB346C" w:rsidRPr="00DE30D7">
        <w:rPr>
          <w:rFonts w:ascii="Times New Roman" w:hAnsi="Times New Roman" w:cs="Times New Roman"/>
          <w:sz w:val="24"/>
          <w:szCs w:val="24"/>
          <w:lang w:val="en"/>
        </w:rPr>
        <w:t>beneficiaries</w:t>
      </w:r>
      <w:r w:rsidR="004E1FB0" w:rsidRPr="00DE30D7">
        <w:rPr>
          <w:rFonts w:ascii="Times New Roman" w:hAnsi="Times New Roman" w:cs="Times New Roman"/>
          <w:sz w:val="24"/>
          <w:szCs w:val="24"/>
          <w:lang w:val="en"/>
        </w:rPr>
        <w:t xml:space="preserve"> </w:t>
      </w:r>
      <w:r w:rsidR="00F546E6">
        <w:rPr>
          <w:rFonts w:ascii="Times New Roman" w:hAnsi="Times New Roman" w:cs="Times New Roman"/>
          <w:sz w:val="24"/>
          <w:szCs w:val="24"/>
          <w:lang w:val="en"/>
        </w:rPr>
        <w:t xml:space="preserve">for the </w:t>
      </w:r>
      <w:r w:rsidR="004E1FB0" w:rsidRPr="00DE30D7">
        <w:rPr>
          <w:rFonts w:ascii="Times New Roman" w:hAnsi="Times New Roman" w:cs="Times New Roman"/>
          <w:sz w:val="24"/>
          <w:szCs w:val="24"/>
          <w:lang w:val="en"/>
        </w:rPr>
        <w:t>subsid</w:t>
      </w:r>
      <w:r w:rsidR="00F546E6">
        <w:rPr>
          <w:rFonts w:ascii="Times New Roman" w:hAnsi="Times New Roman" w:cs="Times New Roman"/>
          <w:sz w:val="24"/>
          <w:szCs w:val="24"/>
          <w:lang w:val="en"/>
        </w:rPr>
        <w:t xml:space="preserve">y program </w:t>
      </w:r>
      <w:r w:rsidRPr="00DE30D7">
        <w:rPr>
          <w:rFonts w:ascii="Times New Roman" w:hAnsi="Times New Roman" w:cs="Times New Roman"/>
          <w:sz w:val="24"/>
          <w:szCs w:val="24"/>
          <w:lang w:val="en"/>
        </w:rPr>
        <w:t>among different types of enterprises</w:t>
      </w:r>
      <w:r w:rsidR="004E1FB0" w:rsidRPr="00DE30D7">
        <w:rPr>
          <w:rFonts w:ascii="Times New Roman" w:hAnsi="Times New Roman" w:cs="Times New Roman"/>
          <w:sz w:val="24"/>
          <w:szCs w:val="24"/>
          <w:lang w:val="en"/>
        </w:rPr>
        <w:t>.</w:t>
      </w:r>
    </w:p>
    <w:p w14:paraId="7BD6495C" w14:textId="77777777" w:rsidR="00E75AE2" w:rsidRPr="00DE30D7" w:rsidRDefault="00E75AE2" w:rsidP="003109B9">
      <w:pPr>
        <w:spacing w:after="0"/>
        <w:ind w:firstLine="567"/>
        <w:jc w:val="both"/>
        <w:rPr>
          <w:rFonts w:ascii="Times New Roman" w:hAnsi="Times New Roman" w:cs="Times New Roman"/>
          <w:sz w:val="24"/>
          <w:szCs w:val="24"/>
          <w:lang w:val="en"/>
        </w:rPr>
      </w:pPr>
    </w:p>
    <w:p w14:paraId="63FDDBFA" w14:textId="41F44FBF" w:rsidR="000B71A6" w:rsidRDefault="00C81062" w:rsidP="004E1FB0">
      <w:pPr>
        <w:ind w:firstLine="708"/>
        <w:jc w:val="both"/>
        <w:rPr>
          <w:rFonts w:ascii="Times New Roman" w:hAnsi="Times New Roman" w:cs="Times New Roman"/>
          <w:i/>
          <w:sz w:val="24"/>
          <w:szCs w:val="24"/>
          <w:lang w:val="en"/>
        </w:rPr>
      </w:pPr>
      <w:r>
        <w:rPr>
          <w:rFonts w:ascii="Times New Roman" w:hAnsi="Times New Roman" w:cs="Times New Roman"/>
          <w:i/>
          <w:sz w:val="24"/>
          <w:szCs w:val="24"/>
          <w:lang w:val="en"/>
        </w:rPr>
        <w:t xml:space="preserve">Figure no.3 </w:t>
      </w:r>
      <w:r w:rsidR="004E1FB0" w:rsidRPr="00AE5082">
        <w:rPr>
          <w:rFonts w:ascii="Times New Roman" w:hAnsi="Times New Roman" w:cs="Times New Roman"/>
          <w:i/>
          <w:sz w:val="24"/>
          <w:szCs w:val="24"/>
          <w:lang w:val="en"/>
        </w:rPr>
        <w:t xml:space="preserve">- </w:t>
      </w:r>
      <w:r w:rsidR="00F04378">
        <w:rPr>
          <w:rFonts w:ascii="Times New Roman" w:hAnsi="Times New Roman" w:cs="Times New Roman"/>
          <w:i/>
          <w:sz w:val="24"/>
          <w:szCs w:val="24"/>
          <w:lang w:val="en"/>
        </w:rPr>
        <w:t>B</w:t>
      </w:r>
      <w:r w:rsidR="004E1FB0" w:rsidRPr="00AE5082">
        <w:rPr>
          <w:rFonts w:ascii="Times New Roman" w:hAnsi="Times New Roman" w:cs="Times New Roman"/>
          <w:i/>
          <w:sz w:val="24"/>
          <w:szCs w:val="24"/>
          <w:lang w:val="en"/>
        </w:rPr>
        <w:t xml:space="preserve">eneficiaries of subsidies </w:t>
      </w:r>
      <w:r w:rsidR="00F04378">
        <w:rPr>
          <w:rFonts w:ascii="Times New Roman" w:hAnsi="Times New Roman" w:cs="Times New Roman"/>
          <w:i/>
          <w:sz w:val="24"/>
          <w:szCs w:val="24"/>
          <w:lang w:val="en"/>
        </w:rPr>
        <w:t>by</w:t>
      </w:r>
      <w:r w:rsidR="004E1FB0" w:rsidRPr="00AE5082">
        <w:rPr>
          <w:rFonts w:ascii="Times New Roman" w:hAnsi="Times New Roman" w:cs="Times New Roman"/>
          <w:i/>
          <w:sz w:val="24"/>
          <w:szCs w:val="24"/>
          <w:lang w:val="en"/>
        </w:rPr>
        <w:t xml:space="preserve"> size of the enterprises</w:t>
      </w:r>
      <w:r w:rsidR="00421B18" w:rsidRPr="00AE5082">
        <w:rPr>
          <w:rFonts w:ascii="Times New Roman" w:hAnsi="Times New Roman" w:cs="Times New Roman"/>
          <w:i/>
          <w:sz w:val="24"/>
          <w:szCs w:val="24"/>
          <w:lang w:val="en"/>
        </w:rPr>
        <w:t>*</w:t>
      </w:r>
      <w:r w:rsidR="001C0ADD">
        <w:rPr>
          <w:rFonts w:ascii="Times New Roman" w:hAnsi="Times New Roman" w:cs="Times New Roman"/>
          <w:i/>
          <w:sz w:val="24"/>
          <w:szCs w:val="24"/>
          <w:lang w:val="en"/>
        </w:rPr>
        <w:t xml:space="preserve"> (in terms of </w:t>
      </w:r>
      <w:r w:rsidR="00E607B6">
        <w:rPr>
          <w:rFonts w:ascii="Times New Roman" w:hAnsi="Times New Roman" w:cs="Times New Roman"/>
          <w:i/>
          <w:sz w:val="24"/>
          <w:szCs w:val="24"/>
          <w:lang w:val="en"/>
        </w:rPr>
        <w:t>no. of applicants</w:t>
      </w:r>
      <w:r w:rsidR="001C0ADD">
        <w:rPr>
          <w:rFonts w:ascii="Times New Roman" w:hAnsi="Times New Roman" w:cs="Times New Roman"/>
          <w:i/>
          <w:sz w:val="24"/>
          <w:szCs w:val="24"/>
          <w:lang w:val="en"/>
        </w:rPr>
        <w:t>)</w:t>
      </w:r>
    </w:p>
    <w:p w14:paraId="291B5DBA" w14:textId="0522C839" w:rsidR="00421B18" w:rsidRPr="00590AD7" w:rsidRDefault="000B71A6" w:rsidP="00E1409B">
      <w:pPr>
        <w:ind w:firstLine="2127"/>
        <w:jc w:val="both"/>
        <w:rPr>
          <w:rFonts w:ascii="Times New Roman" w:hAnsi="Times New Roman" w:cs="Times New Roman"/>
          <w:i/>
          <w:sz w:val="24"/>
          <w:szCs w:val="24"/>
          <w:lang w:val="en"/>
        </w:rPr>
      </w:pPr>
      <w:r>
        <w:rPr>
          <w:rFonts w:ascii="Times New Roman" w:hAnsi="Times New Roman" w:cs="Times New Roman"/>
          <w:i/>
          <w:noProof/>
          <w:sz w:val="24"/>
          <w:szCs w:val="24"/>
          <w:lang w:val="en-GB" w:eastAsia="en-GB"/>
        </w:rPr>
        <w:drawing>
          <wp:inline distT="0" distB="0" distL="0" distR="0" wp14:anchorId="29CAB647" wp14:editId="789DACCE">
            <wp:extent cx="3818659" cy="2143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8469" cy="2148631"/>
                    </a:xfrm>
                    <a:prstGeom prst="rect">
                      <a:avLst/>
                    </a:prstGeom>
                    <a:noFill/>
                  </pic:spPr>
                </pic:pic>
              </a:graphicData>
            </a:graphic>
          </wp:inline>
        </w:drawing>
      </w:r>
    </w:p>
    <w:p w14:paraId="19E775F9" w14:textId="18360B21" w:rsidR="00421B18" w:rsidRPr="00DF4EB2" w:rsidRDefault="00421B18" w:rsidP="000253E8">
      <w:pPr>
        <w:pStyle w:val="ListParagraph"/>
        <w:spacing w:after="0"/>
        <w:ind w:left="142" w:firstLine="284"/>
        <w:jc w:val="both"/>
        <w:rPr>
          <w:rFonts w:ascii="Times New Roman" w:hAnsi="Times New Roman" w:cs="Times New Roman"/>
          <w:i/>
          <w:sz w:val="14"/>
          <w:szCs w:val="14"/>
          <w:lang w:val="en"/>
        </w:rPr>
      </w:pPr>
      <w:r w:rsidRPr="00DF4EB2">
        <w:rPr>
          <w:rFonts w:ascii="Times New Roman" w:hAnsi="Times New Roman" w:cs="Times New Roman"/>
          <w:i/>
          <w:sz w:val="14"/>
          <w:szCs w:val="14"/>
          <w:lang w:val="en"/>
        </w:rPr>
        <w:t xml:space="preserve">*Classification </w:t>
      </w:r>
      <w:r w:rsidR="009D2C99" w:rsidRPr="00DF4EB2">
        <w:rPr>
          <w:rFonts w:ascii="Times New Roman" w:hAnsi="Times New Roman" w:cs="Times New Roman"/>
          <w:i/>
          <w:sz w:val="14"/>
          <w:szCs w:val="14"/>
          <w:lang w:val="en"/>
        </w:rPr>
        <w:t>of enterprises by size is based on A</w:t>
      </w:r>
      <w:r w:rsidRPr="00DF4EB2">
        <w:rPr>
          <w:rFonts w:ascii="Times New Roman" w:hAnsi="Times New Roman" w:cs="Times New Roman"/>
          <w:i/>
          <w:sz w:val="14"/>
          <w:szCs w:val="14"/>
          <w:lang w:val="en"/>
        </w:rPr>
        <w:t>rt.5</w:t>
      </w:r>
      <w:r w:rsidRPr="00DF4EB2">
        <w:rPr>
          <w:i/>
          <w:sz w:val="14"/>
          <w:szCs w:val="14"/>
          <w:lang w:val="en-GB"/>
        </w:rPr>
        <w:t xml:space="preserve"> </w:t>
      </w:r>
      <w:r w:rsidRPr="00DF4EB2">
        <w:rPr>
          <w:rFonts w:ascii="Times New Roman" w:hAnsi="Times New Roman" w:cs="Times New Roman"/>
          <w:i/>
          <w:sz w:val="14"/>
          <w:szCs w:val="14"/>
          <w:lang w:val="en"/>
        </w:rPr>
        <w:t>of the Law on small and medium enterprises no. 179 of 21.07.2016</w:t>
      </w:r>
      <w:r w:rsidR="000253E8" w:rsidRPr="00DF4EB2">
        <w:rPr>
          <w:rFonts w:ascii="Times New Roman" w:hAnsi="Times New Roman" w:cs="Times New Roman"/>
          <w:i/>
          <w:sz w:val="14"/>
          <w:szCs w:val="14"/>
          <w:lang w:val="en"/>
        </w:rPr>
        <w:t>:</w:t>
      </w:r>
    </w:p>
    <w:p w14:paraId="5FA59D48" w14:textId="77777777" w:rsidR="000253E8" w:rsidRPr="00DF4EB2" w:rsidRDefault="000253E8" w:rsidP="000253E8">
      <w:pPr>
        <w:pStyle w:val="ListParagraph"/>
        <w:spacing w:after="0"/>
        <w:ind w:left="142" w:firstLine="284"/>
        <w:jc w:val="both"/>
        <w:rPr>
          <w:rFonts w:ascii="Times New Roman" w:hAnsi="Times New Roman" w:cs="Times New Roman"/>
          <w:i/>
          <w:sz w:val="14"/>
          <w:szCs w:val="14"/>
          <w:lang w:val="en"/>
        </w:rPr>
      </w:pPr>
      <w:r w:rsidRPr="00DF4EB2">
        <w:rPr>
          <w:rFonts w:ascii="Times New Roman" w:hAnsi="Times New Roman" w:cs="Times New Roman"/>
          <w:i/>
          <w:sz w:val="14"/>
          <w:szCs w:val="14"/>
          <w:lang w:val="en"/>
        </w:rPr>
        <w:t>micro enterprise – enterprise with a total of 9 employees;</w:t>
      </w:r>
    </w:p>
    <w:p w14:paraId="6F8FCC76" w14:textId="77777777" w:rsidR="000253E8" w:rsidRPr="00DF4EB2" w:rsidRDefault="000253E8" w:rsidP="000253E8">
      <w:pPr>
        <w:pStyle w:val="ListParagraph"/>
        <w:spacing w:after="0"/>
        <w:ind w:left="142" w:firstLine="284"/>
        <w:jc w:val="both"/>
        <w:rPr>
          <w:rFonts w:ascii="Times New Roman" w:hAnsi="Times New Roman" w:cs="Times New Roman"/>
          <w:i/>
          <w:sz w:val="14"/>
          <w:szCs w:val="14"/>
          <w:lang w:val="en"/>
        </w:rPr>
      </w:pPr>
      <w:r w:rsidRPr="00DF4EB2">
        <w:rPr>
          <w:rFonts w:ascii="Times New Roman" w:hAnsi="Times New Roman" w:cs="Times New Roman"/>
          <w:i/>
          <w:sz w:val="14"/>
          <w:szCs w:val="14"/>
          <w:lang w:val="en"/>
        </w:rPr>
        <w:t xml:space="preserve"> small enterprise – enterprise that has from 10 to 49 employees;</w:t>
      </w:r>
    </w:p>
    <w:p w14:paraId="7AA3CDFD" w14:textId="13BC479D" w:rsidR="000253E8" w:rsidRDefault="000253E8" w:rsidP="000253E8">
      <w:pPr>
        <w:pStyle w:val="ListParagraph"/>
        <w:spacing w:after="0"/>
        <w:ind w:left="142" w:firstLine="284"/>
        <w:jc w:val="both"/>
        <w:rPr>
          <w:rFonts w:ascii="Times New Roman" w:hAnsi="Times New Roman" w:cs="Times New Roman"/>
          <w:i/>
          <w:sz w:val="16"/>
          <w:szCs w:val="16"/>
          <w:lang w:val="en"/>
        </w:rPr>
      </w:pPr>
      <w:r w:rsidRPr="00DF4EB2">
        <w:rPr>
          <w:rFonts w:ascii="Times New Roman" w:hAnsi="Times New Roman" w:cs="Times New Roman"/>
          <w:i/>
          <w:sz w:val="14"/>
          <w:szCs w:val="14"/>
          <w:lang w:val="en"/>
        </w:rPr>
        <w:t>medium-sized enterprise – an enterprise that has from 50 to 249 employees</w:t>
      </w:r>
      <w:r>
        <w:rPr>
          <w:rFonts w:ascii="Times New Roman" w:hAnsi="Times New Roman" w:cs="Times New Roman"/>
          <w:i/>
          <w:sz w:val="16"/>
          <w:szCs w:val="16"/>
          <w:lang w:val="en"/>
        </w:rPr>
        <w:t>;</w:t>
      </w:r>
    </w:p>
    <w:p w14:paraId="391411F3" w14:textId="39607F07" w:rsidR="002E27CD" w:rsidRPr="00DF1181" w:rsidRDefault="002E27CD" w:rsidP="00DF1181">
      <w:pPr>
        <w:spacing w:after="0"/>
        <w:ind w:firstLine="426"/>
        <w:jc w:val="both"/>
        <w:rPr>
          <w:rFonts w:ascii="Times New Roman" w:hAnsi="Times New Roman" w:cs="Times New Roman"/>
          <w:i/>
          <w:sz w:val="16"/>
          <w:szCs w:val="16"/>
          <w:lang w:val="en"/>
        </w:rPr>
      </w:pPr>
      <w:r w:rsidRPr="00F07143">
        <w:rPr>
          <w:rFonts w:ascii="Times New Roman" w:hAnsi="Times New Roman" w:cs="Times New Roman"/>
          <w:i/>
          <w:sz w:val="14"/>
          <w:szCs w:val="14"/>
          <w:lang w:val="en"/>
        </w:rPr>
        <w:t>large enterprise</w:t>
      </w:r>
      <w:r>
        <w:rPr>
          <w:rFonts w:ascii="Times New Roman" w:hAnsi="Times New Roman" w:cs="Times New Roman"/>
          <w:i/>
          <w:sz w:val="16"/>
          <w:szCs w:val="16"/>
          <w:lang w:val="en"/>
        </w:rPr>
        <w:t xml:space="preserve"> - </w:t>
      </w:r>
      <w:r w:rsidR="00275D1B">
        <w:rPr>
          <w:rFonts w:ascii="Times New Roman" w:hAnsi="Times New Roman" w:cs="Times New Roman"/>
          <w:i/>
          <w:sz w:val="16"/>
          <w:szCs w:val="16"/>
          <w:lang w:val="en"/>
        </w:rPr>
        <w:t xml:space="preserve"> </w:t>
      </w:r>
      <w:r w:rsidR="00275D1B" w:rsidRPr="005F10CA">
        <w:rPr>
          <w:rFonts w:ascii="Times New Roman" w:hAnsi="Times New Roman" w:cs="Times New Roman"/>
          <w:i/>
          <w:sz w:val="14"/>
          <w:szCs w:val="14"/>
          <w:lang w:val="en"/>
        </w:rPr>
        <w:t>has more than 250 employees</w:t>
      </w:r>
      <w:r w:rsidR="00275D1B">
        <w:rPr>
          <w:rFonts w:ascii="Times New Roman" w:hAnsi="Times New Roman" w:cs="Times New Roman"/>
          <w:i/>
          <w:sz w:val="16"/>
          <w:szCs w:val="16"/>
          <w:lang w:val="en"/>
        </w:rPr>
        <w:t>.</w:t>
      </w:r>
    </w:p>
    <w:p w14:paraId="79225E50" w14:textId="77777777" w:rsidR="000253E8" w:rsidRPr="000253E8" w:rsidRDefault="000253E8" w:rsidP="000253E8">
      <w:pPr>
        <w:spacing w:after="0"/>
        <w:jc w:val="both"/>
        <w:rPr>
          <w:rFonts w:ascii="Times New Roman" w:hAnsi="Times New Roman" w:cs="Times New Roman"/>
          <w:i/>
          <w:sz w:val="16"/>
          <w:szCs w:val="16"/>
          <w:lang w:val="en"/>
        </w:rPr>
      </w:pPr>
    </w:p>
    <w:p w14:paraId="3689298F" w14:textId="0DF6EF66" w:rsidR="00F02662" w:rsidRPr="003109B9" w:rsidRDefault="00B61513" w:rsidP="00F522BB">
      <w:pPr>
        <w:spacing w:after="0"/>
        <w:ind w:firstLine="567"/>
        <w:jc w:val="both"/>
        <w:rPr>
          <w:rFonts w:ascii="Times New Roman" w:hAnsi="Times New Roman" w:cs="Times New Roman"/>
          <w:sz w:val="28"/>
          <w:szCs w:val="28"/>
          <w:lang w:val="en"/>
        </w:rPr>
      </w:pPr>
      <w:r w:rsidRPr="003109B9">
        <w:rPr>
          <w:rFonts w:ascii="Times New Roman" w:hAnsi="Times New Roman" w:cs="Times New Roman"/>
          <w:sz w:val="28"/>
          <w:szCs w:val="28"/>
          <w:lang w:val="en"/>
        </w:rPr>
        <w:t xml:space="preserve">Respectively, from </w:t>
      </w:r>
      <w:r w:rsidR="004E1FB0" w:rsidRPr="003109B9">
        <w:rPr>
          <w:rFonts w:ascii="Times New Roman" w:hAnsi="Times New Roman" w:cs="Times New Roman"/>
          <w:sz w:val="28"/>
          <w:szCs w:val="28"/>
          <w:lang w:val="en"/>
        </w:rPr>
        <w:t xml:space="preserve">the total </w:t>
      </w:r>
      <w:r w:rsidR="001E267C" w:rsidRPr="003109B9">
        <w:rPr>
          <w:rFonts w:ascii="Times New Roman" w:hAnsi="Times New Roman" w:cs="Times New Roman"/>
          <w:sz w:val="28"/>
          <w:szCs w:val="28"/>
          <w:lang w:val="en"/>
        </w:rPr>
        <w:t>number of</w:t>
      </w:r>
      <w:r w:rsidR="004E1FB0" w:rsidRPr="003109B9">
        <w:rPr>
          <w:rFonts w:ascii="Times New Roman" w:hAnsi="Times New Roman" w:cs="Times New Roman"/>
          <w:sz w:val="28"/>
          <w:szCs w:val="28"/>
          <w:lang w:val="en"/>
        </w:rPr>
        <w:t xml:space="preserve"> enterprises (415 economic agents) that applied </w:t>
      </w:r>
      <w:r w:rsidR="008C34DA" w:rsidRPr="003109B9">
        <w:rPr>
          <w:rFonts w:ascii="Times New Roman" w:hAnsi="Times New Roman" w:cs="Times New Roman"/>
          <w:sz w:val="28"/>
          <w:szCs w:val="28"/>
          <w:lang w:val="en"/>
        </w:rPr>
        <w:t xml:space="preserve">and were </w:t>
      </w:r>
      <w:r w:rsidR="001E267C" w:rsidRPr="003109B9">
        <w:rPr>
          <w:rFonts w:ascii="Times New Roman" w:hAnsi="Times New Roman" w:cs="Times New Roman"/>
          <w:sz w:val="28"/>
          <w:szCs w:val="28"/>
          <w:lang w:val="en"/>
        </w:rPr>
        <w:t xml:space="preserve">confirmed as beneficiaries </w:t>
      </w:r>
      <w:r w:rsidR="004E1FB0" w:rsidRPr="003109B9">
        <w:rPr>
          <w:rFonts w:ascii="Times New Roman" w:hAnsi="Times New Roman" w:cs="Times New Roman"/>
          <w:sz w:val="28"/>
          <w:szCs w:val="28"/>
          <w:lang w:val="en"/>
        </w:rPr>
        <w:t xml:space="preserve">for a subsidy to cover salary expenses in case </w:t>
      </w:r>
      <w:r w:rsidRPr="003109B9">
        <w:rPr>
          <w:rFonts w:ascii="Times New Roman" w:hAnsi="Times New Roman" w:cs="Times New Roman"/>
          <w:sz w:val="28"/>
          <w:szCs w:val="28"/>
          <w:lang w:val="en"/>
        </w:rPr>
        <w:t>of technical and/or stationary unemployment</w:t>
      </w:r>
      <w:r w:rsidR="002E28C8" w:rsidRPr="003109B9">
        <w:rPr>
          <w:rFonts w:ascii="Times New Roman" w:hAnsi="Times New Roman" w:cs="Times New Roman"/>
          <w:sz w:val="28"/>
          <w:szCs w:val="28"/>
          <w:lang w:val="en"/>
        </w:rPr>
        <w:t>, 281</w:t>
      </w:r>
      <w:r w:rsidR="004E1FB0" w:rsidRPr="003109B9">
        <w:rPr>
          <w:rFonts w:ascii="Times New Roman" w:hAnsi="Times New Roman" w:cs="Times New Roman"/>
          <w:sz w:val="28"/>
          <w:szCs w:val="28"/>
          <w:lang w:val="en"/>
        </w:rPr>
        <w:t xml:space="preserve"> enterprises </w:t>
      </w:r>
      <w:r w:rsidR="009D2C99" w:rsidRPr="003109B9">
        <w:rPr>
          <w:rFonts w:ascii="Times New Roman" w:hAnsi="Times New Roman" w:cs="Times New Roman"/>
          <w:sz w:val="28"/>
          <w:szCs w:val="28"/>
          <w:lang w:val="en"/>
        </w:rPr>
        <w:t xml:space="preserve">(or 67.7%) represented </w:t>
      </w:r>
      <w:r w:rsidRPr="003109B9">
        <w:rPr>
          <w:rFonts w:ascii="Times New Roman" w:hAnsi="Times New Roman" w:cs="Times New Roman"/>
          <w:sz w:val="28"/>
          <w:szCs w:val="28"/>
          <w:lang w:val="en"/>
        </w:rPr>
        <w:t>the micro and small enterprises</w:t>
      </w:r>
      <w:r w:rsidR="004E1FB0" w:rsidRPr="003109B9">
        <w:rPr>
          <w:rFonts w:ascii="Times New Roman" w:hAnsi="Times New Roman" w:cs="Times New Roman"/>
          <w:sz w:val="28"/>
          <w:szCs w:val="28"/>
          <w:lang w:val="en"/>
        </w:rPr>
        <w:t>.</w:t>
      </w:r>
    </w:p>
    <w:p w14:paraId="470C2E96" w14:textId="77777777" w:rsidR="004E1FB0" w:rsidRPr="003109B9" w:rsidRDefault="004E1FB0" w:rsidP="00F522BB">
      <w:pPr>
        <w:spacing w:after="0"/>
        <w:ind w:firstLine="567"/>
        <w:jc w:val="both"/>
        <w:rPr>
          <w:rFonts w:ascii="Times New Roman" w:hAnsi="Times New Roman" w:cs="Times New Roman"/>
          <w:sz w:val="28"/>
          <w:szCs w:val="28"/>
          <w:lang w:val="en-US"/>
        </w:rPr>
      </w:pPr>
      <w:r w:rsidRPr="003109B9">
        <w:rPr>
          <w:rFonts w:ascii="Times New Roman" w:hAnsi="Times New Roman" w:cs="Times New Roman"/>
          <w:sz w:val="28"/>
          <w:szCs w:val="28"/>
          <w:lang w:val="en"/>
        </w:rPr>
        <w:t xml:space="preserve">It is obvious that in the situation of the deep economic-financial crisis that the Republic of Moldova is facing, the most affected segment was of SMEs. Micro, small and medium-sized enterprises have been more sensitive to economic disturbances, in contrast to large companies that </w:t>
      </w:r>
      <w:r w:rsidR="00B61513" w:rsidRPr="003109B9">
        <w:rPr>
          <w:rFonts w:ascii="Times New Roman" w:hAnsi="Times New Roman" w:cs="Times New Roman"/>
          <w:sz w:val="28"/>
          <w:szCs w:val="28"/>
          <w:lang w:val="en"/>
        </w:rPr>
        <w:t>have registered small economic deviations</w:t>
      </w:r>
      <w:r w:rsidR="005C5323" w:rsidRPr="003109B9">
        <w:rPr>
          <w:rFonts w:ascii="Times New Roman" w:hAnsi="Times New Roman" w:cs="Times New Roman"/>
          <w:sz w:val="28"/>
          <w:szCs w:val="28"/>
          <w:lang w:val="en-GB"/>
        </w:rPr>
        <w:t xml:space="preserve"> whether due to easy adaptation or due to specific activity</w:t>
      </w:r>
      <w:r w:rsidR="00B61513" w:rsidRPr="003109B9">
        <w:rPr>
          <w:rFonts w:ascii="Times New Roman" w:hAnsi="Times New Roman" w:cs="Times New Roman"/>
          <w:sz w:val="28"/>
          <w:szCs w:val="28"/>
          <w:lang w:val="en"/>
        </w:rPr>
        <w:t xml:space="preserve"> </w:t>
      </w:r>
      <w:r w:rsidRPr="003109B9">
        <w:rPr>
          <w:rFonts w:ascii="Times New Roman" w:hAnsi="Times New Roman" w:cs="Times New Roman"/>
          <w:sz w:val="28"/>
          <w:szCs w:val="28"/>
          <w:lang w:val="en"/>
        </w:rPr>
        <w:t>of the economic sector in which they ope</w:t>
      </w:r>
      <w:r w:rsidR="005C5323" w:rsidRPr="003109B9">
        <w:rPr>
          <w:rFonts w:ascii="Times New Roman" w:hAnsi="Times New Roman" w:cs="Times New Roman"/>
          <w:sz w:val="28"/>
          <w:szCs w:val="28"/>
          <w:lang w:val="en"/>
        </w:rPr>
        <w:t>rate.</w:t>
      </w:r>
    </w:p>
    <w:p w14:paraId="39640FF4" w14:textId="1DB7098C" w:rsidR="004E1FB0" w:rsidRPr="003109B9" w:rsidRDefault="009D2C99" w:rsidP="00F522BB">
      <w:pPr>
        <w:ind w:firstLine="567"/>
        <w:jc w:val="both"/>
        <w:rPr>
          <w:rFonts w:ascii="Times New Roman" w:hAnsi="Times New Roman" w:cs="Times New Roman"/>
          <w:sz w:val="28"/>
          <w:szCs w:val="28"/>
          <w:lang w:val="en-US"/>
        </w:rPr>
      </w:pPr>
      <w:r w:rsidRPr="003109B9">
        <w:rPr>
          <w:rFonts w:ascii="Times New Roman" w:hAnsi="Times New Roman" w:cs="Times New Roman"/>
          <w:sz w:val="28"/>
          <w:szCs w:val="28"/>
          <w:lang w:val="en"/>
        </w:rPr>
        <w:t>However,</w:t>
      </w:r>
      <w:r w:rsidR="004E1FB0" w:rsidRPr="003109B9">
        <w:rPr>
          <w:rFonts w:ascii="Times New Roman" w:hAnsi="Times New Roman" w:cs="Times New Roman"/>
          <w:sz w:val="28"/>
          <w:szCs w:val="28"/>
          <w:lang w:val="en"/>
        </w:rPr>
        <w:t xml:space="preserve"> the value share of the subsidy amount </w:t>
      </w:r>
      <w:r w:rsidR="00375EA4" w:rsidRPr="003109B9">
        <w:rPr>
          <w:rFonts w:ascii="Times New Roman" w:hAnsi="Times New Roman" w:cs="Times New Roman"/>
          <w:sz w:val="28"/>
          <w:szCs w:val="28"/>
          <w:lang w:val="en"/>
        </w:rPr>
        <w:t xml:space="preserve">paid to </w:t>
      </w:r>
      <w:r w:rsidR="004E1FB0" w:rsidRPr="003109B9">
        <w:rPr>
          <w:rFonts w:ascii="Times New Roman" w:hAnsi="Times New Roman" w:cs="Times New Roman"/>
          <w:sz w:val="28"/>
          <w:szCs w:val="28"/>
          <w:lang w:val="en"/>
        </w:rPr>
        <w:t xml:space="preserve">large enterprises cumulatively exceeds the amount of subsidies </w:t>
      </w:r>
      <w:r w:rsidR="0039798B" w:rsidRPr="003109B9">
        <w:rPr>
          <w:rFonts w:ascii="Times New Roman" w:hAnsi="Times New Roman" w:cs="Times New Roman"/>
          <w:sz w:val="28"/>
          <w:szCs w:val="28"/>
          <w:lang w:val="en"/>
        </w:rPr>
        <w:t xml:space="preserve">paid to </w:t>
      </w:r>
      <w:r w:rsidR="004E1FB0" w:rsidRPr="003109B9">
        <w:rPr>
          <w:rFonts w:ascii="Times New Roman" w:hAnsi="Times New Roman" w:cs="Times New Roman"/>
          <w:sz w:val="28"/>
          <w:szCs w:val="28"/>
          <w:lang w:val="en"/>
        </w:rPr>
        <w:t>the SME segment</w:t>
      </w:r>
      <w:r w:rsidR="00C81062" w:rsidRPr="003109B9">
        <w:rPr>
          <w:rFonts w:ascii="Times New Roman" w:hAnsi="Times New Roman" w:cs="Times New Roman"/>
          <w:sz w:val="28"/>
          <w:szCs w:val="28"/>
          <w:lang w:val="en"/>
        </w:rPr>
        <w:t xml:space="preserve"> as Figure 4</w:t>
      </w:r>
      <w:r w:rsidRPr="003109B9">
        <w:rPr>
          <w:rFonts w:ascii="Times New Roman" w:hAnsi="Times New Roman" w:cs="Times New Roman"/>
          <w:sz w:val="28"/>
          <w:szCs w:val="28"/>
          <w:lang w:val="en"/>
        </w:rPr>
        <w:t xml:space="preserve"> below shows</w:t>
      </w:r>
      <w:r w:rsidR="004E1FB0" w:rsidRPr="003109B9">
        <w:rPr>
          <w:rFonts w:ascii="Times New Roman" w:hAnsi="Times New Roman" w:cs="Times New Roman"/>
          <w:sz w:val="28"/>
          <w:szCs w:val="28"/>
          <w:lang w:val="en"/>
        </w:rPr>
        <w:t>.</w:t>
      </w:r>
    </w:p>
    <w:p w14:paraId="6E0D7069" w14:textId="1A4A6B3C" w:rsidR="00FE6ABB" w:rsidRPr="00DF1181" w:rsidRDefault="00C81062" w:rsidP="001E267C">
      <w:pPr>
        <w:ind w:firstLine="708"/>
        <w:rPr>
          <w:rFonts w:ascii="Times New Roman" w:hAnsi="Times New Roman" w:cs="Times New Roman"/>
          <w:b/>
          <w:i/>
          <w:sz w:val="24"/>
          <w:szCs w:val="24"/>
          <w:lang w:val="en-US"/>
        </w:rPr>
      </w:pPr>
      <w:r w:rsidRPr="00DF1181">
        <w:rPr>
          <w:rFonts w:ascii="Times New Roman" w:hAnsi="Times New Roman" w:cs="Times New Roman"/>
          <w:b/>
          <w:i/>
          <w:sz w:val="24"/>
          <w:szCs w:val="24"/>
          <w:lang w:val="en"/>
        </w:rPr>
        <w:t>Figure no.4</w:t>
      </w:r>
      <w:r w:rsidR="004E1FB0" w:rsidRPr="00DF1181">
        <w:rPr>
          <w:rFonts w:ascii="Times New Roman" w:hAnsi="Times New Roman" w:cs="Times New Roman"/>
          <w:b/>
          <w:i/>
          <w:sz w:val="24"/>
          <w:szCs w:val="24"/>
          <w:lang w:val="en"/>
        </w:rPr>
        <w:t xml:space="preserve"> - </w:t>
      </w:r>
      <w:r w:rsidR="009D2C99" w:rsidRPr="00DF1181">
        <w:rPr>
          <w:rFonts w:ascii="Times New Roman" w:hAnsi="Times New Roman" w:cs="Times New Roman"/>
          <w:b/>
          <w:i/>
          <w:sz w:val="24"/>
          <w:szCs w:val="24"/>
          <w:lang w:val="en"/>
        </w:rPr>
        <w:t>T</w:t>
      </w:r>
      <w:r w:rsidR="004E1FB0" w:rsidRPr="00DF1181">
        <w:rPr>
          <w:rFonts w:ascii="Times New Roman" w:hAnsi="Times New Roman" w:cs="Times New Roman"/>
          <w:b/>
          <w:i/>
          <w:sz w:val="24"/>
          <w:szCs w:val="24"/>
          <w:lang w:val="en"/>
        </w:rPr>
        <w:t xml:space="preserve">otal amount of subsidy </w:t>
      </w:r>
      <w:r w:rsidR="00B66DD8">
        <w:rPr>
          <w:rFonts w:ascii="Times New Roman" w:hAnsi="Times New Roman" w:cs="Times New Roman"/>
          <w:b/>
          <w:i/>
          <w:sz w:val="24"/>
          <w:szCs w:val="24"/>
          <w:lang w:val="en"/>
        </w:rPr>
        <w:t>paid</w:t>
      </w:r>
      <w:r w:rsidR="004E1FB0" w:rsidRPr="00DF1181">
        <w:rPr>
          <w:rFonts w:ascii="Times New Roman" w:hAnsi="Times New Roman" w:cs="Times New Roman"/>
          <w:b/>
          <w:i/>
          <w:sz w:val="24"/>
          <w:szCs w:val="24"/>
          <w:lang w:val="en"/>
        </w:rPr>
        <w:t xml:space="preserve"> </w:t>
      </w:r>
      <w:r w:rsidR="009D2C99" w:rsidRPr="00DF1181">
        <w:rPr>
          <w:rFonts w:ascii="Times New Roman" w:hAnsi="Times New Roman" w:cs="Times New Roman"/>
          <w:b/>
          <w:i/>
          <w:sz w:val="24"/>
          <w:szCs w:val="24"/>
          <w:lang w:val="en"/>
        </w:rPr>
        <w:t>by</w:t>
      </w:r>
      <w:r w:rsidR="004E1FB0" w:rsidRPr="00DF1181">
        <w:rPr>
          <w:rFonts w:ascii="Times New Roman" w:hAnsi="Times New Roman" w:cs="Times New Roman"/>
          <w:b/>
          <w:i/>
          <w:sz w:val="24"/>
          <w:szCs w:val="24"/>
          <w:lang w:val="en"/>
        </w:rPr>
        <w:t xml:space="preserve"> type of enterprise</w:t>
      </w:r>
    </w:p>
    <w:p w14:paraId="2FA9D38D" w14:textId="2542450A" w:rsidR="007101EB" w:rsidRDefault="00017D75" w:rsidP="00F522BB">
      <w:pPr>
        <w:spacing w:after="0"/>
        <w:ind w:firstLine="567"/>
        <w:rPr>
          <w:rFonts w:ascii="Times New Roman" w:hAnsi="Times New Roman" w:cs="Times New Roman"/>
          <w:sz w:val="24"/>
          <w:szCs w:val="24"/>
          <w:lang w:val="en-US"/>
        </w:rPr>
      </w:pPr>
      <w:r>
        <w:rPr>
          <w:noProof/>
          <w:lang w:val="en-GB" w:eastAsia="en-GB"/>
        </w:rPr>
        <w:drawing>
          <wp:inline distT="0" distB="0" distL="0" distR="0" wp14:anchorId="7A5F4D19" wp14:editId="66FC3180">
            <wp:extent cx="6038850" cy="4105275"/>
            <wp:effectExtent l="0" t="0" r="0" b="9525"/>
            <wp:docPr id="9" name="Chart 9" descr="Total amount" title="Total amou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2C8682" w14:textId="77777777" w:rsidR="007101EB" w:rsidRDefault="007101EB" w:rsidP="00F522BB">
      <w:pPr>
        <w:spacing w:after="0"/>
        <w:ind w:firstLine="567"/>
        <w:rPr>
          <w:rFonts w:ascii="Times New Roman" w:hAnsi="Times New Roman" w:cs="Times New Roman"/>
          <w:sz w:val="24"/>
          <w:szCs w:val="24"/>
          <w:lang w:val="en-US"/>
        </w:rPr>
      </w:pPr>
    </w:p>
    <w:p w14:paraId="149E5679" w14:textId="21258358" w:rsidR="004E1FB0" w:rsidRPr="00AE5082" w:rsidRDefault="004E1FB0" w:rsidP="00F522BB">
      <w:pPr>
        <w:spacing w:after="0"/>
        <w:ind w:firstLine="567"/>
        <w:rPr>
          <w:rFonts w:ascii="Times New Roman" w:hAnsi="Times New Roman" w:cs="Times New Roman"/>
          <w:sz w:val="24"/>
          <w:szCs w:val="24"/>
          <w:lang w:val="en-US"/>
        </w:rPr>
      </w:pPr>
      <w:r w:rsidRPr="00AE5082">
        <w:rPr>
          <w:rFonts w:ascii="Times New Roman" w:hAnsi="Times New Roman" w:cs="Times New Roman"/>
          <w:sz w:val="24"/>
          <w:szCs w:val="24"/>
          <w:lang w:val="en-US"/>
        </w:rPr>
        <w:t>Based on the data presented, it can be seen:</w:t>
      </w:r>
    </w:p>
    <w:p w14:paraId="196809D8" w14:textId="221167BB" w:rsidR="004E1FB0" w:rsidRPr="00AE5082" w:rsidRDefault="002E28C8" w:rsidP="00F522BB">
      <w:pPr>
        <w:pStyle w:val="ListParagraph"/>
        <w:numPr>
          <w:ilvl w:val="0"/>
          <w:numId w:val="5"/>
        </w:numPr>
        <w:spacing w:after="0"/>
        <w:ind w:left="709" w:firstLine="425"/>
        <w:rPr>
          <w:rFonts w:ascii="Times New Roman" w:hAnsi="Times New Roman" w:cs="Times New Roman"/>
          <w:sz w:val="24"/>
          <w:szCs w:val="24"/>
          <w:lang w:val="en-US"/>
        </w:rPr>
      </w:pPr>
      <w:r w:rsidRPr="00AE5082">
        <w:rPr>
          <w:rFonts w:ascii="Times New Roman" w:hAnsi="Times New Roman" w:cs="Times New Roman"/>
          <w:sz w:val="24"/>
          <w:szCs w:val="24"/>
          <w:lang w:val="en-US"/>
        </w:rPr>
        <w:t>for 154</w:t>
      </w:r>
      <w:r w:rsidR="004E1FB0" w:rsidRPr="00AE5082">
        <w:rPr>
          <w:rFonts w:ascii="Times New Roman" w:hAnsi="Times New Roman" w:cs="Times New Roman"/>
          <w:sz w:val="24"/>
          <w:szCs w:val="24"/>
          <w:lang w:val="en-US"/>
        </w:rPr>
        <w:t xml:space="preserve"> m</w:t>
      </w:r>
      <w:r w:rsidR="005C5323" w:rsidRPr="00AE5082">
        <w:rPr>
          <w:rFonts w:ascii="Times New Roman" w:hAnsi="Times New Roman" w:cs="Times New Roman"/>
          <w:sz w:val="24"/>
          <w:szCs w:val="24"/>
          <w:lang w:val="en-US"/>
        </w:rPr>
        <w:t xml:space="preserve">icro enterprises, </w:t>
      </w:r>
      <w:r w:rsidR="00177F46" w:rsidRPr="00AE5082">
        <w:rPr>
          <w:rFonts w:ascii="Times New Roman" w:hAnsi="Times New Roman" w:cs="Times New Roman"/>
          <w:sz w:val="24"/>
          <w:szCs w:val="24"/>
          <w:lang w:val="en-US"/>
        </w:rPr>
        <w:t>the amount of 1.</w:t>
      </w:r>
      <w:r w:rsidRPr="00AE5082">
        <w:rPr>
          <w:rFonts w:ascii="Times New Roman" w:hAnsi="Times New Roman" w:cs="Times New Roman"/>
          <w:sz w:val="24"/>
          <w:szCs w:val="24"/>
          <w:lang w:val="en-US"/>
        </w:rPr>
        <w:t>420.767</w:t>
      </w:r>
      <w:r w:rsidR="004E1FB0" w:rsidRPr="00AE5082">
        <w:rPr>
          <w:rFonts w:ascii="Times New Roman" w:hAnsi="Times New Roman" w:cs="Times New Roman"/>
          <w:sz w:val="24"/>
          <w:szCs w:val="24"/>
          <w:lang w:val="en-US"/>
        </w:rPr>
        <w:t xml:space="preserve"> lei was </w:t>
      </w:r>
      <w:r w:rsidR="001E3392">
        <w:rPr>
          <w:rFonts w:ascii="Times New Roman" w:hAnsi="Times New Roman" w:cs="Times New Roman"/>
          <w:sz w:val="24"/>
          <w:szCs w:val="24"/>
          <w:lang w:val="en-US"/>
        </w:rPr>
        <w:t>paid</w:t>
      </w:r>
      <w:r w:rsidR="0034757C" w:rsidRPr="00AE5082">
        <w:rPr>
          <w:rFonts w:ascii="Times New Roman" w:hAnsi="Times New Roman" w:cs="Times New Roman"/>
          <w:sz w:val="24"/>
          <w:szCs w:val="24"/>
          <w:lang w:val="en-US"/>
        </w:rPr>
        <w:t>;</w:t>
      </w:r>
    </w:p>
    <w:p w14:paraId="474E6B8D" w14:textId="2B46E93E" w:rsidR="004E1FB0" w:rsidRPr="00AE5082" w:rsidRDefault="002E28C8" w:rsidP="00F522BB">
      <w:pPr>
        <w:pStyle w:val="ListParagraph"/>
        <w:numPr>
          <w:ilvl w:val="0"/>
          <w:numId w:val="5"/>
        </w:numPr>
        <w:spacing w:after="0"/>
        <w:ind w:left="709" w:firstLine="425"/>
        <w:rPr>
          <w:rFonts w:ascii="Times New Roman" w:hAnsi="Times New Roman" w:cs="Times New Roman"/>
          <w:sz w:val="24"/>
          <w:szCs w:val="24"/>
          <w:lang w:val="en-US"/>
        </w:rPr>
      </w:pPr>
      <w:r w:rsidRPr="00AE5082">
        <w:rPr>
          <w:rFonts w:ascii="Times New Roman" w:hAnsi="Times New Roman" w:cs="Times New Roman"/>
          <w:sz w:val="24"/>
          <w:szCs w:val="24"/>
          <w:lang w:val="en-US"/>
        </w:rPr>
        <w:t>for 127</w:t>
      </w:r>
      <w:r w:rsidR="004E1FB0" w:rsidRPr="00AE5082">
        <w:rPr>
          <w:rFonts w:ascii="Times New Roman" w:hAnsi="Times New Roman" w:cs="Times New Roman"/>
          <w:sz w:val="24"/>
          <w:szCs w:val="24"/>
          <w:lang w:val="en-US"/>
        </w:rPr>
        <w:t xml:space="preserve"> smal</w:t>
      </w:r>
      <w:r w:rsidR="0034757C" w:rsidRPr="00AE5082">
        <w:rPr>
          <w:rFonts w:ascii="Times New Roman" w:hAnsi="Times New Roman" w:cs="Times New Roman"/>
          <w:sz w:val="24"/>
          <w:szCs w:val="24"/>
          <w:lang w:val="en-US"/>
        </w:rPr>
        <w:t>l enterprises the amount of</w:t>
      </w:r>
      <w:r w:rsidR="00177F46" w:rsidRPr="00AE5082">
        <w:rPr>
          <w:rFonts w:ascii="Times New Roman" w:hAnsi="Times New Roman" w:cs="Times New Roman"/>
          <w:sz w:val="24"/>
          <w:szCs w:val="24"/>
          <w:lang w:val="en-US"/>
        </w:rPr>
        <w:t xml:space="preserve"> </w:t>
      </w:r>
      <w:r w:rsidRPr="00AE5082">
        <w:rPr>
          <w:rFonts w:ascii="Times New Roman" w:hAnsi="Times New Roman" w:cs="Times New Roman"/>
          <w:sz w:val="24"/>
          <w:szCs w:val="24"/>
          <w:lang w:val="en-US"/>
        </w:rPr>
        <w:t>5.023.454</w:t>
      </w:r>
      <w:r w:rsidR="004E1FB0" w:rsidRPr="00AE5082">
        <w:rPr>
          <w:rFonts w:ascii="Times New Roman" w:hAnsi="Times New Roman" w:cs="Times New Roman"/>
          <w:sz w:val="24"/>
          <w:szCs w:val="24"/>
          <w:lang w:val="en-US"/>
        </w:rPr>
        <w:t xml:space="preserve"> lei was </w:t>
      </w:r>
      <w:r w:rsidR="001E3392">
        <w:rPr>
          <w:rFonts w:ascii="Times New Roman" w:hAnsi="Times New Roman" w:cs="Times New Roman"/>
          <w:sz w:val="24"/>
          <w:szCs w:val="24"/>
          <w:lang w:val="en-US"/>
        </w:rPr>
        <w:t>paid</w:t>
      </w:r>
      <w:r w:rsidR="0034757C" w:rsidRPr="00AE5082">
        <w:rPr>
          <w:rFonts w:ascii="Times New Roman" w:hAnsi="Times New Roman" w:cs="Times New Roman"/>
          <w:sz w:val="24"/>
          <w:szCs w:val="24"/>
          <w:lang w:val="en-US"/>
        </w:rPr>
        <w:t>;</w:t>
      </w:r>
    </w:p>
    <w:p w14:paraId="2680D006" w14:textId="5C691403" w:rsidR="004E1FB0" w:rsidRPr="00AE5082" w:rsidRDefault="002E28C8" w:rsidP="00F522BB">
      <w:pPr>
        <w:pStyle w:val="ListParagraph"/>
        <w:numPr>
          <w:ilvl w:val="0"/>
          <w:numId w:val="5"/>
        </w:numPr>
        <w:spacing w:after="0"/>
        <w:ind w:left="709" w:firstLine="425"/>
        <w:rPr>
          <w:rFonts w:ascii="Times New Roman" w:hAnsi="Times New Roman" w:cs="Times New Roman"/>
          <w:sz w:val="24"/>
          <w:szCs w:val="24"/>
          <w:lang w:val="en-US"/>
        </w:rPr>
      </w:pPr>
      <w:r w:rsidRPr="00AE5082">
        <w:rPr>
          <w:rFonts w:ascii="Times New Roman" w:hAnsi="Times New Roman" w:cs="Times New Roman"/>
          <w:sz w:val="24"/>
          <w:szCs w:val="24"/>
          <w:lang w:val="en-US"/>
        </w:rPr>
        <w:t xml:space="preserve">for 76 </w:t>
      </w:r>
      <w:r w:rsidR="004E1FB0" w:rsidRPr="00AE5082">
        <w:rPr>
          <w:rFonts w:ascii="Times New Roman" w:hAnsi="Times New Roman" w:cs="Times New Roman"/>
          <w:sz w:val="24"/>
          <w:szCs w:val="24"/>
          <w:lang w:val="en-US"/>
        </w:rPr>
        <w:t>medium-si</w:t>
      </w:r>
      <w:r w:rsidR="00177F46" w:rsidRPr="00AE5082">
        <w:rPr>
          <w:rFonts w:ascii="Times New Roman" w:hAnsi="Times New Roman" w:cs="Times New Roman"/>
          <w:sz w:val="24"/>
          <w:szCs w:val="24"/>
          <w:lang w:val="en-US"/>
        </w:rPr>
        <w:t xml:space="preserve">zed enterprises the amount of </w:t>
      </w:r>
      <w:r w:rsidRPr="00AE5082">
        <w:rPr>
          <w:rFonts w:ascii="Times New Roman" w:hAnsi="Times New Roman" w:cs="Times New Roman"/>
          <w:sz w:val="24"/>
          <w:szCs w:val="24"/>
          <w:lang w:val="en-US"/>
        </w:rPr>
        <w:t>9.130.134</w:t>
      </w:r>
      <w:r w:rsidR="004E1FB0" w:rsidRPr="00AE5082">
        <w:rPr>
          <w:rFonts w:ascii="Times New Roman" w:hAnsi="Times New Roman" w:cs="Times New Roman"/>
          <w:sz w:val="24"/>
          <w:szCs w:val="24"/>
          <w:lang w:val="en-US"/>
        </w:rPr>
        <w:t xml:space="preserve"> lei</w:t>
      </w:r>
      <w:r w:rsidR="001E3392">
        <w:rPr>
          <w:rFonts w:ascii="Times New Roman" w:hAnsi="Times New Roman" w:cs="Times New Roman"/>
          <w:sz w:val="24"/>
          <w:szCs w:val="24"/>
          <w:lang w:val="en-US"/>
        </w:rPr>
        <w:t xml:space="preserve"> was paid</w:t>
      </w:r>
      <w:r w:rsidR="00F522BB" w:rsidRPr="00AE5082">
        <w:rPr>
          <w:rFonts w:ascii="Times New Roman" w:hAnsi="Times New Roman" w:cs="Times New Roman"/>
          <w:sz w:val="24"/>
          <w:szCs w:val="24"/>
          <w:lang w:val="en-US"/>
        </w:rPr>
        <w:t>;</w:t>
      </w:r>
    </w:p>
    <w:p w14:paraId="36B93AD1" w14:textId="432B1848" w:rsidR="004E1FB0" w:rsidRPr="00A61212" w:rsidRDefault="004E1FB0" w:rsidP="00F522BB">
      <w:pPr>
        <w:pStyle w:val="ListParagraph"/>
        <w:numPr>
          <w:ilvl w:val="0"/>
          <w:numId w:val="5"/>
        </w:numPr>
        <w:spacing w:after="0"/>
        <w:ind w:left="709" w:firstLine="425"/>
        <w:rPr>
          <w:rFonts w:ascii="Times New Roman" w:hAnsi="Times New Roman" w:cs="Times New Roman"/>
          <w:sz w:val="24"/>
          <w:szCs w:val="24"/>
          <w:lang w:val="en-US"/>
        </w:rPr>
      </w:pPr>
      <w:r w:rsidRPr="00B85AF2">
        <w:rPr>
          <w:rFonts w:ascii="Times New Roman" w:hAnsi="Times New Roman" w:cs="Times New Roman"/>
          <w:sz w:val="24"/>
          <w:szCs w:val="24"/>
          <w:lang w:val="en-US"/>
        </w:rPr>
        <w:t>for</w:t>
      </w:r>
      <w:r w:rsidR="002E28C8" w:rsidRPr="00B85AF2">
        <w:rPr>
          <w:rFonts w:ascii="Times New Roman" w:hAnsi="Times New Roman" w:cs="Times New Roman"/>
          <w:sz w:val="24"/>
          <w:szCs w:val="24"/>
          <w:lang w:val="en-US"/>
        </w:rPr>
        <w:t xml:space="preserve"> 58</w:t>
      </w:r>
      <w:r w:rsidRPr="00B85AF2">
        <w:rPr>
          <w:rFonts w:ascii="Times New Roman" w:hAnsi="Times New Roman" w:cs="Times New Roman"/>
          <w:sz w:val="24"/>
          <w:szCs w:val="24"/>
          <w:lang w:val="en-US"/>
        </w:rPr>
        <w:t xml:space="preserve"> large enterprises,</w:t>
      </w:r>
      <w:r w:rsidR="00177F46" w:rsidRPr="00B85AF2">
        <w:rPr>
          <w:rFonts w:ascii="Times New Roman" w:hAnsi="Times New Roman" w:cs="Times New Roman"/>
          <w:sz w:val="24"/>
          <w:szCs w:val="24"/>
          <w:lang w:val="en-US"/>
        </w:rPr>
        <w:t xml:space="preserve"> the amount of </w:t>
      </w:r>
      <w:r w:rsidR="002E28C8" w:rsidRPr="00B85AF2">
        <w:rPr>
          <w:rFonts w:ascii="Times New Roman" w:hAnsi="Times New Roman" w:cs="Times New Roman"/>
          <w:sz w:val="24"/>
          <w:szCs w:val="24"/>
          <w:lang w:val="en-US"/>
        </w:rPr>
        <w:t>43.639.943</w:t>
      </w:r>
      <w:r w:rsidRPr="00B85AF2">
        <w:rPr>
          <w:rFonts w:ascii="Times New Roman" w:hAnsi="Times New Roman" w:cs="Times New Roman"/>
          <w:sz w:val="24"/>
          <w:szCs w:val="24"/>
          <w:lang w:val="en-US"/>
        </w:rPr>
        <w:t xml:space="preserve"> lei was </w:t>
      </w:r>
      <w:r w:rsidR="001E3392">
        <w:rPr>
          <w:rFonts w:ascii="Times New Roman" w:hAnsi="Times New Roman" w:cs="Times New Roman"/>
          <w:sz w:val="24"/>
          <w:szCs w:val="24"/>
          <w:lang w:val="en-US"/>
        </w:rPr>
        <w:t>paid</w:t>
      </w:r>
      <w:r w:rsidRPr="00B85AF2">
        <w:rPr>
          <w:rFonts w:ascii="Times New Roman" w:hAnsi="Times New Roman" w:cs="Times New Roman"/>
          <w:sz w:val="24"/>
          <w:szCs w:val="24"/>
          <w:lang w:val="en-US"/>
        </w:rPr>
        <w:t>.</w:t>
      </w:r>
    </w:p>
    <w:p w14:paraId="5FF7A30B" w14:textId="77777777" w:rsidR="00EC4FF4" w:rsidRPr="00B85AF2" w:rsidRDefault="00EC4FF4" w:rsidP="00A61212">
      <w:pPr>
        <w:spacing w:after="0"/>
        <w:ind w:left="709"/>
        <w:rPr>
          <w:rFonts w:ascii="Times New Roman" w:hAnsi="Times New Roman" w:cs="Times New Roman"/>
          <w:sz w:val="24"/>
          <w:szCs w:val="24"/>
          <w:lang w:val="en-US"/>
        </w:rPr>
      </w:pPr>
    </w:p>
    <w:p w14:paraId="4A7B780A" w14:textId="16A9054E" w:rsidR="00320F98" w:rsidRDefault="002D3A4D" w:rsidP="00F522BB">
      <w:pPr>
        <w:ind w:firstLine="567"/>
        <w:jc w:val="both"/>
        <w:rPr>
          <w:rFonts w:ascii="Times New Roman" w:hAnsi="Times New Roman" w:cs="Times New Roman"/>
          <w:sz w:val="24"/>
          <w:szCs w:val="24"/>
          <w:lang w:val="en"/>
        </w:rPr>
      </w:pPr>
      <w:r w:rsidRPr="00B85AF2">
        <w:rPr>
          <w:rFonts w:ascii="Times New Roman" w:hAnsi="Times New Roman" w:cs="Times New Roman"/>
          <w:sz w:val="24"/>
          <w:szCs w:val="24"/>
          <w:lang w:val="en"/>
        </w:rPr>
        <w:lastRenderedPageBreak/>
        <w:t xml:space="preserve">About 74% of all subsidies amount was paid to large enterprises representing 13,7% of all beneficiaries, while micro and small businesses (67,7% of beneficiaries) received about 11% of total subsidies amount. </w:t>
      </w:r>
    </w:p>
    <w:p w14:paraId="6F6CC79B" w14:textId="4ECE0C6B" w:rsidR="00DF4EB2" w:rsidRPr="003109B9" w:rsidRDefault="004E1FB0" w:rsidP="003109B9">
      <w:pPr>
        <w:ind w:firstLine="567"/>
        <w:jc w:val="both"/>
        <w:rPr>
          <w:rFonts w:ascii="Times New Roman" w:hAnsi="Times New Roman" w:cs="Times New Roman"/>
          <w:sz w:val="24"/>
          <w:szCs w:val="24"/>
          <w:lang w:val="en"/>
        </w:rPr>
      </w:pPr>
      <w:r w:rsidRPr="00AE5082">
        <w:rPr>
          <w:rFonts w:ascii="Times New Roman" w:hAnsi="Times New Roman" w:cs="Times New Roman"/>
          <w:sz w:val="24"/>
          <w:szCs w:val="24"/>
          <w:lang w:val="en"/>
        </w:rPr>
        <w:t>The economic impact of the crisis caused by COVID-19 varied from one industrial sector to ano</w:t>
      </w:r>
      <w:r w:rsidR="002A2AC5" w:rsidRPr="00AE5082">
        <w:rPr>
          <w:rFonts w:ascii="Times New Roman" w:hAnsi="Times New Roman" w:cs="Times New Roman"/>
          <w:sz w:val="24"/>
          <w:szCs w:val="24"/>
          <w:lang w:val="en"/>
        </w:rPr>
        <w:t>ther. Applications for subsidy granting</w:t>
      </w:r>
      <w:r w:rsidRPr="00AE5082">
        <w:rPr>
          <w:rFonts w:ascii="Times New Roman" w:hAnsi="Times New Roman" w:cs="Times New Roman"/>
          <w:sz w:val="24"/>
          <w:szCs w:val="24"/>
          <w:lang w:val="en"/>
        </w:rPr>
        <w:t xml:space="preserve"> to cover </w:t>
      </w:r>
      <w:r w:rsidR="009B72A5" w:rsidRPr="00AE5082">
        <w:rPr>
          <w:rFonts w:ascii="Times New Roman" w:hAnsi="Times New Roman" w:cs="Times New Roman"/>
          <w:sz w:val="24"/>
          <w:szCs w:val="24"/>
          <w:lang w:val="en"/>
        </w:rPr>
        <w:t xml:space="preserve">salary expenses </w:t>
      </w:r>
      <w:r w:rsidRPr="00AE5082">
        <w:rPr>
          <w:rFonts w:ascii="Times New Roman" w:hAnsi="Times New Roman" w:cs="Times New Roman"/>
          <w:sz w:val="24"/>
          <w:szCs w:val="24"/>
          <w:lang w:val="en"/>
        </w:rPr>
        <w:t>during the state of emergency and state of emergency in public health were requested by 415 enterprises in 18 eco</w:t>
      </w:r>
      <w:r w:rsidR="009B72A5" w:rsidRPr="00AE5082">
        <w:rPr>
          <w:rFonts w:ascii="Times New Roman" w:hAnsi="Times New Roman" w:cs="Times New Roman"/>
          <w:sz w:val="24"/>
          <w:szCs w:val="24"/>
          <w:lang w:val="en"/>
        </w:rPr>
        <w:t>nomic sectors, which account</w:t>
      </w:r>
      <w:r w:rsidRPr="00AE5082">
        <w:rPr>
          <w:rFonts w:ascii="Times New Roman" w:hAnsi="Times New Roman" w:cs="Times New Roman"/>
          <w:sz w:val="24"/>
          <w:szCs w:val="24"/>
          <w:lang w:val="en"/>
        </w:rPr>
        <w:t xml:space="preserve"> about 8.5% of the t</w:t>
      </w:r>
      <w:r w:rsidR="009B72A5" w:rsidRPr="00AE5082">
        <w:rPr>
          <w:rFonts w:ascii="Times New Roman" w:hAnsi="Times New Roman" w:cs="Times New Roman"/>
          <w:sz w:val="24"/>
          <w:szCs w:val="24"/>
          <w:lang w:val="en"/>
        </w:rPr>
        <w:t>otal number of employees in the</w:t>
      </w:r>
      <w:r w:rsidRPr="00AE5082">
        <w:rPr>
          <w:rFonts w:ascii="Times New Roman" w:hAnsi="Times New Roman" w:cs="Times New Roman"/>
          <w:sz w:val="24"/>
          <w:szCs w:val="24"/>
          <w:lang w:val="en"/>
        </w:rPr>
        <w:t xml:space="preserve"> real sector.</w:t>
      </w:r>
    </w:p>
    <w:p w14:paraId="4C3C1542" w14:textId="4F1EA95A" w:rsidR="00DC7ED9" w:rsidRDefault="00DC7ED9" w:rsidP="00D2099B">
      <w:pPr>
        <w:ind w:firstLine="708"/>
        <w:rPr>
          <w:rFonts w:ascii="Times New Roman" w:hAnsi="Times New Roman" w:cs="Times New Roman"/>
          <w:b/>
          <w:i/>
          <w:sz w:val="24"/>
          <w:szCs w:val="24"/>
          <w:lang w:val="en"/>
        </w:rPr>
      </w:pPr>
    </w:p>
    <w:p w14:paraId="39120A77" w14:textId="1DBF3AB6" w:rsidR="004E1FB0" w:rsidRPr="00DF1181" w:rsidRDefault="00C81062" w:rsidP="00D2099B">
      <w:pPr>
        <w:ind w:firstLine="708"/>
        <w:rPr>
          <w:rFonts w:ascii="Times New Roman" w:hAnsi="Times New Roman" w:cs="Times New Roman"/>
          <w:b/>
          <w:i/>
          <w:sz w:val="24"/>
          <w:szCs w:val="24"/>
          <w:lang w:val="en-US"/>
        </w:rPr>
      </w:pPr>
      <w:r w:rsidRPr="00DF1181">
        <w:rPr>
          <w:rFonts w:ascii="Times New Roman" w:hAnsi="Times New Roman" w:cs="Times New Roman"/>
          <w:b/>
          <w:i/>
          <w:sz w:val="24"/>
          <w:szCs w:val="24"/>
          <w:lang w:val="en"/>
        </w:rPr>
        <w:t>Figure no.5</w:t>
      </w:r>
      <w:r w:rsidR="004E1FB0" w:rsidRPr="00DF1181">
        <w:rPr>
          <w:rFonts w:ascii="Times New Roman" w:hAnsi="Times New Roman" w:cs="Times New Roman"/>
          <w:b/>
          <w:i/>
          <w:sz w:val="24"/>
          <w:szCs w:val="24"/>
          <w:lang w:val="en"/>
        </w:rPr>
        <w:t xml:space="preserve"> - </w:t>
      </w:r>
      <w:r w:rsidR="00B93C5A" w:rsidRPr="00DF1181">
        <w:rPr>
          <w:rFonts w:ascii="Times New Roman" w:hAnsi="Times New Roman" w:cs="Times New Roman"/>
          <w:b/>
          <w:i/>
          <w:sz w:val="24"/>
          <w:szCs w:val="24"/>
          <w:lang w:val="en"/>
        </w:rPr>
        <w:t xml:space="preserve"> Number of subsidy beneficiaries by</w:t>
      </w:r>
      <w:r w:rsidR="004E1FB0" w:rsidRPr="00DF1181">
        <w:rPr>
          <w:rFonts w:ascii="Times New Roman" w:hAnsi="Times New Roman" w:cs="Times New Roman"/>
          <w:b/>
          <w:i/>
          <w:sz w:val="24"/>
          <w:szCs w:val="24"/>
          <w:lang w:val="en"/>
        </w:rPr>
        <w:t xml:space="preserve"> economic activity </w:t>
      </w:r>
    </w:p>
    <w:p w14:paraId="0428501A" w14:textId="77777777" w:rsidR="004E1FB0" w:rsidRPr="00AE5082" w:rsidRDefault="004E1FB0" w:rsidP="004E1FB0">
      <w:pPr>
        <w:rPr>
          <w:rFonts w:ascii="Times New Roman" w:hAnsi="Times New Roman" w:cs="Times New Roman"/>
          <w:sz w:val="24"/>
          <w:szCs w:val="24"/>
          <w:lang w:val="en-US"/>
        </w:rPr>
      </w:pPr>
      <w:r w:rsidRPr="00AE5082">
        <w:rPr>
          <w:noProof/>
          <w:sz w:val="24"/>
          <w:szCs w:val="24"/>
          <w:lang w:val="en-GB" w:eastAsia="en-GB"/>
        </w:rPr>
        <w:drawing>
          <wp:inline distT="0" distB="0" distL="0" distR="0" wp14:anchorId="3C889319" wp14:editId="5E2D5AF7">
            <wp:extent cx="6343650" cy="22383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95A9E6" w14:textId="77777777" w:rsidR="004E1FB0" w:rsidRPr="004A0949" w:rsidRDefault="004E1FB0" w:rsidP="004E1FB0">
      <w:pPr>
        <w:rPr>
          <w:rFonts w:ascii="Times New Roman" w:hAnsi="Times New Roman" w:cs="Times New Roman"/>
          <w:i/>
          <w:sz w:val="16"/>
          <w:szCs w:val="16"/>
          <w:lang w:val="en-US"/>
        </w:rPr>
      </w:pPr>
      <w:r w:rsidRPr="004A0949">
        <w:rPr>
          <w:rFonts w:ascii="Times New Roman" w:hAnsi="Times New Roman" w:cs="Times New Roman"/>
          <w:i/>
          <w:sz w:val="16"/>
          <w:szCs w:val="16"/>
          <w:lang w:val="en"/>
        </w:rPr>
        <w:t xml:space="preserve">A - agriculture, forestry and fishing; C - manufacturing industry; D - production and supply of electricity and heat, gas, hot water and air conditioning; E - water distribution; sanitation, waste management, decontamination activities; F - constructions; G - wholesale and retail trade; maintenance and repair of motor vehicles and motorcycles; H - transport and storage; I - accommodation and public catering activities; J - information and communications; K - financial and insurance activities; L - real estate transactions; M - professional, scientific and technical activities; N - administrative service activities and support service activities; P - education; Q - health and social assistance; R - art, recreation and leisure activities; S - </w:t>
      </w:r>
      <w:r w:rsidR="00623403" w:rsidRPr="004A0949">
        <w:rPr>
          <w:rFonts w:ascii="Times New Roman" w:hAnsi="Times New Roman" w:cs="Times New Roman"/>
          <w:i/>
          <w:sz w:val="16"/>
          <w:szCs w:val="16"/>
          <w:lang w:val="en"/>
        </w:rPr>
        <w:t>Other service activities, Other.</w:t>
      </w:r>
    </w:p>
    <w:p w14:paraId="1DA395BA" w14:textId="2EE758BF" w:rsidR="00465523" w:rsidRPr="003109B9" w:rsidRDefault="00465523" w:rsidP="00F522BB">
      <w:pPr>
        <w:spacing w:after="0"/>
        <w:ind w:firstLine="567"/>
        <w:jc w:val="both"/>
        <w:rPr>
          <w:rFonts w:ascii="Times New Roman" w:hAnsi="Times New Roman" w:cs="Times New Roman"/>
          <w:sz w:val="28"/>
          <w:szCs w:val="28"/>
          <w:lang w:val="en"/>
        </w:rPr>
      </w:pPr>
      <w:r w:rsidRPr="003109B9">
        <w:rPr>
          <w:rFonts w:ascii="Times New Roman" w:hAnsi="Times New Roman" w:cs="Times New Roman"/>
          <w:sz w:val="28"/>
          <w:szCs w:val="28"/>
          <w:lang w:val="en"/>
        </w:rPr>
        <w:t xml:space="preserve">Thus, according to the data presented above, </w:t>
      </w:r>
      <w:r w:rsidR="00B93C5A" w:rsidRPr="003109B9">
        <w:rPr>
          <w:rFonts w:ascii="Times New Roman" w:hAnsi="Times New Roman" w:cs="Times New Roman"/>
          <w:sz w:val="28"/>
          <w:szCs w:val="28"/>
          <w:lang w:val="en"/>
        </w:rPr>
        <w:t xml:space="preserve">the largest share </w:t>
      </w:r>
      <w:r w:rsidRPr="003109B9">
        <w:rPr>
          <w:rFonts w:ascii="Times New Roman" w:hAnsi="Times New Roman" w:cs="Times New Roman"/>
          <w:sz w:val="28"/>
          <w:szCs w:val="28"/>
          <w:lang w:val="en"/>
        </w:rPr>
        <w:t>of beneficiaries</w:t>
      </w:r>
      <w:r w:rsidR="00B93C5A" w:rsidRPr="003109B9">
        <w:rPr>
          <w:rFonts w:ascii="Times New Roman" w:hAnsi="Times New Roman" w:cs="Times New Roman"/>
          <w:sz w:val="28"/>
          <w:szCs w:val="28"/>
          <w:lang w:val="en"/>
        </w:rPr>
        <w:t xml:space="preserve"> (26,7% or 111 enterprises)</w:t>
      </w:r>
      <w:r w:rsidRPr="003109B9">
        <w:rPr>
          <w:rFonts w:ascii="Times New Roman" w:hAnsi="Times New Roman" w:cs="Times New Roman"/>
          <w:sz w:val="28"/>
          <w:szCs w:val="28"/>
          <w:lang w:val="en"/>
        </w:rPr>
        <w:t xml:space="preserve"> operate in the field of wholesale and retail trade. The amount of </w:t>
      </w:r>
      <w:r w:rsidR="009B72A5" w:rsidRPr="003109B9">
        <w:rPr>
          <w:rFonts w:ascii="Times New Roman" w:hAnsi="Times New Roman" w:cs="Times New Roman"/>
          <w:sz w:val="28"/>
          <w:szCs w:val="28"/>
          <w:lang w:val="en"/>
        </w:rPr>
        <w:t>6.748.526,03 lei</w:t>
      </w:r>
      <w:r w:rsidR="00B93C5A" w:rsidRPr="003109B9">
        <w:rPr>
          <w:rFonts w:ascii="Times New Roman" w:hAnsi="Times New Roman" w:cs="Times New Roman"/>
          <w:sz w:val="28"/>
          <w:szCs w:val="28"/>
          <w:lang w:val="en"/>
        </w:rPr>
        <w:t xml:space="preserve"> (or 11,4%)</w:t>
      </w:r>
      <w:r w:rsidR="009B72A5" w:rsidRPr="003109B9">
        <w:rPr>
          <w:rFonts w:ascii="Times New Roman" w:hAnsi="Times New Roman" w:cs="Times New Roman"/>
          <w:sz w:val="28"/>
          <w:szCs w:val="28"/>
          <w:lang w:val="en"/>
        </w:rPr>
        <w:t xml:space="preserve"> was </w:t>
      </w:r>
      <w:r w:rsidRPr="003109B9">
        <w:rPr>
          <w:rFonts w:ascii="Times New Roman" w:hAnsi="Times New Roman" w:cs="Times New Roman"/>
          <w:sz w:val="28"/>
          <w:szCs w:val="28"/>
          <w:lang w:val="en"/>
        </w:rPr>
        <w:t>granted to enter</w:t>
      </w:r>
      <w:r w:rsidR="009B72A5" w:rsidRPr="003109B9">
        <w:rPr>
          <w:rFonts w:ascii="Times New Roman" w:hAnsi="Times New Roman" w:cs="Times New Roman"/>
          <w:sz w:val="28"/>
          <w:szCs w:val="28"/>
          <w:lang w:val="en"/>
        </w:rPr>
        <w:t>prises in the respective sector.</w:t>
      </w:r>
    </w:p>
    <w:p w14:paraId="4BE9DDEA" w14:textId="089003F3" w:rsidR="00CF1E82" w:rsidRPr="003109B9" w:rsidRDefault="00B93C5A" w:rsidP="00F522BB">
      <w:pPr>
        <w:spacing w:after="0"/>
        <w:ind w:firstLine="567"/>
        <w:jc w:val="both"/>
        <w:rPr>
          <w:rFonts w:ascii="Times New Roman" w:hAnsi="Times New Roman" w:cs="Times New Roman"/>
          <w:sz w:val="28"/>
          <w:szCs w:val="28"/>
          <w:lang w:val="en"/>
        </w:rPr>
      </w:pPr>
      <w:r w:rsidRPr="003109B9">
        <w:rPr>
          <w:rFonts w:ascii="Times New Roman" w:hAnsi="Times New Roman" w:cs="Times New Roman"/>
          <w:sz w:val="28"/>
          <w:szCs w:val="28"/>
          <w:lang w:val="en"/>
        </w:rPr>
        <w:t xml:space="preserve">The second place </w:t>
      </w:r>
      <w:r w:rsidR="00140F58" w:rsidRPr="003109B9">
        <w:rPr>
          <w:rFonts w:ascii="Times New Roman" w:hAnsi="Times New Roman" w:cs="Times New Roman"/>
          <w:sz w:val="28"/>
          <w:szCs w:val="28"/>
          <w:lang w:val="en"/>
        </w:rPr>
        <w:t>took the</w:t>
      </w:r>
      <w:r w:rsidR="00465523" w:rsidRPr="003109B9">
        <w:rPr>
          <w:rFonts w:ascii="Times New Roman" w:hAnsi="Times New Roman" w:cs="Times New Roman"/>
          <w:sz w:val="28"/>
          <w:szCs w:val="28"/>
          <w:lang w:val="en"/>
        </w:rPr>
        <w:t xml:space="preserve"> manufacturing industry </w:t>
      </w:r>
      <w:r w:rsidRPr="003109B9">
        <w:rPr>
          <w:rFonts w:ascii="Times New Roman" w:hAnsi="Times New Roman" w:cs="Times New Roman"/>
          <w:sz w:val="28"/>
          <w:szCs w:val="28"/>
          <w:lang w:val="en"/>
        </w:rPr>
        <w:t xml:space="preserve">with 60 beneficiaries </w:t>
      </w:r>
      <w:r w:rsidR="00465523" w:rsidRPr="003109B9">
        <w:rPr>
          <w:rFonts w:ascii="Times New Roman" w:hAnsi="Times New Roman" w:cs="Times New Roman"/>
          <w:sz w:val="28"/>
          <w:szCs w:val="28"/>
          <w:lang w:val="en"/>
        </w:rPr>
        <w:t xml:space="preserve">and </w:t>
      </w:r>
      <w:r w:rsidRPr="003109B9">
        <w:rPr>
          <w:rFonts w:ascii="Times New Roman" w:hAnsi="Times New Roman" w:cs="Times New Roman"/>
          <w:sz w:val="28"/>
          <w:szCs w:val="28"/>
          <w:lang w:val="en"/>
        </w:rPr>
        <w:t xml:space="preserve">the third </w:t>
      </w:r>
      <w:r w:rsidR="00140F58" w:rsidRPr="003109B9">
        <w:rPr>
          <w:rFonts w:ascii="Times New Roman" w:hAnsi="Times New Roman" w:cs="Times New Roman"/>
          <w:sz w:val="28"/>
          <w:szCs w:val="28"/>
          <w:lang w:val="en"/>
        </w:rPr>
        <w:t>one was</w:t>
      </w:r>
      <w:r w:rsidR="00A50784" w:rsidRPr="003109B9">
        <w:rPr>
          <w:rFonts w:ascii="Times New Roman" w:hAnsi="Times New Roman" w:cs="Times New Roman"/>
          <w:sz w:val="28"/>
          <w:szCs w:val="28"/>
          <w:lang w:val="en"/>
        </w:rPr>
        <w:t xml:space="preserve"> for</w:t>
      </w:r>
      <w:r w:rsidR="00465523" w:rsidRPr="003109B9">
        <w:rPr>
          <w:rFonts w:ascii="Times New Roman" w:hAnsi="Times New Roman" w:cs="Times New Roman"/>
          <w:sz w:val="28"/>
          <w:szCs w:val="28"/>
          <w:lang w:val="en"/>
        </w:rPr>
        <w:t xml:space="preserve"> accommodation and catering activities</w:t>
      </w:r>
      <w:r w:rsidR="00A50784" w:rsidRPr="003109B9">
        <w:rPr>
          <w:rFonts w:ascii="Times New Roman" w:hAnsi="Times New Roman" w:cs="Times New Roman"/>
          <w:sz w:val="28"/>
          <w:szCs w:val="28"/>
          <w:lang w:val="en"/>
        </w:rPr>
        <w:t xml:space="preserve"> (28 beneficiaries)</w:t>
      </w:r>
      <w:r w:rsidR="00465523" w:rsidRPr="003109B9">
        <w:rPr>
          <w:rFonts w:ascii="Times New Roman" w:hAnsi="Times New Roman" w:cs="Times New Roman"/>
          <w:sz w:val="28"/>
          <w:szCs w:val="28"/>
          <w:lang w:val="en"/>
        </w:rPr>
        <w:t xml:space="preserve">, </w:t>
      </w:r>
      <w:r w:rsidR="00A50784" w:rsidRPr="003109B9">
        <w:rPr>
          <w:rFonts w:ascii="Times New Roman" w:hAnsi="Times New Roman" w:cs="Times New Roman"/>
          <w:sz w:val="28"/>
          <w:szCs w:val="28"/>
          <w:lang w:val="en"/>
        </w:rPr>
        <w:t xml:space="preserve">where </w:t>
      </w:r>
      <w:r w:rsidR="00465523" w:rsidRPr="003109B9">
        <w:rPr>
          <w:rFonts w:ascii="Times New Roman" w:hAnsi="Times New Roman" w:cs="Times New Roman"/>
          <w:sz w:val="28"/>
          <w:szCs w:val="28"/>
          <w:lang w:val="en"/>
        </w:rPr>
        <w:t>subsidies were granted in the amount of</w:t>
      </w:r>
      <w:r w:rsidR="009B72A5" w:rsidRPr="003109B9">
        <w:rPr>
          <w:rFonts w:ascii="Times New Roman" w:hAnsi="Times New Roman" w:cs="Times New Roman"/>
          <w:sz w:val="28"/>
          <w:szCs w:val="28"/>
          <w:lang w:val="en"/>
        </w:rPr>
        <w:t xml:space="preserve"> 20.514.966,06 lei and 2.900.165,</w:t>
      </w:r>
      <w:r w:rsidR="00465523" w:rsidRPr="003109B9">
        <w:rPr>
          <w:rFonts w:ascii="Times New Roman" w:hAnsi="Times New Roman" w:cs="Times New Roman"/>
          <w:sz w:val="28"/>
          <w:szCs w:val="28"/>
          <w:lang w:val="en"/>
        </w:rPr>
        <w:t>27 lei respectively.</w:t>
      </w:r>
      <w:r w:rsidR="00A50784" w:rsidRPr="003109B9">
        <w:rPr>
          <w:rFonts w:ascii="Times New Roman" w:hAnsi="Times New Roman" w:cs="Times New Roman"/>
          <w:sz w:val="28"/>
          <w:szCs w:val="28"/>
          <w:lang w:val="en"/>
        </w:rPr>
        <w:t xml:space="preserve"> The smallest number of beneficiaries were from water distribution, sanitation, waste management and decontamination activities, as well as agriculture, forestry and fishing sectors. </w:t>
      </w:r>
    </w:p>
    <w:p w14:paraId="27B3CAC0" w14:textId="554ACE41" w:rsidR="00465523" w:rsidRPr="003109B9" w:rsidRDefault="00CF1E82" w:rsidP="00F522BB">
      <w:pPr>
        <w:spacing w:after="0"/>
        <w:ind w:firstLine="567"/>
        <w:jc w:val="both"/>
        <w:rPr>
          <w:rFonts w:ascii="Times New Roman" w:hAnsi="Times New Roman" w:cs="Times New Roman"/>
          <w:sz w:val="28"/>
          <w:szCs w:val="28"/>
          <w:lang w:val="en-US"/>
        </w:rPr>
      </w:pPr>
      <w:r w:rsidRPr="003109B9">
        <w:rPr>
          <w:rFonts w:ascii="Times New Roman" w:hAnsi="Times New Roman" w:cs="Times New Roman"/>
          <w:sz w:val="28"/>
          <w:szCs w:val="28"/>
          <w:lang w:val="en"/>
        </w:rPr>
        <w:t>While the manufacturing sector is the second by the number of subsidy beneficiaries, but it is the first by the total amount of subsidies granted (34,6%). The second largest share of subsidies was granted to enterprises of Transport and storage sector (16%), and 11</w:t>
      </w:r>
      <w:r w:rsidR="00307009" w:rsidRPr="003109B9">
        <w:rPr>
          <w:rFonts w:ascii="Times New Roman" w:hAnsi="Times New Roman" w:cs="Times New Roman"/>
          <w:sz w:val="28"/>
          <w:szCs w:val="28"/>
          <w:lang w:val="en"/>
        </w:rPr>
        <w:t>,4</w:t>
      </w:r>
      <w:r w:rsidRPr="003109B9">
        <w:rPr>
          <w:rFonts w:ascii="Times New Roman" w:hAnsi="Times New Roman" w:cs="Times New Roman"/>
          <w:sz w:val="28"/>
          <w:szCs w:val="28"/>
          <w:lang w:val="en"/>
        </w:rPr>
        <w:t xml:space="preserve">% of the total amount was </w:t>
      </w:r>
      <w:r w:rsidR="00307009" w:rsidRPr="003109B9">
        <w:rPr>
          <w:rFonts w:ascii="Times New Roman" w:hAnsi="Times New Roman" w:cs="Times New Roman"/>
          <w:sz w:val="28"/>
          <w:szCs w:val="28"/>
          <w:lang w:val="en"/>
        </w:rPr>
        <w:t>granted to the wholesale and retail trade.</w:t>
      </w:r>
    </w:p>
    <w:p w14:paraId="567E50F0" w14:textId="01EC4DD1" w:rsidR="00C81062" w:rsidRDefault="00465523" w:rsidP="00DC7ED9">
      <w:pPr>
        <w:spacing w:after="0"/>
        <w:ind w:firstLine="567"/>
        <w:jc w:val="both"/>
        <w:rPr>
          <w:rFonts w:ascii="Times New Roman" w:hAnsi="Times New Roman" w:cs="Times New Roman"/>
          <w:sz w:val="28"/>
          <w:szCs w:val="28"/>
          <w:lang w:val="en"/>
        </w:rPr>
      </w:pPr>
      <w:r w:rsidRPr="003109B9">
        <w:rPr>
          <w:rFonts w:ascii="Times New Roman" w:hAnsi="Times New Roman" w:cs="Times New Roman"/>
          <w:sz w:val="28"/>
          <w:szCs w:val="28"/>
          <w:lang w:val="en"/>
        </w:rPr>
        <w:t>Detailed in</w:t>
      </w:r>
      <w:r w:rsidR="009B72A5" w:rsidRPr="003109B9">
        <w:rPr>
          <w:rFonts w:ascii="Times New Roman" w:hAnsi="Times New Roman" w:cs="Times New Roman"/>
          <w:sz w:val="28"/>
          <w:szCs w:val="28"/>
          <w:lang w:val="en"/>
        </w:rPr>
        <w:t>formation on the financial support</w:t>
      </w:r>
      <w:r w:rsidRPr="003109B9">
        <w:rPr>
          <w:rFonts w:ascii="Times New Roman" w:hAnsi="Times New Roman" w:cs="Times New Roman"/>
          <w:sz w:val="28"/>
          <w:szCs w:val="28"/>
          <w:lang w:val="en"/>
        </w:rPr>
        <w:t xml:space="preserve"> </w:t>
      </w:r>
      <w:r w:rsidR="00A66100" w:rsidRPr="003109B9">
        <w:rPr>
          <w:rFonts w:ascii="Times New Roman" w:hAnsi="Times New Roman" w:cs="Times New Roman"/>
          <w:sz w:val="28"/>
          <w:szCs w:val="28"/>
          <w:lang w:val="en"/>
        </w:rPr>
        <w:t xml:space="preserve">enterprises </w:t>
      </w:r>
      <w:r w:rsidRPr="003109B9">
        <w:rPr>
          <w:rFonts w:ascii="Times New Roman" w:hAnsi="Times New Roman" w:cs="Times New Roman"/>
          <w:sz w:val="28"/>
          <w:szCs w:val="28"/>
          <w:lang w:val="en"/>
        </w:rPr>
        <w:t xml:space="preserve">obtained as a result of </w:t>
      </w:r>
      <w:r w:rsidR="00A66100" w:rsidRPr="003109B9">
        <w:rPr>
          <w:rFonts w:ascii="Times New Roman" w:hAnsi="Times New Roman" w:cs="Times New Roman"/>
          <w:sz w:val="28"/>
          <w:szCs w:val="28"/>
          <w:lang w:val="en"/>
        </w:rPr>
        <w:t xml:space="preserve">their </w:t>
      </w:r>
      <w:r w:rsidRPr="003109B9">
        <w:rPr>
          <w:rFonts w:ascii="Times New Roman" w:hAnsi="Times New Roman" w:cs="Times New Roman"/>
          <w:sz w:val="28"/>
          <w:szCs w:val="28"/>
          <w:lang w:val="en"/>
        </w:rPr>
        <w:t xml:space="preserve">participating in </w:t>
      </w:r>
      <w:r w:rsidR="009B72A5" w:rsidRPr="003109B9">
        <w:rPr>
          <w:rFonts w:ascii="Times New Roman" w:hAnsi="Times New Roman" w:cs="Times New Roman"/>
          <w:sz w:val="28"/>
          <w:szCs w:val="28"/>
          <w:lang w:val="en"/>
        </w:rPr>
        <w:t>the subsidy mechanism for covering salary expenses</w:t>
      </w:r>
      <w:r w:rsidRPr="003109B9">
        <w:rPr>
          <w:rFonts w:ascii="Times New Roman" w:hAnsi="Times New Roman" w:cs="Times New Roman"/>
          <w:sz w:val="28"/>
          <w:szCs w:val="28"/>
          <w:lang w:val="en"/>
        </w:rPr>
        <w:t xml:space="preserve"> </w:t>
      </w:r>
      <w:r w:rsidR="009B72A5" w:rsidRPr="003109B9">
        <w:rPr>
          <w:rFonts w:ascii="Times New Roman" w:hAnsi="Times New Roman" w:cs="Times New Roman"/>
          <w:sz w:val="28"/>
          <w:szCs w:val="28"/>
          <w:lang w:val="en"/>
        </w:rPr>
        <w:t>in case of technical and/</w:t>
      </w:r>
      <w:r w:rsidRPr="003109B9">
        <w:rPr>
          <w:rFonts w:ascii="Times New Roman" w:hAnsi="Times New Roman" w:cs="Times New Roman"/>
          <w:sz w:val="28"/>
          <w:szCs w:val="28"/>
          <w:lang w:val="en"/>
        </w:rPr>
        <w:t xml:space="preserve">or </w:t>
      </w:r>
      <w:r w:rsidR="009B72A5" w:rsidRPr="003109B9">
        <w:rPr>
          <w:rFonts w:ascii="Times New Roman" w:hAnsi="Times New Roman" w:cs="Times New Roman"/>
          <w:sz w:val="28"/>
          <w:szCs w:val="28"/>
          <w:lang w:val="en"/>
        </w:rPr>
        <w:t>stationary unemployment is presented</w:t>
      </w:r>
      <w:r w:rsidRPr="003109B9">
        <w:rPr>
          <w:rFonts w:ascii="Times New Roman" w:hAnsi="Times New Roman" w:cs="Times New Roman"/>
          <w:sz w:val="28"/>
          <w:szCs w:val="28"/>
          <w:lang w:val="en"/>
        </w:rPr>
        <w:t xml:space="preserve"> </w:t>
      </w:r>
      <w:r w:rsidR="00095169" w:rsidRPr="003109B9">
        <w:rPr>
          <w:rFonts w:ascii="Times New Roman" w:hAnsi="Times New Roman" w:cs="Times New Roman"/>
          <w:sz w:val="28"/>
          <w:szCs w:val="28"/>
          <w:lang w:val="en"/>
        </w:rPr>
        <w:t>in Table 4.</w:t>
      </w:r>
    </w:p>
    <w:p w14:paraId="6172024C" w14:textId="77777777" w:rsidR="00F62131" w:rsidRPr="00DC7ED9" w:rsidRDefault="00F62131" w:rsidP="005F10CA">
      <w:pPr>
        <w:spacing w:after="0"/>
        <w:ind w:firstLine="567"/>
        <w:jc w:val="center"/>
        <w:rPr>
          <w:rFonts w:ascii="Times New Roman" w:hAnsi="Times New Roman" w:cs="Times New Roman"/>
          <w:sz w:val="28"/>
          <w:szCs w:val="28"/>
          <w:lang w:val="en"/>
        </w:rPr>
      </w:pPr>
    </w:p>
    <w:p w14:paraId="5E900D45" w14:textId="44B737D2" w:rsidR="00465523" w:rsidRPr="00DF1181" w:rsidRDefault="00C81062" w:rsidP="005F10CA">
      <w:pPr>
        <w:ind w:firstLine="708"/>
        <w:jc w:val="center"/>
        <w:rPr>
          <w:rFonts w:ascii="Times New Roman" w:hAnsi="Times New Roman" w:cs="Times New Roman"/>
          <w:b/>
          <w:i/>
          <w:sz w:val="24"/>
          <w:szCs w:val="24"/>
          <w:lang w:val="en"/>
        </w:rPr>
      </w:pPr>
      <w:r w:rsidRPr="00DF1181">
        <w:rPr>
          <w:rFonts w:ascii="Times New Roman" w:hAnsi="Times New Roman" w:cs="Times New Roman"/>
          <w:b/>
          <w:i/>
          <w:sz w:val="24"/>
          <w:szCs w:val="24"/>
          <w:lang w:val="en"/>
        </w:rPr>
        <w:t>Table no.</w:t>
      </w:r>
      <w:r w:rsidR="0085383F">
        <w:rPr>
          <w:rFonts w:ascii="Times New Roman" w:hAnsi="Times New Roman" w:cs="Times New Roman"/>
          <w:b/>
          <w:i/>
          <w:sz w:val="24"/>
          <w:szCs w:val="24"/>
          <w:lang w:val="en"/>
        </w:rPr>
        <w:t>5</w:t>
      </w:r>
      <w:r w:rsidRPr="00DF1181">
        <w:rPr>
          <w:rFonts w:ascii="Times New Roman" w:hAnsi="Times New Roman" w:cs="Times New Roman"/>
          <w:b/>
          <w:i/>
          <w:sz w:val="24"/>
          <w:szCs w:val="24"/>
          <w:lang w:val="en"/>
        </w:rPr>
        <w:t xml:space="preserve"> - </w:t>
      </w:r>
      <w:r w:rsidR="009B72A5" w:rsidRPr="00DF1181">
        <w:rPr>
          <w:rFonts w:ascii="Times New Roman" w:hAnsi="Times New Roman" w:cs="Times New Roman"/>
          <w:b/>
          <w:i/>
          <w:sz w:val="24"/>
          <w:szCs w:val="24"/>
          <w:lang w:val="en"/>
        </w:rPr>
        <w:t xml:space="preserve">Total amount of subsidy </w:t>
      </w:r>
      <w:r w:rsidR="00625F80" w:rsidRPr="00DF1181">
        <w:rPr>
          <w:rFonts w:ascii="Times New Roman" w:hAnsi="Times New Roman" w:cs="Times New Roman"/>
          <w:b/>
          <w:i/>
          <w:sz w:val="24"/>
          <w:szCs w:val="24"/>
          <w:lang w:val="en"/>
        </w:rPr>
        <w:t xml:space="preserve">paid to </w:t>
      </w:r>
      <w:r w:rsidR="00465523" w:rsidRPr="00DF1181">
        <w:rPr>
          <w:rFonts w:ascii="Times New Roman" w:hAnsi="Times New Roman" w:cs="Times New Roman"/>
          <w:b/>
          <w:i/>
          <w:sz w:val="24"/>
          <w:szCs w:val="24"/>
          <w:lang w:val="en"/>
        </w:rPr>
        <w:t>each sector affected by COVID-19 (</w:t>
      </w:r>
      <w:r w:rsidR="009D27DC">
        <w:rPr>
          <w:rFonts w:ascii="Times New Roman" w:hAnsi="Times New Roman" w:cs="Times New Roman"/>
          <w:b/>
          <w:i/>
          <w:sz w:val="24"/>
          <w:szCs w:val="24"/>
          <w:lang w:val="en"/>
        </w:rPr>
        <w:t xml:space="preserve">as per </w:t>
      </w:r>
      <w:r w:rsidR="00465523" w:rsidRPr="00DF1181">
        <w:rPr>
          <w:rFonts w:ascii="Times New Roman" w:hAnsi="Times New Roman" w:cs="Times New Roman"/>
          <w:b/>
          <w:i/>
          <w:sz w:val="24"/>
          <w:szCs w:val="24"/>
          <w:lang w:val="en"/>
        </w:rPr>
        <w:t xml:space="preserve"> </w:t>
      </w:r>
      <w:r w:rsidR="00F80F2D" w:rsidRPr="00DF1181">
        <w:rPr>
          <w:rFonts w:ascii="Times New Roman" w:hAnsi="Times New Roman" w:cs="Times New Roman"/>
          <w:b/>
          <w:i/>
          <w:sz w:val="24"/>
          <w:szCs w:val="24"/>
          <w:lang w:val="en"/>
        </w:rPr>
        <w:t>Classification of Activities in the Moldovan Economy</w:t>
      </w:r>
      <w:r w:rsidR="00B55FFC">
        <w:rPr>
          <w:rFonts w:ascii="Times New Roman" w:hAnsi="Times New Roman" w:cs="Times New Roman"/>
          <w:b/>
          <w:i/>
          <w:sz w:val="24"/>
          <w:szCs w:val="24"/>
          <w:lang w:val="en"/>
        </w:rPr>
        <w:t>)</w:t>
      </w:r>
    </w:p>
    <w:tbl>
      <w:tblPr>
        <w:tblW w:w="10060" w:type="dxa"/>
        <w:tblLook w:val="04A0" w:firstRow="1" w:lastRow="0" w:firstColumn="1" w:lastColumn="0" w:noHBand="0" w:noVBand="1"/>
      </w:tblPr>
      <w:tblGrid>
        <w:gridCol w:w="2781"/>
        <w:gridCol w:w="1076"/>
        <w:gridCol w:w="1136"/>
        <w:gridCol w:w="1066"/>
        <w:gridCol w:w="1006"/>
        <w:gridCol w:w="1006"/>
        <w:gridCol w:w="1066"/>
        <w:gridCol w:w="1066"/>
      </w:tblGrid>
      <w:tr w:rsidR="00E4304C" w:rsidRPr="00F20ED3" w14:paraId="73358748" w14:textId="77777777" w:rsidTr="00D01BB1">
        <w:trPr>
          <w:trHeight w:val="1050"/>
        </w:trPr>
        <w:tc>
          <w:tcPr>
            <w:tcW w:w="26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6123D2" w14:textId="77777777" w:rsidR="00A463E6" w:rsidRPr="00D01BB1" w:rsidRDefault="00A463E6" w:rsidP="00A463E6">
            <w:pPr>
              <w:spacing w:after="0" w:line="240" w:lineRule="auto"/>
              <w:jc w:val="center"/>
              <w:rPr>
                <w:rFonts w:ascii="Times New Roman" w:eastAsia="Times New Roman" w:hAnsi="Times New Roman" w:cs="Times New Roman"/>
                <w:b/>
                <w:bCs/>
                <w:color w:val="000000"/>
                <w:sz w:val="18"/>
                <w:szCs w:val="18"/>
                <w:lang w:val="en-GB" w:eastAsia="en-GB"/>
              </w:rPr>
            </w:pPr>
            <w:r w:rsidRPr="00D01BB1">
              <w:rPr>
                <w:rFonts w:ascii="Times New Roman" w:eastAsia="Times New Roman" w:hAnsi="Times New Roman" w:cs="Times New Roman"/>
                <w:b/>
                <w:bCs/>
                <w:color w:val="000000"/>
                <w:sz w:val="18"/>
                <w:szCs w:val="18"/>
                <w:lang w:val="en-GB" w:eastAsia="en-GB"/>
              </w:rPr>
              <w:t>SECTION</w:t>
            </w:r>
          </w:p>
        </w:tc>
        <w:tc>
          <w:tcPr>
            <w:tcW w:w="103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8A80B27" w14:textId="7D7F6F45" w:rsidR="00A463E6" w:rsidRPr="00D01BB1" w:rsidRDefault="00A463E6" w:rsidP="00C85DBD">
            <w:pPr>
              <w:spacing w:after="0" w:line="240" w:lineRule="auto"/>
              <w:jc w:val="center"/>
              <w:rPr>
                <w:rFonts w:ascii="Times New Roman" w:eastAsia="Times New Roman" w:hAnsi="Times New Roman" w:cs="Times New Roman"/>
                <w:b/>
                <w:bCs/>
                <w:color w:val="000000"/>
                <w:sz w:val="18"/>
                <w:szCs w:val="18"/>
                <w:lang w:val="en-GB" w:eastAsia="en-GB"/>
              </w:rPr>
            </w:pPr>
            <w:r w:rsidRPr="009D0F04">
              <w:rPr>
                <w:rFonts w:ascii="Times New Roman" w:eastAsia="Times New Roman" w:hAnsi="Times New Roman" w:cs="Times New Roman"/>
                <w:b/>
                <w:bCs/>
                <w:color w:val="000000"/>
                <w:sz w:val="18"/>
                <w:szCs w:val="18"/>
                <w:lang w:val="en-GB" w:eastAsia="en-GB"/>
              </w:rPr>
              <w:t>N</w:t>
            </w:r>
            <w:r w:rsidR="001D1D4E" w:rsidRPr="00D01BB1">
              <w:rPr>
                <w:rFonts w:ascii="Times New Roman" w:eastAsia="Times New Roman" w:hAnsi="Times New Roman" w:cs="Times New Roman"/>
                <w:b/>
                <w:bCs/>
                <w:color w:val="000000"/>
                <w:sz w:val="18"/>
                <w:szCs w:val="18"/>
                <w:lang w:val="en-GB" w:eastAsia="en-GB"/>
              </w:rPr>
              <w:t>o</w:t>
            </w:r>
            <w:r w:rsidR="009D0F04">
              <w:rPr>
                <w:rFonts w:ascii="Times New Roman" w:eastAsia="Times New Roman" w:hAnsi="Times New Roman" w:cs="Times New Roman"/>
                <w:b/>
                <w:bCs/>
                <w:color w:val="000000"/>
                <w:sz w:val="18"/>
                <w:szCs w:val="18"/>
                <w:lang w:val="en-GB" w:eastAsia="en-GB"/>
              </w:rPr>
              <w:t>.</w:t>
            </w:r>
            <w:r w:rsidR="001D1D4E" w:rsidRPr="00D01BB1">
              <w:rPr>
                <w:rFonts w:ascii="Times New Roman" w:eastAsia="Times New Roman" w:hAnsi="Times New Roman" w:cs="Times New Roman"/>
                <w:b/>
                <w:bCs/>
                <w:color w:val="000000"/>
                <w:sz w:val="18"/>
                <w:szCs w:val="18"/>
                <w:lang w:val="en-GB" w:eastAsia="en-GB"/>
              </w:rPr>
              <w:t xml:space="preserve"> of </w:t>
            </w:r>
            <w:r w:rsidR="009D27DC">
              <w:rPr>
                <w:rFonts w:ascii="Times New Roman" w:eastAsia="Times New Roman" w:hAnsi="Times New Roman" w:cs="Times New Roman"/>
                <w:b/>
                <w:bCs/>
                <w:color w:val="000000"/>
                <w:sz w:val="18"/>
                <w:szCs w:val="18"/>
                <w:lang w:val="en-GB" w:eastAsia="en-GB"/>
              </w:rPr>
              <w:t xml:space="preserve">beneficiary </w:t>
            </w:r>
            <w:r w:rsidR="001D1D4E" w:rsidRPr="00D01BB1">
              <w:rPr>
                <w:rFonts w:ascii="Times New Roman" w:eastAsia="Times New Roman" w:hAnsi="Times New Roman" w:cs="Times New Roman"/>
                <w:b/>
                <w:bCs/>
                <w:color w:val="000000"/>
                <w:sz w:val="18"/>
                <w:szCs w:val="18"/>
                <w:lang w:val="en-GB" w:eastAsia="en-GB"/>
              </w:rPr>
              <w:t>enterprises</w:t>
            </w:r>
          </w:p>
        </w:tc>
        <w:tc>
          <w:tcPr>
            <w:tcW w:w="110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1C0A52C" w14:textId="330EE55B" w:rsidR="00A463E6" w:rsidRPr="00D01BB1" w:rsidRDefault="00A463E6" w:rsidP="00DE30D7">
            <w:pPr>
              <w:spacing w:after="0" w:line="240" w:lineRule="auto"/>
              <w:jc w:val="center"/>
              <w:rPr>
                <w:rFonts w:ascii="Times New Roman" w:eastAsia="Times New Roman" w:hAnsi="Times New Roman" w:cs="Times New Roman"/>
                <w:b/>
                <w:bCs/>
                <w:color w:val="000000"/>
                <w:sz w:val="18"/>
                <w:szCs w:val="18"/>
                <w:lang w:val="en-GB" w:eastAsia="en-GB"/>
              </w:rPr>
            </w:pPr>
            <w:r w:rsidRPr="00D01BB1">
              <w:rPr>
                <w:rFonts w:ascii="Times New Roman" w:eastAsia="Times New Roman" w:hAnsi="Times New Roman" w:cs="Times New Roman"/>
                <w:b/>
                <w:bCs/>
                <w:color w:val="000000"/>
                <w:sz w:val="18"/>
                <w:szCs w:val="18"/>
                <w:lang w:val="en-GB" w:eastAsia="en-GB"/>
              </w:rPr>
              <w:t xml:space="preserve"> </w:t>
            </w:r>
            <w:r w:rsidR="00DE30D7" w:rsidRPr="00D01BB1">
              <w:rPr>
                <w:rFonts w:ascii="Times New Roman" w:eastAsia="Times New Roman" w:hAnsi="Times New Roman" w:cs="Times New Roman"/>
                <w:b/>
                <w:bCs/>
                <w:color w:val="000000"/>
                <w:sz w:val="18"/>
                <w:szCs w:val="18"/>
                <w:lang w:val="en-GB" w:eastAsia="en-GB"/>
              </w:rPr>
              <w:t xml:space="preserve">Total paid </w:t>
            </w:r>
            <w:r w:rsidR="00E4304C" w:rsidRPr="00D01BB1">
              <w:rPr>
                <w:rFonts w:ascii="Times New Roman" w:eastAsia="Times New Roman" w:hAnsi="Times New Roman" w:cs="Times New Roman"/>
                <w:b/>
                <w:bCs/>
                <w:color w:val="000000"/>
                <w:sz w:val="18"/>
                <w:szCs w:val="18"/>
                <w:lang w:val="en-GB" w:eastAsia="en-GB"/>
              </w:rPr>
              <w:t>amount (lei</w:t>
            </w:r>
            <w:r w:rsidRPr="00D01BB1">
              <w:rPr>
                <w:rFonts w:ascii="Times New Roman" w:eastAsia="Times New Roman" w:hAnsi="Times New Roman" w:cs="Times New Roman"/>
                <w:b/>
                <w:bCs/>
                <w:color w:val="000000"/>
                <w:sz w:val="18"/>
                <w:szCs w:val="18"/>
                <w:lang w:val="en-GB" w:eastAsia="en-GB"/>
              </w:rPr>
              <w:t xml:space="preserve">) </w:t>
            </w:r>
            <w:r w:rsidRPr="00D01BB1">
              <w:rPr>
                <w:rFonts w:ascii="Calibri" w:eastAsia="Times New Roman" w:hAnsi="Calibri" w:cs="Calibri"/>
                <w:color w:val="000000"/>
                <w:sz w:val="18"/>
                <w:szCs w:val="18"/>
                <w:lang w:val="en-GB" w:eastAsia="en-GB"/>
              </w:rPr>
              <w:t>  </w:t>
            </w:r>
          </w:p>
        </w:tc>
        <w:tc>
          <w:tcPr>
            <w:tcW w:w="103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68D3FD5" w14:textId="77777777" w:rsidR="00A463E6" w:rsidRPr="00D01BB1" w:rsidRDefault="00A463E6" w:rsidP="00A463E6">
            <w:pPr>
              <w:spacing w:after="0" w:line="240" w:lineRule="auto"/>
              <w:jc w:val="center"/>
              <w:rPr>
                <w:rFonts w:ascii="Times New Roman" w:eastAsia="Times New Roman" w:hAnsi="Times New Roman" w:cs="Times New Roman"/>
                <w:b/>
                <w:bCs/>
                <w:color w:val="000000"/>
                <w:sz w:val="18"/>
                <w:szCs w:val="18"/>
                <w:lang w:val="en-GB" w:eastAsia="en-GB"/>
              </w:rPr>
            </w:pPr>
            <w:r w:rsidRPr="00D01BB1">
              <w:rPr>
                <w:rFonts w:ascii="Times New Roman" w:eastAsia="Times New Roman" w:hAnsi="Times New Roman" w:cs="Times New Roman"/>
                <w:b/>
                <w:bCs/>
                <w:color w:val="000000"/>
                <w:sz w:val="18"/>
                <w:szCs w:val="18"/>
                <w:lang w:val="en-GB" w:eastAsia="en-GB"/>
              </w:rPr>
              <w:t>Percentage of total paid subsidy amount</w:t>
            </w:r>
          </w:p>
        </w:tc>
        <w:tc>
          <w:tcPr>
            <w:tcW w:w="97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3D6A6BA" w14:textId="23F89289" w:rsidR="00A463E6" w:rsidRPr="00D01BB1" w:rsidRDefault="009D0F04" w:rsidP="00A463E6">
            <w:pPr>
              <w:spacing w:after="0" w:line="240" w:lineRule="auto"/>
              <w:jc w:val="center"/>
              <w:rPr>
                <w:rFonts w:ascii="Times New Roman" w:eastAsia="Times New Roman" w:hAnsi="Times New Roman" w:cs="Times New Roman"/>
                <w:b/>
                <w:bCs/>
                <w:color w:val="000000"/>
                <w:sz w:val="18"/>
                <w:szCs w:val="18"/>
                <w:lang w:val="en-GB" w:eastAsia="en-GB"/>
              </w:rPr>
            </w:pPr>
            <w:r>
              <w:rPr>
                <w:rFonts w:ascii="Times New Roman" w:eastAsia="Times New Roman" w:hAnsi="Times New Roman" w:cs="Times New Roman"/>
                <w:b/>
                <w:bCs/>
                <w:color w:val="000000"/>
                <w:sz w:val="18"/>
                <w:szCs w:val="18"/>
                <w:lang w:val="en-GB" w:eastAsia="en-GB"/>
              </w:rPr>
              <w:t>No.</w:t>
            </w:r>
            <w:r w:rsidR="00A463E6" w:rsidRPr="00D01BB1">
              <w:rPr>
                <w:rFonts w:ascii="Times New Roman" w:eastAsia="Times New Roman" w:hAnsi="Times New Roman" w:cs="Times New Roman"/>
                <w:b/>
                <w:bCs/>
                <w:color w:val="000000"/>
                <w:sz w:val="18"/>
                <w:szCs w:val="18"/>
                <w:lang w:val="en-GB" w:eastAsia="en-GB"/>
              </w:rPr>
              <w:t xml:space="preserve"> of employees in April</w:t>
            </w:r>
            <w:r w:rsidR="00C87335">
              <w:rPr>
                <w:rFonts w:ascii="Times New Roman" w:eastAsia="Times New Roman" w:hAnsi="Times New Roman" w:cs="Times New Roman"/>
                <w:b/>
                <w:bCs/>
                <w:color w:val="000000"/>
                <w:sz w:val="18"/>
                <w:szCs w:val="18"/>
                <w:lang w:val="en-GB" w:eastAsia="en-GB"/>
              </w:rPr>
              <w:t xml:space="preserve"> 2020</w:t>
            </w:r>
          </w:p>
        </w:tc>
        <w:tc>
          <w:tcPr>
            <w:tcW w:w="97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CC6D79B" w14:textId="112477C0" w:rsidR="00A463E6" w:rsidRPr="00D01BB1" w:rsidRDefault="009D0F04" w:rsidP="00A463E6">
            <w:pPr>
              <w:spacing w:after="0" w:line="240" w:lineRule="auto"/>
              <w:jc w:val="center"/>
              <w:rPr>
                <w:rFonts w:ascii="Times New Roman" w:eastAsia="Times New Roman" w:hAnsi="Times New Roman" w:cs="Times New Roman"/>
                <w:b/>
                <w:bCs/>
                <w:color w:val="000000"/>
                <w:sz w:val="18"/>
                <w:szCs w:val="18"/>
                <w:lang w:val="en-GB" w:eastAsia="en-GB"/>
              </w:rPr>
            </w:pPr>
            <w:r>
              <w:rPr>
                <w:rFonts w:ascii="Times New Roman" w:eastAsia="Times New Roman" w:hAnsi="Times New Roman" w:cs="Times New Roman"/>
                <w:b/>
                <w:bCs/>
                <w:color w:val="000000"/>
                <w:sz w:val="18"/>
                <w:szCs w:val="18"/>
                <w:lang w:val="en-GB" w:eastAsia="en-GB"/>
              </w:rPr>
              <w:t>No.</w:t>
            </w:r>
            <w:r w:rsidR="00A463E6" w:rsidRPr="00D01BB1">
              <w:rPr>
                <w:rFonts w:ascii="Times New Roman" w:eastAsia="Times New Roman" w:hAnsi="Times New Roman" w:cs="Times New Roman"/>
                <w:b/>
                <w:bCs/>
                <w:color w:val="000000"/>
                <w:sz w:val="18"/>
                <w:szCs w:val="18"/>
                <w:lang w:val="en-GB" w:eastAsia="en-GB"/>
              </w:rPr>
              <w:t xml:space="preserve"> of employees in December</w:t>
            </w:r>
            <w:r w:rsidR="00C87335">
              <w:rPr>
                <w:rFonts w:ascii="Times New Roman" w:eastAsia="Times New Roman" w:hAnsi="Times New Roman" w:cs="Times New Roman"/>
                <w:b/>
                <w:bCs/>
                <w:color w:val="000000"/>
                <w:sz w:val="18"/>
                <w:szCs w:val="18"/>
                <w:lang w:val="en-GB" w:eastAsia="en-GB"/>
              </w:rPr>
              <w:t xml:space="preserve"> 2020</w:t>
            </w:r>
          </w:p>
        </w:tc>
        <w:tc>
          <w:tcPr>
            <w:tcW w:w="103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34A2B53" w14:textId="77777777" w:rsidR="00A463E6" w:rsidRPr="00D01BB1" w:rsidRDefault="00A463E6" w:rsidP="00A463E6">
            <w:pPr>
              <w:spacing w:after="0" w:line="240" w:lineRule="auto"/>
              <w:jc w:val="center"/>
              <w:rPr>
                <w:rFonts w:ascii="Times New Roman" w:eastAsia="Times New Roman" w:hAnsi="Times New Roman" w:cs="Times New Roman"/>
                <w:b/>
                <w:bCs/>
                <w:color w:val="000000"/>
                <w:sz w:val="18"/>
                <w:szCs w:val="18"/>
                <w:lang w:val="en-GB" w:eastAsia="en-GB"/>
              </w:rPr>
            </w:pPr>
            <w:r w:rsidRPr="00D01BB1">
              <w:rPr>
                <w:rFonts w:ascii="Times New Roman" w:eastAsia="Times New Roman" w:hAnsi="Times New Roman" w:cs="Times New Roman"/>
                <w:b/>
                <w:bCs/>
                <w:color w:val="000000"/>
                <w:sz w:val="18"/>
                <w:szCs w:val="18"/>
                <w:lang w:val="en-GB" w:eastAsia="en-GB"/>
              </w:rPr>
              <w:t>Percentage deviation of the number of employees</w:t>
            </w:r>
          </w:p>
        </w:tc>
        <w:tc>
          <w:tcPr>
            <w:tcW w:w="120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F6CFD12" w14:textId="128031B1" w:rsidR="00A463E6" w:rsidRPr="00D01BB1" w:rsidRDefault="009D0F04" w:rsidP="001D1D4E">
            <w:pPr>
              <w:spacing w:after="0" w:line="240" w:lineRule="auto"/>
              <w:jc w:val="center"/>
              <w:rPr>
                <w:rFonts w:ascii="Times New Roman" w:eastAsia="Times New Roman" w:hAnsi="Times New Roman" w:cs="Times New Roman"/>
                <w:b/>
                <w:bCs/>
                <w:color w:val="000000"/>
                <w:sz w:val="18"/>
                <w:szCs w:val="18"/>
                <w:lang w:val="en-GB" w:eastAsia="en-GB"/>
              </w:rPr>
            </w:pPr>
            <w:r>
              <w:rPr>
                <w:rFonts w:ascii="Times New Roman" w:eastAsia="Times New Roman" w:hAnsi="Times New Roman" w:cs="Times New Roman"/>
                <w:b/>
                <w:bCs/>
                <w:color w:val="000000"/>
                <w:sz w:val="18"/>
                <w:szCs w:val="18"/>
                <w:lang w:val="en-GB" w:eastAsia="en-GB"/>
              </w:rPr>
              <w:t>No</w:t>
            </w:r>
            <w:r w:rsidR="00A463E6" w:rsidRPr="00D01BB1">
              <w:rPr>
                <w:rFonts w:ascii="Times New Roman" w:eastAsia="Times New Roman" w:hAnsi="Times New Roman" w:cs="Times New Roman"/>
                <w:b/>
                <w:bCs/>
                <w:color w:val="000000"/>
                <w:sz w:val="18"/>
                <w:szCs w:val="18"/>
                <w:lang w:val="en-GB" w:eastAsia="en-GB"/>
              </w:rPr>
              <w:t>. of acti</w:t>
            </w:r>
            <w:r w:rsidR="00095169" w:rsidRPr="00D01BB1">
              <w:rPr>
                <w:rFonts w:ascii="Times New Roman" w:eastAsia="Times New Roman" w:hAnsi="Times New Roman" w:cs="Times New Roman"/>
                <w:b/>
                <w:bCs/>
                <w:color w:val="000000"/>
                <w:sz w:val="18"/>
                <w:szCs w:val="18"/>
                <w:lang w:val="en-GB" w:eastAsia="en-GB"/>
              </w:rPr>
              <w:t>ve</w:t>
            </w:r>
            <w:r w:rsidR="00A463E6" w:rsidRPr="00D01BB1">
              <w:rPr>
                <w:rFonts w:ascii="Times New Roman" w:eastAsia="Times New Roman" w:hAnsi="Times New Roman" w:cs="Times New Roman"/>
                <w:b/>
                <w:bCs/>
                <w:color w:val="000000"/>
                <w:sz w:val="18"/>
                <w:szCs w:val="18"/>
                <w:lang w:val="en-GB" w:eastAsia="en-GB"/>
              </w:rPr>
              <w:t xml:space="preserve"> </w:t>
            </w:r>
            <w:r w:rsidR="001D1D4E" w:rsidRPr="00D01BB1">
              <w:rPr>
                <w:rFonts w:ascii="Times New Roman" w:eastAsia="Times New Roman" w:hAnsi="Times New Roman" w:cs="Times New Roman"/>
                <w:b/>
                <w:bCs/>
                <w:color w:val="000000"/>
                <w:sz w:val="18"/>
                <w:szCs w:val="18"/>
                <w:lang w:val="en-GB" w:eastAsia="en-GB"/>
              </w:rPr>
              <w:t>enterprises</w:t>
            </w:r>
            <w:r w:rsidR="00A463E6" w:rsidRPr="00D01BB1">
              <w:rPr>
                <w:rFonts w:ascii="Times New Roman" w:eastAsia="Times New Roman" w:hAnsi="Times New Roman" w:cs="Times New Roman"/>
                <w:b/>
                <w:bCs/>
                <w:color w:val="000000"/>
                <w:sz w:val="18"/>
                <w:szCs w:val="18"/>
                <w:lang w:val="en-GB" w:eastAsia="en-GB"/>
              </w:rPr>
              <w:t xml:space="preserve"> in </w:t>
            </w:r>
            <w:r w:rsidR="00095169" w:rsidRPr="00D01BB1">
              <w:rPr>
                <w:rFonts w:ascii="Times New Roman" w:eastAsia="Times New Roman" w:hAnsi="Times New Roman" w:cs="Times New Roman"/>
                <w:b/>
                <w:bCs/>
                <w:color w:val="000000"/>
                <w:sz w:val="18"/>
                <w:szCs w:val="18"/>
                <w:lang w:val="en-GB" w:eastAsia="en-GB"/>
              </w:rPr>
              <w:t>D</w:t>
            </w:r>
            <w:r w:rsidR="00A463E6" w:rsidRPr="00D01BB1">
              <w:rPr>
                <w:rFonts w:ascii="Times New Roman" w:eastAsia="Times New Roman" w:hAnsi="Times New Roman" w:cs="Times New Roman"/>
                <w:b/>
                <w:bCs/>
                <w:color w:val="000000"/>
                <w:sz w:val="18"/>
                <w:szCs w:val="18"/>
                <w:lang w:val="en-GB" w:eastAsia="en-GB"/>
              </w:rPr>
              <w:t>ecember</w:t>
            </w:r>
            <w:r w:rsidR="00A213F6">
              <w:rPr>
                <w:rFonts w:ascii="Times New Roman" w:eastAsia="Times New Roman" w:hAnsi="Times New Roman" w:cs="Times New Roman"/>
                <w:b/>
                <w:bCs/>
                <w:color w:val="000000"/>
                <w:sz w:val="18"/>
                <w:szCs w:val="18"/>
                <w:lang w:val="en-GB" w:eastAsia="en-GB"/>
              </w:rPr>
              <w:t xml:space="preserve"> 2020</w:t>
            </w:r>
            <w:r w:rsidR="00A463E6" w:rsidRPr="00D01BB1">
              <w:rPr>
                <w:rFonts w:ascii="Times New Roman" w:eastAsia="Times New Roman" w:hAnsi="Times New Roman" w:cs="Times New Roman"/>
                <w:b/>
                <w:bCs/>
                <w:color w:val="000000"/>
                <w:sz w:val="18"/>
                <w:szCs w:val="18"/>
                <w:lang w:val="en-GB" w:eastAsia="en-GB"/>
              </w:rPr>
              <w:t>*</w:t>
            </w:r>
          </w:p>
        </w:tc>
      </w:tr>
      <w:tr w:rsidR="00E4304C" w:rsidRPr="00A463E6" w14:paraId="1F18CF96" w14:textId="77777777" w:rsidTr="00D01BB1">
        <w:trPr>
          <w:trHeight w:val="675"/>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6793DD00"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eastAsia="en-GB"/>
              </w:rPr>
              <w:t>C - manufacturing industry</w:t>
            </w:r>
          </w:p>
        </w:tc>
        <w:tc>
          <w:tcPr>
            <w:tcW w:w="1036" w:type="dxa"/>
            <w:tcBorders>
              <w:top w:val="nil"/>
              <w:left w:val="nil"/>
              <w:bottom w:val="single" w:sz="4" w:space="0" w:color="auto"/>
              <w:right w:val="single" w:sz="4" w:space="0" w:color="auto"/>
            </w:tcBorders>
            <w:shd w:val="clear" w:color="auto" w:fill="auto"/>
            <w:vAlign w:val="center"/>
            <w:hideMark/>
          </w:tcPr>
          <w:p w14:paraId="2E922EFB"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60</w:t>
            </w:r>
          </w:p>
        </w:tc>
        <w:tc>
          <w:tcPr>
            <w:tcW w:w="1103" w:type="dxa"/>
            <w:tcBorders>
              <w:top w:val="nil"/>
              <w:left w:val="nil"/>
              <w:bottom w:val="single" w:sz="4" w:space="0" w:color="auto"/>
              <w:right w:val="single" w:sz="4" w:space="0" w:color="auto"/>
            </w:tcBorders>
            <w:shd w:val="clear" w:color="auto" w:fill="auto"/>
            <w:vAlign w:val="center"/>
            <w:hideMark/>
          </w:tcPr>
          <w:p w14:paraId="39210ED4"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20,514,966.06</w:t>
            </w:r>
          </w:p>
        </w:tc>
        <w:tc>
          <w:tcPr>
            <w:tcW w:w="1036" w:type="dxa"/>
            <w:tcBorders>
              <w:top w:val="nil"/>
              <w:left w:val="nil"/>
              <w:bottom w:val="single" w:sz="4" w:space="0" w:color="auto"/>
              <w:right w:val="single" w:sz="4" w:space="0" w:color="auto"/>
            </w:tcBorders>
            <w:shd w:val="clear" w:color="auto" w:fill="auto"/>
            <w:vAlign w:val="center"/>
            <w:hideMark/>
          </w:tcPr>
          <w:p w14:paraId="4442A4F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34.65%</w:t>
            </w:r>
          </w:p>
        </w:tc>
        <w:tc>
          <w:tcPr>
            <w:tcW w:w="978" w:type="dxa"/>
            <w:tcBorders>
              <w:top w:val="nil"/>
              <w:left w:val="nil"/>
              <w:bottom w:val="single" w:sz="4" w:space="0" w:color="auto"/>
              <w:right w:val="single" w:sz="4" w:space="0" w:color="auto"/>
            </w:tcBorders>
            <w:shd w:val="clear" w:color="auto" w:fill="auto"/>
            <w:vAlign w:val="center"/>
            <w:hideMark/>
          </w:tcPr>
          <w:p w14:paraId="4BBFA2A6"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26009</w:t>
            </w:r>
          </w:p>
        </w:tc>
        <w:tc>
          <w:tcPr>
            <w:tcW w:w="978" w:type="dxa"/>
            <w:tcBorders>
              <w:top w:val="nil"/>
              <w:left w:val="nil"/>
              <w:bottom w:val="single" w:sz="4" w:space="0" w:color="auto"/>
              <w:right w:val="single" w:sz="4" w:space="0" w:color="auto"/>
            </w:tcBorders>
            <w:shd w:val="clear" w:color="auto" w:fill="auto"/>
            <w:vAlign w:val="center"/>
            <w:hideMark/>
          </w:tcPr>
          <w:p w14:paraId="11CF8B0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24456</w:t>
            </w:r>
          </w:p>
        </w:tc>
        <w:tc>
          <w:tcPr>
            <w:tcW w:w="1036" w:type="dxa"/>
            <w:tcBorders>
              <w:top w:val="nil"/>
              <w:left w:val="nil"/>
              <w:bottom w:val="single" w:sz="4" w:space="0" w:color="auto"/>
              <w:right w:val="single" w:sz="4" w:space="0" w:color="auto"/>
            </w:tcBorders>
            <w:shd w:val="clear" w:color="auto" w:fill="auto"/>
            <w:vAlign w:val="center"/>
            <w:hideMark/>
          </w:tcPr>
          <w:p w14:paraId="621470E4"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-5.97%</w:t>
            </w:r>
          </w:p>
        </w:tc>
        <w:tc>
          <w:tcPr>
            <w:tcW w:w="1203" w:type="dxa"/>
            <w:tcBorders>
              <w:top w:val="nil"/>
              <w:left w:val="nil"/>
              <w:bottom w:val="single" w:sz="4" w:space="0" w:color="auto"/>
              <w:right w:val="single" w:sz="4" w:space="0" w:color="auto"/>
            </w:tcBorders>
            <w:shd w:val="clear" w:color="auto" w:fill="auto"/>
            <w:vAlign w:val="center"/>
            <w:hideMark/>
          </w:tcPr>
          <w:p w14:paraId="453BB844"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59</w:t>
            </w:r>
          </w:p>
        </w:tc>
      </w:tr>
      <w:tr w:rsidR="00E4304C" w:rsidRPr="00A463E6" w14:paraId="4AC7666B" w14:textId="77777777" w:rsidTr="00D01BB1">
        <w:trPr>
          <w:trHeight w:val="675"/>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15E080E4"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eastAsia="en-GB"/>
              </w:rPr>
              <w:t>H - transport and storage</w:t>
            </w:r>
          </w:p>
        </w:tc>
        <w:tc>
          <w:tcPr>
            <w:tcW w:w="1036" w:type="dxa"/>
            <w:tcBorders>
              <w:top w:val="nil"/>
              <w:left w:val="nil"/>
              <w:bottom w:val="single" w:sz="4" w:space="0" w:color="auto"/>
              <w:right w:val="single" w:sz="4" w:space="0" w:color="auto"/>
            </w:tcBorders>
            <w:shd w:val="clear" w:color="auto" w:fill="auto"/>
            <w:vAlign w:val="center"/>
            <w:hideMark/>
          </w:tcPr>
          <w:p w14:paraId="60BD64A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12</w:t>
            </w:r>
          </w:p>
        </w:tc>
        <w:tc>
          <w:tcPr>
            <w:tcW w:w="1103" w:type="dxa"/>
            <w:tcBorders>
              <w:top w:val="nil"/>
              <w:left w:val="nil"/>
              <w:bottom w:val="single" w:sz="4" w:space="0" w:color="auto"/>
              <w:right w:val="single" w:sz="4" w:space="0" w:color="auto"/>
            </w:tcBorders>
            <w:shd w:val="clear" w:color="auto" w:fill="auto"/>
            <w:vAlign w:val="center"/>
            <w:hideMark/>
          </w:tcPr>
          <w:p w14:paraId="5CCBFD0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9,489,052.70</w:t>
            </w:r>
          </w:p>
        </w:tc>
        <w:tc>
          <w:tcPr>
            <w:tcW w:w="1036" w:type="dxa"/>
            <w:tcBorders>
              <w:top w:val="nil"/>
              <w:left w:val="nil"/>
              <w:bottom w:val="single" w:sz="4" w:space="0" w:color="auto"/>
              <w:right w:val="single" w:sz="4" w:space="0" w:color="auto"/>
            </w:tcBorders>
            <w:shd w:val="clear" w:color="auto" w:fill="auto"/>
            <w:vAlign w:val="center"/>
            <w:hideMark/>
          </w:tcPr>
          <w:p w14:paraId="18B656D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16.02%</w:t>
            </w:r>
          </w:p>
        </w:tc>
        <w:tc>
          <w:tcPr>
            <w:tcW w:w="978" w:type="dxa"/>
            <w:tcBorders>
              <w:top w:val="nil"/>
              <w:left w:val="nil"/>
              <w:bottom w:val="single" w:sz="4" w:space="0" w:color="auto"/>
              <w:right w:val="single" w:sz="4" w:space="0" w:color="auto"/>
            </w:tcBorders>
            <w:shd w:val="clear" w:color="auto" w:fill="auto"/>
            <w:vAlign w:val="center"/>
            <w:hideMark/>
          </w:tcPr>
          <w:p w14:paraId="262DA45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8344</w:t>
            </w:r>
          </w:p>
        </w:tc>
        <w:tc>
          <w:tcPr>
            <w:tcW w:w="978" w:type="dxa"/>
            <w:tcBorders>
              <w:top w:val="nil"/>
              <w:left w:val="nil"/>
              <w:bottom w:val="single" w:sz="4" w:space="0" w:color="auto"/>
              <w:right w:val="single" w:sz="4" w:space="0" w:color="auto"/>
            </w:tcBorders>
            <w:shd w:val="clear" w:color="auto" w:fill="auto"/>
            <w:vAlign w:val="center"/>
            <w:hideMark/>
          </w:tcPr>
          <w:p w14:paraId="400730B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8048</w:t>
            </w:r>
          </w:p>
        </w:tc>
        <w:tc>
          <w:tcPr>
            <w:tcW w:w="1036" w:type="dxa"/>
            <w:tcBorders>
              <w:top w:val="nil"/>
              <w:left w:val="nil"/>
              <w:bottom w:val="single" w:sz="4" w:space="0" w:color="auto"/>
              <w:right w:val="single" w:sz="4" w:space="0" w:color="auto"/>
            </w:tcBorders>
            <w:shd w:val="clear" w:color="auto" w:fill="auto"/>
            <w:vAlign w:val="center"/>
            <w:hideMark/>
          </w:tcPr>
          <w:p w14:paraId="6EE5C24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-3.55%</w:t>
            </w:r>
          </w:p>
        </w:tc>
        <w:tc>
          <w:tcPr>
            <w:tcW w:w="1203" w:type="dxa"/>
            <w:tcBorders>
              <w:top w:val="nil"/>
              <w:left w:val="nil"/>
              <w:bottom w:val="single" w:sz="4" w:space="0" w:color="auto"/>
              <w:right w:val="single" w:sz="4" w:space="0" w:color="auto"/>
            </w:tcBorders>
            <w:shd w:val="clear" w:color="auto" w:fill="auto"/>
            <w:vAlign w:val="center"/>
            <w:hideMark/>
          </w:tcPr>
          <w:p w14:paraId="7F5A6AF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12</w:t>
            </w:r>
          </w:p>
        </w:tc>
      </w:tr>
      <w:tr w:rsidR="00E4304C" w:rsidRPr="00A463E6" w14:paraId="19575C70" w14:textId="77777777" w:rsidTr="00D01BB1">
        <w:trPr>
          <w:trHeight w:val="690"/>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5EB0F01C"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G - wholesale and retail trade; maintenance and repair of motor vehicles and motorcycles</w:t>
            </w:r>
          </w:p>
        </w:tc>
        <w:tc>
          <w:tcPr>
            <w:tcW w:w="1036" w:type="dxa"/>
            <w:tcBorders>
              <w:top w:val="nil"/>
              <w:left w:val="nil"/>
              <w:bottom w:val="single" w:sz="4" w:space="0" w:color="auto"/>
              <w:right w:val="single" w:sz="4" w:space="0" w:color="auto"/>
            </w:tcBorders>
            <w:shd w:val="clear" w:color="auto" w:fill="auto"/>
            <w:vAlign w:val="center"/>
            <w:hideMark/>
          </w:tcPr>
          <w:p w14:paraId="44F848D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111</w:t>
            </w:r>
          </w:p>
        </w:tc>
        <w:tc>
          <w:tcPr>
            <w:tcW w:w="1103" w:type="dxa"/>
            <w:tcBorders>
              <w:top w:val="nil"/>
              <w:left w:val="nil"/>
              <w:bottom w:val="single" w:sz="4" w:space="0" w:color="auto"/>
              <w:right w:val="single" w:sz="4" w:space="0" w:color="auto"/>
            </w:tcBorders>
            <w:shd w:val="clear" w:color="auto" w:fill="auto"/>
            <w:vAlign w:val="center"/>
            <w:hideMark/>
          </w:tcPr>
          <w:p w14:paraId="040E9AA7"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6,748,526.03</w:t>
            </w:r>
          </w:p>
        </w:tc>
        <w:tc>
          <w:tcPr>
            <w:tcW w:w="1036" w:type="dxa"/>
            <w:tcBorders>
              <w:top w:val="nil"/>
              <w:left w:val="nil"/>
              <w:bottom w:val="single" w:sz="4" w:space="0" w:color="auto"/>
              <w:right w:val="single" w:sz="4" w:space="0" w:color="auto"/>
            </w:tcBorders>
            <w:shd w:val="clear" w:color="auto" w:fill="auto"/>
            <w:vAlign w:val="center"/>
            <w:hideMark/>
          </w:tcPr>
          <w:p w14:paraId="3F4F9D8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11.40%</w:t>
            </w:r>
          </w:p>
        </w:tc>
        <w:tc>
          <w:tcPr>
            <w:tcW w:w="978" w:type="dxa"/>
            <w:tcBorders>
              <w:top w:val="nil"/>
              <w:left w:val="nil"/>
              <w:bottom w:val="single" w:sz="4" w:space="0" w:color="auto"/>
              <w:right w:val="single" w:sz="4" w:space="0" w:color="auto"/>
            </w:tcBorders>
            <w:shd w:val="clear" w:color="auto" w:fill="auto"/>
            <w:vAlign w:val="center"/>
            <w:hideMark/>
          </w:tcPr>
          <w:p w14:paraId="6C5B5254"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4711</w:t>
            </w:r>
          </w:p>
        </w:tc>
        <w:tc>
          <w:tcPr>
            <w:tcW w:w="978" w:type="dxa"/>
            <w:tcBorders>
              <w:top w:val="nil"/>
              <w:left w:val="nil"/>
              <w:bottom w:val="single" w:sz="4" w:space="0" w:color="auto"/>
              <w:right w:val="single" w:sz="4" w:space="0" w:color="auto"/>
            </w:tcBorders>
            <w:shd w:val="clear" w:color="auto" w:fill="auto"/>
            <w:vAlign w:val="center"/>
            <w:hideMark/>
          </w:tcPr>
          <w:p w14:paraId="06725E40"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5107</w:t>
            </w:r>
          </w:p>
        </w:tc>
        <w:tc>
          <w:tcPr>
            <w:tcW w:w="1036" w:type="dxa"/>
            <w:tcBorders>
              <w:top w:val="nil"/>
              <w:left w:val="nil"/>
              <w:bottom w:val="single" w:sz="4" w:space="0" w:color="auto"/>
              <w:right w:val="single" w:sz="4" w:space="0" w:color="auto"/>
            </w:tcBorders>
            <w:shd w:val="clear" w:color="auto" w:fill="auto"/>
            <w:vAlign w:val="center"/>
            <w:hideMark/>
          </w:tcPr>
          <w:p w14:paraId="6C9668E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8.41%</w:t>
            </w:r>
          </w:p>
        </w:tc>
        <w:tc>
          <w:tcPr>
            <w:tcW w:w="1203" w:type="dxa"/>
            <w:tcBorders>
              <w:top w:val="nil"/>
              <w:left w:val="nil"/>
              <w:bottom w:val="single" w:sz="4" w:space="0" w:color="auto"/>
              <w:right w:val="single" w:sz="4" w:space="0" w:color="auto"/>
            </w:tcBorders>
            <w:shd w:val="clear" w:color="auto" w:fill="auto"/>
            <w:vAlign w:val="center"/>
            <w:hideMark/>
          </w:tcPr>
          <w:p w14:paraId="61446EB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110</w:t>
            </w:r>
          </w:p>
        </w:tc>
      </w:tr>
      <w:tr w:rsidR="00E4304C" w:rsidRPr="00A463E6" w14:paraId="7F93DC2F" w14:textId="77777777" w:rsidTr="00D01BB1">
        <w:trPr>
          <w:trHeight w:val="644"/>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4781E9E3"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D -production and supply of electricity and heat, gas,  hot water and air conditioning    </w:t>
            </w:r>
          </w:p>
        </w:tc>
        <w:tc>
          <w:tcPr>
            <w:tcW w:w="1036" w:type="dxa"/>
            <w:tcBorders>
              <w:top w:val="nil"/>
              <w:left w:val="nil"/>
              <w:bottom w:val="single" w:sz="4" w:space="0" w:color="auto"/>
              <w:right w:val="single" w:sz="4" w:space="0" w:color="auto"/>
            </w:tcBorders>
            <w:shd w:val="clear" w:color="auto" w:fill="auto"/>
            <w:vAlign w:val="center"/>
            <w:hideMark/>
          </w:tcPr>
          <w:p w14:paraId="5DF681F4"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17</w:t>
            </w:r>
          </w:p>
        </w:tc>
        <w:tc>
          <w:tcPr>
            <w:tcW w:w="1103" w:type="dxa"/>
            <w:tcBorders>
              <w:top w:val="nil"/>
              <w:left w:val="nil"/>
              <w:bottom w:val="single" w:sz="4" w:space="0" w:color="auto"/>
              <w:right w:val="single" w:sz="4" w:space="0" w:color="auto"/>
            </w:tcBorders>
            <w:shd w:val="clear" w:color="auto" w:fill="auto"/>
            <w:vAlign w:val="center"/>
            <w:hideMark/>
          </w:tcPr>
          <w:p w14:paraId="54E45B56"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5,306,840.74</w:t>
            </w:r>
          </w:p>
        </w:tc>
        <w:tc>
          <w:tcPr>
            <w:tcW w:w="1036" w:type="dxa"/>
            <w:tcBorders>
              <w:top w:val="nil"/>
              <w:left w:val="nil"/>
              <w:bottom w:val="single" w:sz="4" w:space="0" w:color="auto"/>
              <w:right w:val="single" w:sz="4" w:space="0" w:color="auto"/>
            </w:tcBorders>
            <w:shd w:val="clear" w:color="auto" w:fill="auto"/>
            <w:vAlign w:val="center"/>
            <w:hideMark/>
          </w:tcPr>
          <w:p w14:paraId="5790C915"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8.96%</w:t>
            </w:r>
          </w:p>
        </w:tc>
        <w:tc>
          <w:tcPr>
            <w:tcW w:w="978" w:type="dxa"/>
            <w:tcBorders>
              <w:top w:val="nil"/>
              <w:left w:val="nil"/>
              <w:bottom w:val="single" w:sz="4" w:space="0" w:color="auto"/>
              <w:right w:val="single" w:sz="4" w:space="0" w:color="auto"/>
            </w:tcBorders>
            <w:shd w:val="clear" w:color="auto" w:fill="auto"/>
            <w:vAlign w:val="center"/>
            <w:hideMark/>
          </w:tcPr>
          <w:p w14:paraId="687F1879"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8582</w:t>
            </w:r>
          </w:p>
        </w:tc>
        <w:tc>
          <w:tcPr>
            <w:tcW w:w="978" w:type="dxa"/>
            <w:tcBorders>
              <w:top w:val="nil"/>
              <w:left w:val="nil"/>
              <w:bottom w:val="single" w:sz="4" w:space="0" w:color="auto"/>
              <w:right w:val="single" w:sz="4" w:space="0" w:color="auto"/>
            </w:tcBorders>
            <w:shd w:val="clear" w:color="auto" w:fill="auto"/>
            <w:vAlign w:val="center"/>
            <w:hideMark/>
          </w:tcPr>
          <w:p w14:paraId="6EDABEB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8666</w:t>
            </w:r>
          </w:p>
        </w:tc>
        <w:tc>
          <w:tcPr>
            <w:tcW w:w="1036" w:type="dxa"/>
            <w:tcBorders>
              <w:top w:val="nil"/>
              <w:left w:val="nil"/>
              <w:bottom w:val="single" w:sz="4" w:space="0" w:color="auto"/>
              <w:right w:val="single" w:sz="4" w:space="0" w:color="auto"/>
            </w:tcBorders>
            <w:shd w:val="clear" w:color="auto" w:fill="auto"/>
            <w:vAlign w:val="center"/>
            <w:hideMark/>
          </w:tcPr>
          <w:p w14:paraId="58D417E6"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0.98%</w:t>
            </w:r>
          </w:p>
        </w:tc>
        <w:tc>
          <w:tcPr>
            <w:tcW w:w="1203" w:type="dxa"/>
            <w:tcBorders>
              <w:top w:val="nil"/>
              <w:left w:val="nil"/>
              <w:bottom w:val="single" w:sz="4" w:space="0" w:color="auto"/>
              <w:right w:val="single" w:sz="4" w:space="0" w:color="auto"/>
            </w:tcBorders>
            <w:shd w:val="clear" w:color="auto" w:fill="auto"/>
            <w:vAlign w:val="center"/>
            <w:hideMark/>
          </w:tcPr>
          <w:p w14:paraId="5BA5B815"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17</w:t>
            </w:r>
          </w:p>
        </w:tc>
      </w:tr>
      <w:tr w:rsidR="00E4304C" w:rsidRPr="00A463E6" w14:paraId="738CC924" w14:textId="77777777" w:rsidTr="00D01BB1">
        <w:trPr>
          <w:trHeight w:val="457"/>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6673001E"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I - accommodation and public catering activities</w:t>
            </w:r>
          </w:p>
        </w:tc>
        <w:tc>
          <w:tcPr>
            <w:tcW w:w="1036" w:type="dxa"/>
            <w:tcBorders>
              <w:top w:val="nil"/>
              <w:left w:val="nil"/>
              <w:bottom w:val="single" w:sz="4" w:space="0" w:color="auto"/>
              <w:right w:val="single" w:sz="4" w:space="0" w:color="auto"/>
            </w:tcBorders>
            <w:shd w:val="clear" w:color="auto" w:fill="auto"/>
            <w:vAlign w:val="center"/>
            <w:hideMark/>
          </w:tcPr>
          <w:p w14:paraId="64D86147"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28</w:t>
            </w:r>
          </w:p>
        </w:tc>
        <w:tc>
          <w:tcPr>
            <w:tcW w:w="1103" w:type="dxa"/>
            <w:tcBorders>
              <w:top w:val="nil"/>
              <w:left w:val="nil"/>
              <w:bottom w:val="single" w:sz="4" w:space="0" w:color="auto"/>
              <w:right w:val="single" w:sz="4" w:space="0" w:color="auto"/>
            </w:tcBorders>
            <w:shd w:val="clear" w:color="auto" w:fill="auto"/>
            <w:vAlign w:val="center"/>
            <w:hideMark/>
          </w:tcPr>
          <w:p w14:paraId="5C18CD96"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2,900,165.27</w:t>
            </w:r>
          </w:p>
        </w:tc>
        <w:tc>
          <w:tcPr>
            <w:tcW w:w="1036" w:type="dxa"/>
            <w:tcBorders>
              <w:top w:val="nil"/>
              <w:left w:val="nil"/>
              <w:bottom w:val="single" w:sz="4" w:space="0" w:color="auto"/>
              <w:right w:val="single" w:sz="4" w:space="0" w:color="auto"/>
            </w:tcBorders>
            <w:shd w:val="clear" w:color="auto" w:fill="auto"/>
            <w:vAlign w:val="center"/>
            <w:hideMark/>
          </w:tcPr>
          <w:p w14:paraId="3E93E9C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4.90%</w:t>
            </w:r>
          </w:p>
        </w:tc>
        <w:tc>
          <w:tcPr>
            <w:tcW w:w="978" w:type="dxa"/>
            <w:tcBorders>
              <w:top w:val="nil"/>
              <w:left w:val="nil"/>
              <w:bottom w:val="single" w:sz="4" w:space="0" w:color="auto"/>
              <w:right w:val="single" w:sz="4" w:space="0" w:color="auto"/>
            </w:tcBorders>
            <w:shd w:val="clear" w:color="auto" w:fill="auto"/>
            <w:vAlign w:val="center"/>
            <w:hideMark/>
          </w:tcPr>
          <w:p w14:paraId="4B7D566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1250</w:t>
            </w:r>
          </w:p>
        </w:tc>
        <w:tc>
          <w:tcPr>
            <w:tcW w:w="978" w:type="dxa"/>
            <w:tcBorders>
              <w:top w:val="nil"/>
              <w:left w:val="nil"/>
              <w:bottom w:val="single" w:sz="4" w:space="0" w:color="auto"/>
              <w:right w:val="single" w:sz="4" w:space="0" w:color="auto"/>
            </w:tcBorders>
            <w:shd w:val="clear" w:color="auto" w:fill="auto"/>
            <w:vAlign w:val="center"/>
            <w:hideMark/>
          </w:tcPr>
          <w:p w14:paraId="2268B41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1067</w:t>
            </w:r>
          </w:p>
        </w:tc>
        <w:tc>
          <w:tcPr>
            <w:tcW w:w="1036" w:type="dxa"/>
            <w:tcBorders>
              <w:top w:val="nil"/>
              <w:left w:val="nil"/>
              <w:bottom w:val="single" w:sz="4" w:space="0" w:color="auto"/>
              <w:right w:val="single" w:sz="4" w:space="0" w:color="auto"/>
            </w:tcBorders>
            <w:shd w:val="clear" w:color="auto" w:fill="auto"/>
            <w:vAlign w:val="center"/>
            <w:hideMark/>
          </w:tcPr>
          <w:p w14:paraId="25D0B350"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-14.64%</w:t>
            </w:r>
          </w:p>
        </w:tc>
        <w:tc>
          <w:tcPr>
            <w:tcW w:w="1203" w:type="dxa"/>
            <w:tcBorders>
              <w:top w:val="nil"/>
              <w:left w:val="nil"/>
              <w:bottom w:val="single" w:sz="4" w:space="0" w:color="auto"/>
              <w:right w:val="single" w:sz="4" w:space="0" w:color="auto"/>
            </w:tcBorders>
            <w:shd w:val="clear" w:color="auto" w:fill="auto"/>
            <w:vAlign w:val="center"/>
            <w:hideMark/>
          </w:tcPr>
          <w:p w14:paraId="527BD44F"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24</w:t>
            </w:r>
          </w:p>
        </w:tc>
      </w:tr>
      <w:tr w:rsidR="00E4304C" w:rsidRPr="00A463E6" w14:paraId="53B37FE0" w14:textId="77777777" w:rsidTr="00D01BB1">
        <w:trPr>
          <w:trHeight w:val="450"/>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7B0D603D"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eastAsia="en-GB"/>
              </w:rPr>
              <w:t>P - education</w:t>
            </w:r>
          </w:p>
        </w:tc>
        <w:tc>
          <w:tcPr>
            <w:tcW w:w="1036" w:type="dxa"/>
            <w:tcBorders>
              <w:top w:val="nil"/>
              <w:left w:val="nil"/>
              <w:bottom w:val="single" w:sz="4" w:space="0" w:color="auto"/>
              <w:right w:val="single" w:sz="4" w:space="0" w:color="auto"/>
            </w:tcBorders>
            <w:shd w:val="clear" w:color="auto" w:fill="auto"/>
            <w:vAlign w:val="center"/>
            <w:hideMark/>
          </w:tcPr>
          <w:p w14:paraId="4B31EF3B"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12</w:t>
            </w:r>
          </w:p>
        </w:tc>
        <w:tc>
          <w:tcPr>
            <w:tcW w:w="1103" w:type="dxa"/>
            <w:tcBorders>
              <w:top w:val="nil"/>
              <w:left w:val="nil"/>
              <w:bottom w:val="single" w:sz="4" w:space="0" w:color="auto"/>
              <w:right w:val="single" w:sz="4" w:space="0" w:color="auto"/>
            </w:tcBorders>
            <w:shd w:val="clear" w:color="auto" w:fill="auto"/>
            <w:vAlign w:val="center"/>
            <w:hideMark/>
          </w:tcPr>
          <w:p w14:paraId="55B39A00"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2,354,449.72</w:t>
            </w:r>
          </w:p>
        </w:tc>
        <w:tc>
          <w:tcPr>
            <w:tcW w:w="1036" w:type="dxa"/>
            <w:tcBorders>
              <w:top w:val="nil"/>
              <w:left w:val="nil"/>
              <w:bottom w:val="single" w:sz="4" w:space="0" w:color="auto"/>
              <w:right w:val="single" w:sz="4" w:space="0" w:color="auto"/>
            </w:tcBorders>
            <w:shd w:val="clear" w:color="auto" w:fill="auto"/>
            <w:vAlign w:val="center"/>
            <w:hideMark/>
          </w:tcPr>
          <w:p w14:paraId="6627DD9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3.98%</w:t>
            </w:r>
          </w:p>
        </w:tc>
        <w:tc>
          <w:tcPr>
            <w:tcW w:w="978" w:type="dxa"/>
            <w:tcBorders>
              <w:top w:val="nil"/>
              <w:left w:val="nil"/>
              <w:bottom w:val="single" w:sz="4" w:space="0" w:color="auto"/>
              <w:right w:val="single" w:sz="4" w:space="0" w:color="auto"/>
            </w:tcBorders>
            <w:shd w:val="clear" w:color="auto" w:fill="auto"/>
            <w:vAlign w:val="center"/>
            <w:hideMark/>
          </w:tcPr>
          <w:p w14:paraId="226D0A2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638</w:t>
            </w:r>
          </w:p>
        </w:tc>
        <w:tc>
          <w:tcPr>
            <w:tcW w:w="978" w:type="dxa"/>
            <w:tcBorders>
              <w:top w:val="nil"/>
              <w:left w:val="nil"/>
              <w:bottom w:val="single" w:sz="4" w:space="0" w:color="auto"/>
              <w:right w:val="single" w:sz="4" w:space="0" w:color="auto"/>
            </w:tcBorders>
            <w:shd w:val="clear" w:color="auto" w:fill="auto"/>
            <w:vAlign w:val="center"/>
            <w:hideMark/>
          </w:tcPr>
          <w:p w14:paraId="4C2A5BC5"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696</w:t>
            </w:r>
          </w:p>
        </w:tc>
        <w:tc>
          <w:tcPr>
            <w:tcW w:w="1036" w:type="dxa"/>
            <w:tcBorders>
              <w:top w:val="nil"/>
              <w:left w:val="nil"/>
              <w:bottom w:val="single" w:sz="4" w:space="0" w:color="auto"/>
              <w:right w:val="single" w:sz="4" w:space="0" w:color="auto"/>
            </w:tcBorders>
            <w:shd w:val="clear" w:color="auto" w:fill="auto"/>
            <w:vAlign w:val="center"/>
            <w:hideMark/>
          </w:tcPr>
          <w:p w14:paraId="100F6ED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9.09%</w:t>
            </w:r>
          </w:p>
        </w:tc>
        <w:tc>
          <w:tcPr>
            <w:tcW w:w="1203" w:type="dxa"/>
            <w:tcBorders>
              <w:top w:val="nil"/>
              <w:left w:val="nil"/>
              <w:bottom w:val="single" w:sz="4" w:space="0" w:color="auto"/>
              <w:right w:val="single" w:sz="4" w:space="0" w:color="auto"/>
            </w:tcBorders>
            <w:shd w:val="clear" w:color="auto" w:fill="auto"/>
            <w:vAlign w:val="center"/>
            <w:hideMark/>
          </w:tcPr>
          <w:p w14:paraId="3B1C9CA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12</w:t>
            </w:r>
          </w:p>
        </w:tc>
      </w:tr>
      <w:tr w:rsidR="00E4304C" w:rsidRPr="00A463E6" w14:paraId="61826849" w14:textId="77777777" w:rsidTr="00D01BB1">
        <w:trPr>
          <w:trHeight w:val="900"/>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283D84DA"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R - art, recreation and leisure activities</w:t>
            </w:r>
          </w:p>
        </w:tc>
        <w:tc>
          <w:tcPr>
            <w:tcW w:w="1036" w:type="dxa"/>
            <w:tcBorders>
              <w:top w:val="nil"/>
              <w:left w:val="nil"/>
              <w:bottom w:val="single" w:sz="4" w:space="0" w:color="auto"/>
              <w:right w:val="single" w:sz="4" w:space="0" w:color="auto"/>
            </w:tcBorders>
            <w:shd w:val="clear" w:color="auto" w:fill="auto"/>
            <w:vAlign w:val="center"/>
            <w:hideMark/>
          </w:tcPr>
          <w:p w14:paraId="5B1E55D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11</w:t>
            </w:r>
          </w:p>
        </w:tc>
        <w:tc>
          <w:tcPr>
            <w:tcW w:w="1103" w:type="dxa"/>
            <w:tcBorders>
              <w:top w:val="nil"/>
              <w:left w:val="nil"/>
              <w:bottom w:val="single" w:sz="4" w:space="0" w:color="auto"/>
              <w:right w:val="single" w:sz="4" w:space="0" w:color="auto"/>
            </w:tcBorders>
            <w:shd w:val="clear" w:color="auto" w:fill="auto"/>
            <w:vAlign w:val="center"/>
            <w:hideMark/>
          </w:tcPr>
          <w:p w14:paraId="35CF1CBA"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2,069,921.14</w:t>
            </w:r>
          </w:p>
        </w:tc>
        <w:tc>
          <w:tcPr>
            <w:tcW w:w="1036" w:type="dxa"/>
            <w:tcBorders>
              <w:top w:val="nil"/>
              <w:left w:val="nil"/>
              <w:bottom w:val="single" w:sz="4" w:space="0" w:color="auto"/>
              <w:right w:val="single" w:sz="4" w:space="0" w:color="auto"/>
            </w:tcBorders>
            <w:shd w:val="clear" w:color="auto" w:fill="auto"/>
            <w:vAlign w:val="center"/>
            <w:hideMark/>
          </w:tcPr>
          <w:p w14:paraId="658DD154"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3.50%</w:t>
            </w:r>
          </w:p>
        </w:tc>
        <w:tc>
          <w:tcPr>
            <w:tcW w:w="978" w:type="dxa"/>
            <w:tcBorders>
              <w:top w:val="nil"/>
              <w:left w:val="nil"/>
              <w:bottom w:val="single" w:sz="4" w:space="0" w:color="auto"/>
              <w:right w:val="single" w:sz="4" w:space="0" w:color="auto"/>
            </w:tcBorders>
            <w:shd w:val="clear" w:color="auto" w:fill="auto"/>
            <w:vAlign w:val="center"/>
            <w:hideMark/>
          </w:tcPr>
          <w:p w14:paraId="0CA4617B"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882</w:t>
            </w:r>
          </w:p>
        </w:tc>
        <w:tc>
          <w:tcPr>
            <w:tcW w:w="978" w:type="dxa"/>
            <w:tcBorders>
              <w:top w:val="nil"/>
              <w:left w:val="nil"/>
              <w:bottom w:val="single" w:sz="4" w:space="0" w:color="auto"/>
              <w:right w:val="single" w:sz="4" w:space="0" w:color="auto"/>
            </w:tcBorders>
            <w:shd w:val="clear" w:color="auto" w:fill="auto"/>
            <w:vAlign w:val="center"/>
            <w:hideMark/>
          </w:tcPr>
          <w:p w14:paraId="193C569F"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902</w:t>
            </w:r>
          </w:p>
        </w:tc>
        <w:tc>
          <w:tcPr>
            <w:tcW w:w="1036" w:type="dxa"/>
            <w:tcBorders>
              <w:top w:val="nil"/>
              <w:left w:val="nil"/>
              <w:bottom w:val="single" w:sz="4" w:space="0" w:color="auto"/>
              <w:right w:val="single" w:sz="4" w:space="0" w:color="auto"/>
            </w:tcBorders>
            <w:shd w:val="clear" w:color="auto" w:fill="auto"/>
            <w:vAlign w:val="center"/>
            <w:hideMark/>
          </w:tcPr>
          <w:p w14:paraId="3AD3C84F"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2.27%</w:t>
            </w:r>
          </w:p>
        </w:tc>
        <w:tc>
          <w:tcPr>
            <w:tcW w:w="1203" w:type="dxa"/>
            <w:tcBorders>
              <w:top w:val="nil"/>
              <w:left w:val="nil"/>
              <w:bottom w:val="single" w:sz="4" w:space="0" w:color="auto"/>
              <w:right w:val="single" w:sz="4" w:space="0" w:color="auto"/>
            </w:tcBorders>
            <w:shd w:val="clear" w:color="auto" w:fill="auto"/>
            <w:vAlign w:val="center"/>
            <w:hideMark/>
          </w:tcPr>
          <w:p w14:paraId="69B86187"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11</w:t>
            </w:r>
          </w:p>
        </w:tc>
      </w:tr>
      <w:tr w:rsidR="00E4304C" w:rsidRPr="00A463E6" w14:paraId="371DB491" w14:textId="77777777" w:rsidTr="00D01BB1">
        <w:trPr>
          <w:trHeight w:val="843"/>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62E7961A"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E - water distribution; sanitation, waste management, decontamination activities</w:t>
            </w:r>
          </w:p>
        </w:tc>
        <w:tc>
          <w:tcPr>
            <w:tcW w:w="1036" w:type="dxa"/>
            <w:tcBorders>
              <w:top w:val="nil"/>
              <w:left w:val="nil"/>
              <w:bottom w:val="single" w:sz="4" w:space="0" w:color="auto"/>
              <w:right w:val="single" w:sz="4" w:space="0" w:color="auto"/>
            </w:tcBorders>
            <w:shd w:val="clear" w:color="auto" w:fill="auto"/>
            <w:vAlign w:val="center"/>
            <w:hideMark/>
          </w:tcPr>
          <w:p w14:paraId="69765EA0"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3</w:t>
            </w:r>
          </w:p>
        </w:tc>
        <w:tc>
          <w:tcPr>
            <w:tcW w:w="1103" w:type="dxa"/>
            <w:tcBorders>
              <w:top w:val="nil"/>
              <w:left w:val="nil"/>
              <w:bottom w:val="single" w:sz="4" w:space="0" w:color="auto"/>
              <w:right w:val="single" w:sz="4" w:space="0" w:color="auto"/>
            </w:tcBorders>
            <w:shd w:val="clear" w:color="auto" w:fill="auto"/>
            <w:vAlign w:val="center"/>
            <w:hideMark/>
          </w:tcPr>
          <w:p w14:paraId="7D1911A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1,920,719.47</w:t>
            </w:r>
          </w:p>
        </w:tc>
        <w:tc>
          <w:tcPr>
            <w:tcW w:w="1036" w:type="dxa"/>
            <w:tcBorders>
              <w:top w:val="nil"/>
              <w:left w:val="nil"/>
              <w:bottom w:val="single" w:sz="4" w:space="0" w:color="auto"/>
              <w:right w:val="single" w:sz="4" w:space="0" w:color="auto"/>
            </w:tcBorders>
            <w:shd w:val="clear" w:color="auto" w:fill="auto"/>
            <w:vAlign w:val="center"/>
            <w:hideMark/>
          </w:tcPr>
          <w:p w14:paraId="45C6A189"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3.24%</w:t>
            </w:r>
          </w:p>
        </w:tc>
        <w:tc>
          <w:tcPr>
            <w:tcW w:w="978" w:type="dxa"/>
            <w:tcBorders>
              <w:top w:val="nil"/>
              <w:left w:val="nil"/>
              <w:bottom w:val="single" w:sz="4" w:space="0" w:color="auto"/>
              <w:right w:val="single" w:sz="4" w:space="0" w:color="auto"/>
            </w:tcBorders>
            <w:shd w:val="clear" w:color="auto" w:fill="auto"/>
            <w:vAlign w:val="center"/>
            <w:hideMark/>
          </w:tcPr>
          <w:p w14:paraId="702FE067"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2027</w:t>
            </w:r>
          </w:p>
        </w:tc>
        <w:tc>
          <w:tcPr>
            <w:tcW w:w="978" w:type="dxa"/>
            <w:tcBorders>
              <w:top w:val="nil"/>
              <w:left w:val="nil"/>
              <w:bottom w:val="single" w:sz="4" w:space="0" w:color="auto"/>
              <w:right w:val="single" w:sz="4" w:space="0" w:color="auto"/>
            </w:tcBorders>
            <w:shd w:val="clear" w:color="auto" w:fill="auto"/>
            <w:vAlign w:val="center"/>
            <w:hideMark/>
          </w:tcPr>
          <w:p w14:paraId="77C0D53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2084</w:t>
            </w:r>
          </w:p>
        </w:tc>
        <w:tc>
          <w:tcPr>
            <w:tcW w:w="1036" w:type="dxa"/>
            <w:tcBorders>
              <w:top w:val="nil"/>
              <w:left w:val="nil"/>
              <w:bottom w:val="single" w:sz="4" w:space="0" w:color="auto"/>
              <w:right w:val="single" w:sz="4" w:space="0" w:color="auto"/>
            </w:tcBorders>
            <w:shd w:val="clear" w:color="auto" w:fill="auto"/>
            <w:vAlign w:val="center"/>
            <w:hideMark/>
          </w:tcPr>
          <w:p w14:paraId="3BC16EE2"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2.81%</w:t>
            </w:r>
          </w:p>
        </w:tc>
        <w:tc>
          <w:tcPr>
            <w:tcW w:w="1203" w:type="dxa"/>
            <w:tcBorders>
              <w:top w:val="nil"/>
              <w:left w:val="nil"/>
              <w:bottom w:val="single" w:sz="4" w:space="0" w:color="auto"/>
              <w:right w:val="single" w:sz="4" w:space="0" w:color="auto"/>
            </w:tcBorders>
            <w:shd w:val="clear" w:color="auto" w:fill="auto"/>
            <w:vAlign w:val="center"/>
            <w:hideMark/>
          </w:tcPr>
          <w:p w14:paraId="06C7B955"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3</w:t>
            </w:r>
          </w:p>
        </w:tc>
      </w:tr>
      <w:tr w:rsidR="00E4304C" w:rsidRPr="00A463E6" w14:paraId="033A3E9F" w14:textId="77777777" w:rsidTr="00D01BB1">
        <w:trPr>
          <w:trHeight w:val="418"/>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09A4EB7B"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K - financial and insurance activities</w:t>
            </w:r>
          </w:p>
        </w:tc>
        <w:tc>
          <w:tcPr>
            <w:tcW w:w="1036" w:type="dxa"/>
            <w:tcBorders>
              <w:top w:val="nil"/>
              <w:left w:val="nil"/>
              <w:bottom w:val="single" w:sz="4" w:space="0" w:color="auto"/>
              <w:right w:val="single" w:sz="4" w:space="0" w:color="auto"/>
            </w:tcBorders>
            <w:shd w:val="clear" w:color="auto" w:fill="auto"/>
            <w:vAlign w:val="center"/>
            <w:hideMark/>
          </w:tcPr>
          <w:p w14:paraId="16EA882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18</w:t>
            </w:r>
          </w:p>
        </w:tc>
        <w:tc>
          <w:tcPr>
            <w:tcW w:w="1103" w:type="dxa"/>
            <w:tcBorders>
              <w:top w:val="nil"/>
              <w:left w:val="nil"/>
              <w:bottom w:val="single" w:sz="4" w:space="0" w:color="auto"/>
              <w:right w:val="single" w:sz="4" w:space="0" w:color="auto"/>
            </w:tcBorders>
            <w:shd w:val="clear" w:color="auto" w:fill="auto"/>
            <w:vAlign w:val="center"/>
            <w:hideMark/>
          </w:tcPr>
          <w:p w14:paraId="3E75278A"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1,887,903.02</w:t>
            </w:r>
          </w:p>
        </w:tc>
        <w:tc>
          <w:tcPr>
            <w:tcW w:w="1036" w:type="dxa"/>
            <w:tcBorders>
              <w:top w:val="nil"/>
              <w:left w:val="nil"/>
              <w:bottom w:val="single" w:sz="4" w:space="0" w:color="auto"/>
              <w:right w:val="single" w:sz="4" w:space="0" w:color="auto"/>
            </w:tcBorders>
            <w:shd w:val="clear" w:color="auto" w:fill="auto"/>
            <w:vAlign w:val="center"/>
            <w:hideMark/>
          </w:tcPr>
          <w:p w14:paraId="2F7AB2E6"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3.19%</w:t>
            </w:r>
          </w:p>
        </w:tc>
        <w:tc>
          <w:tcPr>
            <w:tcW w:w="978" w:type="dxa"/>
            <w:tcBorders>
              <w:top w:val="nil"/>
              <w:left w:val="nil"/>
              <w:bottom w:val="single" w:sz="4" w:space="0" w:color="auto"/>
              <w:right w:val="single" w:sz="4" w:space="0" w:color="auto"/>
            </w:tcBorders>
            <w:shd w:val="clear" w:color="auto" w:fill="auto"/>
            <w:vAlign w:val="center"/>
            <w:hideMark/>
          </w:tcPr>
          <w:p w14:paraId="112DEC4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5447</w:t>
            </w:r>
          </w:p>
        </w:tc>
        <w:tc>
          <w:tcPr>
            <w:tcW w:w="978" w:type="dxa"/>
            <w:tcBorders>
              <w:top w:val="nil"/>
              <w:left w:val="nil"/>
              <w:bottom w:val="single" w:sz="4" w:space="0" w:color="auto"/>
              <w:right w:val="single" w:sz="4" w:space="0" w:color="auto"/>
            </w:tcBorders>
            <w:shd w:val="clear" w:color="auto" w:fill="auto"/>
            <w:vAlign w:val="center"/>
            <w:hideMark/>
          </w:tcPr>
          <w:p w14:paraId="29CD7D7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6162</w:t>
            </w:r>
          </w:p>
        </w:tc>
        <w:tc>
          <w:tcPr>
            <w:tcW w:w="1036" w:type="dxa"/>
            <w:tcBorders>
              <w:top w:val="nil"/>
              <w:left w:val="nil"/>
              <w:bottom w:val="single" w:sz="4" w:space="0" w:color="auto"/>
              <w:right w:val="single" w:sz="4" w:space="0" w:color="auto"/>
            </w:tcBorders>
            <w:shd w:val="clear" w:color="auto" w:fill="auto"/>
            <w:vAlign w:val="center"/>
            <w:hideMark/>
          </w:tcPr>
          <w:p w14:paraId="4B53F24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13.13%</w:t>
            </w:r>
          </w:p>
        </w:tc>
        <w:tc>
          <w:tcPr>
            <w:tcW w:w="1203" w:type="dxa"/>
            <w:tcBorders>
              <w:top w:val="nil"/>
              <w:left w:val="nil"/>
              <w:bottom w:val="single" w:sz="4" w:space="0" w:color="auto"/>
              <w:right w:val="single" w:sz="4" w:space="0" w:color="auto"/>
            </w:tcBorders>
            <w:shd w:val="clear" w:color="auto" w:fill="auto"/>
            <w:vAlign w:val="center"/>
            <w:hideMark/>
          </w:tcPr>
          <w:p w14:paraId="6E81C39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17</w:t>
            </w:r>
          </w:p>
        </w:tc>
      </w:tr>
      <w:tr w:rsidR="00E4304C" w:rsidRPr="00A463E6" w14:paraId="4D3EE569" w14:textId="77777777" w:rsidTr="00D01BB1">
        <w:trPr>
          <w:trHeight w:val="501"/>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6C81127B"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N- administrative service activities and support service activities</w:t>
            </w:r>
          </w:p>
        </w:tc>
        <w:tc>
          <w:tcPr>
            <w:tcW w:w="1036" w:type="dxa"/>
            <w:tcBorders>
              <w:top w:val="nil"/>
              <w:left w:val="nil"/>
              <w:bottom w:val="single" w:sz="4" w:space="0" w:color="auto"/>
              <w:right w:val="single" w:sz="4" w:space="0" w:color="auto"/>
            </w:tcBorders>
            <w:shd w:val="clear" w:color="auto" w:fill="auto"/>
            <w:vAlign w:val="center"/>
            <w:hideMark/>
          </w:tcPr>
          <w:p w14:paraId="2EAEE5C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25</w:t>
            </w:r>
          </w:p>
        </w:tc>
        <w:tc>
          <w:tcPr>
            <w:tcW w:w="1103" w:type="dxa"/>
            <w:tcBorders>
              <w:top w:val="nil"/>
              <w:left w:val="nil"/>
              <w:bottom w:val="single" w:sz="4" w:space="0" w:color="auto"/>
              <w:right w:val="single" w:sz="4" w:space="0" w:color="auto"/>
            </w:tcBorders>
            <w:shd w:val="clear" w:color="auto" w:fill="auto"/>
            <w:vAlign w:val="center"/>
            <w:hideMark/>
          </w:tcPr>
          <w:p w14:paraId="06B20632"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1,399,605.98</w:t>
            </w:r>
          </w:p>
        </w:tc>
        <w:tc>
          <w:tcPr>
            <w:tcW w:w="1036" w:type="dxa"/>
            <w:tcBorders>
              <w:top w:val="nil"/>
              <w:left w:val="nil"/>
              <w:bottom w:val="single" w:sz="4" w:space="0" w:color="auto"/>
              <w:right w:val="single" w:sz="4" w:space="0" w:color="auto"/>
            </w:tcBorders>
            <w:shd w:val="clear" w:color="auto" w:fill="auto"/>
            <w:vAlign w:val="center"/>
            <w:hideMark/>
          </w:tcPr>
          <w:p w14:paraId="76A46C26"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2.36%</w:t>
            </w:r>
          </w:p>
        </w:tc>
        <w:tc>
          <w:tcPr>
            <w:tcW w:w="978" w:type="dxa"/>
            <w:tcBorders>
              <w:top w:val="nil"/>
              <w:left w:val="nil"/>
              <w:bottom w:val="single" w:sz="4" w:space="0" w:color="auto"/>
              <w:right w:val="single" w:sz="4" w:space="0" w:color="auto"/>
            </w:tcBorders>
            <w:shd w:val="clear" w:color="auto" w:fill="auto"/>
            <w:vAlign w:val="center"/>
            <w:hideMark/>
          </w:tcPr>
          <w:p w14:paraId="1CD5F2A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665</w:t>
            </w:r>
          </w:p>
        </w:tc>
        <w:tc>
          <w:tcPr>
            <w:tcW w:w="978" w:type="dxa"/>
            <w:tcBorders>
              <w:top w:val="nil"/>
              <w:left w:val="nil"/>
              <w:bottom w:val="single" w:sz="4" w:space="0" w:color="auto"/>
              <w:right w:val="single" w:sz="4" w:space="0" w:color="auto"/>
            </w:tcBorders>
            <w:shd w:val="clear" w:color="auto" w:fill="auto"/>
            <w:vAlign w:val="center"/>
            <w:hideMark/>
          </w:tcPr>
          <w:p w14:paraId="56CACC74"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605</w:t>
            </w:r>
          </w:p>
        </w:tc>
        <w:tc>
          <w:tcPr>
            <w:tcW w:w="1036" w:type="dxa"/>
            <w:tcBorders>
              <w:top w:val="nil"/>
              <w:left w:val="nil"/>
              <w:bottom w:val="single" w:sz="4" w:space="0" w:color="auto"/>
              <w:right w:val="single" w:sz="4" w:space="0" w:color="auto"/>
            </w:tcBorders>
            <w:shd w:val="clear" w:color="auto" w:fill="auto"/>
            <w:vAlign w:val="center"/>
            <w:hideMark/>
          </w:tcPr>
          <w:p w14:paraId="3D126B89"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-9.02%</w:t>
            </w:r>
          </w:p>
        </w:tc>
        <w:tc>
          <w:tcPr>
            <w:tcW w:w="1203" w:type="dxa"/>
            <w:tcBorders>
              <w:top w:val="nil"/>
              <w:left w:val="nil"/>
              <w:bottom w:val="single" w:sz="4" w:space="0" w:color="auto"/>
              <w:right w:val="single" w:sz="4" w:space="0" w:color="auto"/>
            </w:tcBorders>
            <w:shd w:val="clear" w:color="auto" w:fill="auto"/>
            <w:vAlign w:val="center"/>
            <w:hideMark/>
          </w:tcPr>
          <w:p w14:paraId="06B4481B"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22</w:t>
            </w:r>
          </w:p>
        </w:tc>
      </w:tr>
      <w:tr w:rsidR="00E4304C" w:rsidRPr="00A463E6" w14:paraId="4C9555E4" w14:textId="77777777" w:rsidTr="00D01BB1">
        <w:trPr>
          <w:trHeight w:val="367"/>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00F3D06E"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S - other service activities</w:t>
            </w:r>
          </w:p>
        </w:tc>
        <w:tc>
          <w:tcPr>
            <w:tcW w:w="1036" w:type="dxa"/>
            <w:tcBorders>
              <w:top w:val="nil"/>
              <w:left w:val="nil"/>
              <w:bottom w:val="single" w:sz="4" w:space="0" w:color="auto"/>
              <w:right w:val="single" w:sz="4" w:space="0" w:color="auto"/>
            </w:tcBorders>
            <w:shd w:val="clear" w:color="auto" w:fill="auto"/>
            <w:vAlign w:val="center"/>
            <w:hideMark/>
          </w:tcPr>
          <w:p w14:paraId="248FB2E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17</w:t>
            </w:r>
          </w:p>
        </w:tc>
        <w:tc>
          <w:tcPr>
            <w:tcW w:w="1103" w:type="dxa"/>
            <w:tcBorders>
              <w:top w:val="nil"/>
              <w:left w:val="nil"/>
              <w:bottom w:val="single" w:sz="4" w:space="0" w:color="auto"/>
              <w:right w:val="single" w:sz="4" w:space="0" w:color="auto"/>
            </w:tcBorders>
            <w:shd w:val="clear" w:color="auto" w:fill="auto"/>
            <w:vAlign w:val="center"/>
            <w:hideMark/>
          </w:tcPr>
          <w:p w14:paraId="37CFF2F5"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1,209,616.66</w:t>
            </w:r>
          </w:p>
        </w:tc>
        <w:tc>
          <w:tcPr>
            <w:tcW w:w="1036" w:type="dxa"/>
            <w:tcBorders>
              <w:top w:val="nil"/>
              <w:left w:val="nil"/>
              <w:bottom w:val="single" w:sz="4" w:space="0" w:color="auto"/>
              <w:right w:val="single" w:sz="4" w:space="0" w:color="auto"/>
            </w:tcBorders>
            <w:shd w:val="clear" w:color="auto" w:fill="auto"/>
            <w:vAlign w:val="center"/>
            <w:hideMark/>
          </w:tcPr>
          <w:p w14:paraId="3FA8839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2.04%</w:t>
            </w:r>
          </w:p>
        </w:tc>
        <w:tc>
          <w:tcPr>
            <w:tcW w:w="978" w:type="dxa"/>
            <w:tcBorders>
              <w:top w:val="nil"/>
              <w:left w:val="nil"/>
              <w:bottom w:val="single" w:sz="4" w:space="0" w:color="auto"/>
              <w:right w:val="single" w:sz="4" w:space="0" w:color="auto"/>
            </w:tcBorders>
            <w:shd w:val="clear" w:color="auto" w:fill="auto"/>
            <w:vAlign w:val="center"/>
            <w:hideMark/>
          </w:tcPr>
          <w:p w14:paraId="3ECC6309"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246</w:t>
            </w:r>
          </w:p>
        </w:tc>
        <w:tc>
          <w:tcPr>
            <w:tcW w:w="978" w:type="dxa"/>
            <w:tcBorders>
              <w:top w:val="nil"/>
              <w:left w:val="nil"/>
              <w:bottom w:val="single" w:sz="4" w:space="0" w:color="auto"/>
              <w:right w:val="single" w:sz="4" w:space="0" w:color="auto"/>
            </w:tcBorders>
            <w:shd w:val="clear" w:color="auto" w:fill="auto"/>
            <w:vAlign w:val="center"/>
            <w:hideMark/>
          </w:tcPr>
          <w:p w14:paraId="420038CB"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299</w:t>
            </w:r>
          </w:p>
        </w:tc>
        <w:tc>
          <w:tcPr>
            <w:tcW w:w="1036" w:type="dxa"/>
            <w:tcBorders>
              <w:top w:val="nil"/>
              <w:left w:val="nil"/>
              <w:bottom w:val="single" w:sz="4" w:space="0" w:color="auto"/>
              <w:right w:val="single" w:sz="4" w:space="0" w:color="auto"/>
            </w:tcBorders>
            <w:shd w:val="clear" w:color="auto" w:fill="auto"/>
            <w:vAlign w:val="center"/>
            <w:hideMark/>
          </w:tcPr>
          <w:p w14:paraId="1D8FAC80"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21.54%</w:t>
            </w:r>
          </w:p>
        </w:tc>
        <w:tc>
          <w:tcPr>
            <w:tcW w:w="1203" w:type="dxa"/>
            <w:tcBorders>
              <w:top w:val="nil"/>
              <w:left w:val="nil"/>
              <w:bottom w:val="single" w:sz="4" w:space="0" w:color="auto"/>
              <w:right w:val="single" w:sz="4" w:space="0" w:color="auto"/>
            </w:tcBorders>
            <w:shd w:val="clear" w:color="auto" w:fill="auto"/>
            <w:vAlign w:val="center"/>
            <w:hideMark/>
          </w:tcPr>
          <w:p w14:paraId="2BD95B6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15</w:t>
            </w:r>
          </w:p>
        </w:tc>
      </w:tr>
      <w:tr w:rsidR="00E4304C" w:rsidRPr="00A463E6" w14:paraId="7A9D522A" w14:textId="77777777" w:rsidTr="00D01BB1">
        <w:trPr>
          <w:trHeight w:val="473"/>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180CD7E2"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eastAsia="en-GB"/>
              </w:rPr>
              <w:t>J - information and communications</w:t>
            </w:r>
          </w:p>
        </w:tc>
        <w:tc>
          <w:tcPr>
            <w:tcW w:w="1036" w:type="dxa"/>
            <w:tcBorders>
              <w:top w:val="nil"/>
              <w:left w:val="nil"/>
              <w:bottom w:val="single" w:sz="4" w:space="0" w:color="auto"/>
              <w:right w:val="single" w:sz="4" w:space="0" w:color="auto"/>
            </w:tcBorders>
            <w:shd w:val="clear" w:color="auto" w:fill="auto"/>
            <w:vAlign w:val="center"/>
            <w:hideMark/>
          </w:tcPr>
          <w:p w14:paraId="3FC2BA97"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8</w:t>
            </w:r>
          </w:p>
        </w:tc>
        <w:tc>
          <w:tcPr>
            <w:tcW w:w="1103" w:type="dxa"/>
            <w:tcBorders>
              <w:top w:val="nil"/>
              <w:left w:val="nil"/>
              <w:bottom w:val="single" w:sz="4" w:space="0" w:color="auto"/>
              <w:right w:val="single" w:sz="4" w:space="0" w:color="auto"/>
            </w:tcBorders>
            <w:shd w:val="clear" w:color="auto" w:fill="auto"/>
            <w:vAlign w:val="center"/>
            <w:hideMark/>
          </w:tcPr>
          <w:p w14:paraId="2C7D034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1,051,960.01</w:t>
            </w:r>
          </w:p>
        </w:tc>
        <w:tc>
          <w:tcPr>
            <w:tcW w:w="1036" w:type="dxa"/>
            <w:tcBorders>
              <w:top w:val="nil"/>
              <w:left w:val="nil"/>
              <w:bottom w:val="single" w:sz="4" w:space="0" w:color="auto"/>
              <w:right w:val="single" w:sz="4" w:space="0" w:color="auto"/>
            </w:tcBorders>
            <w:shd w:val="clear" w:color="auto" w:fill="auto"/>
            <w:vAlign w:val="center"/>
            <w:hideMark/>
          </w:tcPr>
          <w:p w14:paraId="52F2AAA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1.78%</w:t>
            </w:r>
          </w:p>
        </w:tc>
        <w:tc>
          <w:tcPr>
            <w:tcW w:w="978" w:type="dxa"/>
            <w:tcBorders>
              <w:top w:val="nil"/>
              <w:left w:val="nil"/>
              <w:bottom w:val="single" w:sz="4" w:space="0" w:color="auto"/>
              <w:right w:val="single" w:sz="4" w:space="0" w:color="auto"/>
            </w:tcBorders>
            <w:shd w:val="clear" w:color="auto" w:fill="auto"/>
            <w:vAlign w:val="center"/>
            <w:hideMark/>
          </w:tcPr>
          <w:p w14:paraId="4288D069"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1298</w:t>
            </w:r>
          </w:p>
        </w:tc>
        <w:tc>
          <w:tcPr>
            <w:tcW w:w="978" w:type="dxa"/>
            <w:tcBorders>
              <w:top w:val="nil"/>
              <w:left w:val="nil"/>
              <w:bottom w:val="single" w:sz="4" w:space="0" w:color="auto"/>
              <w:right w:val="single" w:sz="4" w:space="0" w:color="auto"/>
            </w:tcBorders>
            <w:shd w:val="clear" w:color="auto" w:fill="auto"/>
            <w:vAlign w:val="center"/>
            <w:hideMark/>
          </w:tcPr>
          <w:p w14:paraId="15B0118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1299</w:t>
            </w:r>
          </w:p>
        </w:tc>
        <w:tc>
          <w:tcPr>
            <w:tcW w:w="1036" w:type="dxa"/>
            <w:tcBorders>
              <w:top w:val="nil"/>
              <w:left w:val="nil"/>
              <w:bottom w:val="single" w:sz="4" w:space="0" w:color="auto"/>
              <w:right w:val="single" w:sz="4" w:space="0" w:color="auto"/>
            </w:tcBorders>
            <w:shd w:val="clear" w:color="auto" w:fill="auto"/>
            <w:vAlign w:val="center"/>
            <w:hideMark/>
          </w:tcPr>
          <w:p w14:paraId="1E9D4987"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0.08%</w:t>
            </w:r>
          </w:p>
        </w:tc>
        <w:tc>
          <w:tcPr>
            <w:tcW w:w="1203" w:type="dxa"/>
            <w:tcBorders>
              <w:top w:val="nil"/>
              <w:left w:val="nil"/>
              <w:bottom w:val="single" w:sz="4" w:space="0" w:color="auto"/>
              <w:right w:val="single" w:sz="4" w:space="0" w:color="auto"/>
            </w:tcBorders>
            <w:shd w:val="clear" w:color="auto" w:fill="auto"/>
            <w:vAlign w:val="center"/>
            <w:hideMark/>
          </w:tcPr>
          <w:p w14:paraId="131A7F96"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7</w:t>
            </w:r>
          </w:p>
        </w:tc>
      </w:tr>
      <w:tr w:rsidR="00E4304C" w:rsidRPr="00A463E6" w14:paraId="707ED726" w14:textId="77777777" w:rsidTr="00D01BB1">
        <w:trPr>
          <w:trHeight w:val="481"/>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006609B3"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Q - health and social assistance</w:t>
            </w:r>
          </w:p>
        </w:tc>
        <w:tc>
          <w:tcPr>
            <w:tcW w:w="1036" w:type="dxa"/>
            <w:tcBorders>
              <w:top w:val="nil"/>
              <w:left w:val="nil"/>
              <w:bottom w:val="single" w:sz="4" w:space="0" w:color="auto"/>
              <w:right w:val="single" w:sz="4" w:space="0" w:color="auto"/>
            </w:tcBorders>
            <w:shd w:val="clear" w:color="auto" w:fill="auto"/>
            <w:vAlign w:val="center"/>
            <w:hideMark/>
          </w:tcPr>
          <w:p w14:paraId="658ED5F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21</w:t>
            </w:r>
          </w:p>
        </w:tc>
        <w:tc>
          <w:tcPr>
            <w:tcW w:w="1103" w:type="dxa"/>
            <w:tcBorders>
              <w:top w:val="nil"/>
              <w:left w:val="nil"/>
              <w:bottom w:val="single" w:sz="4" w:space="0" w:color="auto"/>
              <w:right w:val="single" w:sz="4" w:space="0" w:color="auto"/>
            </w:tcBorders>
            <w:shd w:val="clear" w:color="auto" w:fill="auto"/>
            <w:vAlign w:val="center"/>
            <w:hideMark/>
          </w:tcPr>
          <w:p w14:paraId="33B4536F"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829,182.13</w:t>
            </w:r>
          </w:p>
        </w:tc>
        <w:tc>
          <w:tcPr>
            <w:tcW w:w="1036" w:type="dxa"/>
            <w:tcBorders>
              <w:top w:val="nil"/>
              <w:left w:val="nil"/>
              <w:bottom w:val="single" w:sz="4" w:space="0" w:color="auto"/>
              <w:right w:val="single" w:sz="4" w:space="0" w:color="auto"/>
            </w:tcBorders>
            <w:shd w:val="clear" w:color="auto" w:fill="auto"/>
            <w:vAlign w:val="center"/>
            <w:hideMark/>
          </w:tcPr>
          <w:p w14:paraId="27F1893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1.40%</w:t>
            </w:r>
          </w:p>
        </w:tc>
        <w:tc>
          <w:tcPr>
            <w:tcW w:w="978" w:type="dxa"/>
            <w:tcBorders>
              <w:top w:val="nil"/>
              <w:left w:val="nil"/>
              <w:bottom w:val="single" w:sz="4" w:space="0" w:color="auto"/>
              <w:right w:val="single" w:sz="4" w:space="0" w:color="auto"/>
            </w:tcBorders>
            <w:shd w:val="clear" w:color="auto" w:fill="auto"/>
            <w:vAlign w:val="center"/>
            <w:hideMark/>
          </w:tcPr>
          <w:p w14:paraId="782AC0A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846</w:t>
            </w:r>
          </w:p>
        </w:tc>
        <w:tc>
          <w:tcPr>
            <w:tcW w:w="978" w:type="dxa"/>
            <w:tcBorders>
              <w:top w:val="nil"/>
              <w:left w:val="nil"/>
              <w:bottom w:val="single" w:sz="4" w:space="0" w:color="auto"/>
              <w:right w:val="single" w:sz="4" w:space="0" w:color="auto"/>
            </w:tcBorders>
            <w:shd w:val="clear" w:color="auto" w:fill="auto"/>
            <w:vAlign w:val="center"/>
            <w:hideMark/>
          </w:tcPr>
          <w:p w14:paraId="1B2E8CAF"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1244</w:t>
            </w:r>
          </w:p>
        </w:tc>
        <w:tc>
          <w:tcPr>
            <w:tcW w:w="1036" w:type="dxa"/>
            <w:tcBorders>
              <w:top w:val="nil"/>
              <w:left w:val="nil"/>
              <w:bottom w:val="single" w:sz="4" w:space="0" w:color="auto"/>
              <w:right w:val="single" w:sz="4" w:space="0" w:color="auto"/>
            </w:tcBorders>
            <w:shd w:val="clear" w:color="auto" w:fill="auto"/>
            <w:vAlign w:val="center"/>
            <w:hideMark/>
          </w:tcPr>
          <w:p w14:paraId="63D7D556"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47.04%</w:t>
            </w:r>
          </w:p>
        </w:tc>
        <w:tc>
          <w:tcPr>
            <w:tcW w:w="1203" w:type="dxa"/>
            <w:tcBorders>
              <w:top w:val="nil"/>
              <w:left w:val="nil"/>
              <w:bottom w:val="single" w:sz="4" w:space="0" w:color="auto"/>
              <w:right w:val="single" w:sz="4" w:space="0" w:color="auto"/>
            </w:tcBorders>
            <w:shd w:val="clear" w:color="auto" w:fill="auto"/>
            <w:vAlign w:val="center"/>
            <w:hideMark/>
          </w:tcPr>
          <w:p w14:paraId="6A20342F"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19</w:t>
            </w:r>
          </w:p>
        </w:tc>
      </w:tr>
      <w:tr w:rsidR="00E4304C" w:rsidRPr="00A463E6" w14:paraId="6C012142" w14:textId="77777777" w:rsidTr="00D01BB1">
        <w:trPr>
          <w:trHeight w:val="300"/>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4D10B21B"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eastAsia="en-GB"/>
              </w:rPr>
              <w:t>Other</w:t>
            </w:r>
          </w:p>
        </w:tc>
        <w:tc>
          <w:tcPr>
            <w:tcW w:w="1036" w:type="dxa"/>
            <w:tcBorders>
              <w:top w:val="nil"/>
              <w:left w:val="nil"/>
              <w:bottom w:val="single" w:sz="4" w:space="0" w:color="auto"/>
              <w:right w:val="single" w:sz="4" w:space="0" w:color="auto"/>
            </w:tcBorders>
            <w:shd w:val="clear" w:color="auto" w:fill="auto"/>
            <w:vAlign w:val="center"/>
            <w:hideMark/>
          </w:tcPr>
          <w:p w14:paraId="148DA5D4"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21</w:t>
            </w:r>
          </w:p>
        </w:tc>
        <w:tc>
          <w:tcPr>
            <w:tcW w:w="1103" w:type="dxa"/>
            <w:tcBorders>
              <w:top w:val="nil"/>
              <w:left w:val="nil"/>
              <w:bottom w:val="single" w:sz="4" w:space="0" w:color="auto"/>
              <w:right w:val="single" w:sz="4" w:space="0" w:color="auto"/>
            </w:tcBorders>
            <w:shd w:val="clear" w:color="auto" w:fill="auto"/>
            <w:vAlign w:val="center"/>
            <w:hideMark/>
          </w:tcPr>
          <w:p w14:paraId="191F7EB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508,717.00</w:t>
            </w:r>
          </w:p>
        </w:tc>
        <w:tc>
          <w:tcPr>
            <w:tcW w:w="1036" w:type="dxa"/>
            <w:tcBorders>
              <w:top w:val="nil"/>
              <w:left w:val="nil"/>
              <w:bottom w:val="single" w:sz="4" w:space="0" w:color="auto"/>
              <w:right w:val="single" w:sz="4" w:space="0" w:color="auto"/>
            </w:tcBorders>
            <w:shd w:val="clear" w:color="auto" w:fill="auto"/>
            <w:vAlign w:val="center"/>
            <w:hideMark/>
          </w:tcPr>
          <w:p w14:paraId="684C53D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0.86%</w:t>
            </w:r>
          </w:p>
        </w:tc>
        <w:tc>
          <w:tcPr>
            <w:tcW w:w="978" w:type="dxa"/>
            <w:tcBorders>
              <w:top w:val="nil"/>
              <w:left w:val="nil"/>
              <w:bottom w:val="single" w:sz="4" w:space="0" w:color="auto"/>
              <w:right w:val="single" w:sz="4" w:space="0" w:color="auto"/>
            </w:tcBorders>
            <w:shd w:val="clear" w:color="auto" w:fill="auto"/>
            <w:vAlign w:val="center"/>
            <w:hideMark/>
          </w:tcPr>
          <w:p w14:paraId="533975D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190</w:t>
            </w:r>
          </w:p>
        </w:tc>
        <w:tc>
          <w:tcPr>
            <w:tcW w:w="978" w:type="dxa"/>
            <w:tcBorders>
              <w:top w:val="nil"/>
              <w:left w:val="nil"/>
              <w:bottom w:val="single" w:sz="4" w:space="0" w:color="auto"/>
              <w:right w:val="single" w:sz="4" w:space="0" w:color="auto"/>
            </w:tcBorders>
            <w:shd w:val="clear" w:color="auto" w:fill="auto"/>
            <w:vAlign w:val="center"/>
            <w:hideMark/>
          </w:tcPr>
          <w:p w14:paraId="5E6B647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288</w:t>
            </w:r>
          </w:p>
        </w:tc>
        <w:tc>
          <w:tcPr>
            <w:tcW w:w="1036" w:type="dxa"/>
            <w:tcBorders>
              <w:top w:val="nil"/>
              <w:left w:val="nil"/>
              <w:bottom w:val="single" w:sz="4" w:space="0" w:color="auto"/>
              <w:right w:val="single" w:sz="4" w:space="0" w:color="auto"/>
            </w:tcBorders>
            <w:shd w:val="clear" w:color="auto" w:fill="auto"/>
            <w:vAlign w:val="center"/>
            <w:hideMark/>
          </w:tcPr>
          <w:p w14:paraId="58F935F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51.58%</w:t>
            </w:r>
          </w:p>
        </w:tc>
        <w:tc>
          <w:tcPr>
            <w:tcW w:w="1203" w:type="dxa"/>
            <w:tcBorders>
              <w:top w:val="nil"/>
              <w:left w:val="nil"/>
              <w:bottom w:val="single" w:sz="4" w:space="0" w:color="auto"/>
              <w:right w:val="single" w:sz="4" w:space="0" w:color="auto"/>
            </w:tcBorders>
            <w:shd w:val="clear" w:color="auto" w:fill="auto"/>
            <w:vAlign w:val="center"/>
            <w:hideMark/>
          </w:tcPr>
          <w:p w14:paraId="6B991D2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20</w:t>
            </w:r>
          </w:p>
        </w:tc>
      </w:tr>
      <w:tr w:rsidR="00E4304C" w:rsidRPr="00A463E6" w14:paraId="5C4A0EFE" w14:textId="77777777" w:rsidTr="00D01BB1">
        <w:trPr>
          <w:trHeight w:val="521"/>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0265DFFC"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M - professional, scientific and technical activities</w:t>
            </w:r>
          </w:p>
        </w:tc>
        <w:tc>
          <w:tcPr>
            <w:tcW w:w="1036" w:type="dxa"/>
            <w:tcBorders>
              <w:top w:val="nil"/>
              <w:left w:val="nil"/>
              <w:bottom w:val="single" w:sz="4" w:space="0" w:color="auto"/>
              <w:right w:val="single" w:sz="4" w:space="0" w:color="auto"/>
            </w:tcBorders>
            <w:shd w:val="clear" w:color="auto" w:fill="auto"/>
            <w:vAlign w:val="center"/>
            <w:hideMark/>
          </w:tcPr>
          <w:p w14:paraId="194E758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17</w:t>
            </w:r>
          </w:p>
        </w:tc>
        <w:tc>
          <w:tcPr>
            <w:tcW w:w="1103" w:type="dxa"/>
            <w:tcBorders>
              <w:top w:val="nil"/>
              <w:left w:val="nil"/>
              <w:bottom w:val="single" w:sz="4" w:space="0" w:color="auto"/>
              <w:right w:val="single" w:sz="4" w:space="0" w:color="auto"/>
            </w:tcBorders>
            <w:shd w:val="clear" w:color="auto" w:fill="auto"/>
            <w:vAlign w:val="center"/>
            <w:hideMark/>
          </w:tcPr>
          <w:p w14:paraId="71FF919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343,381.83</w:t>
            </w:r>
          </w:p>
        </w:tc>
        <w:tc>
          <w:tcPr>
            <w:tcW w:w="1036" w:type="dxa"/>
            <w:tcBorders>
              <w:top w:val="nil"/>
              <w:left w:val="nil"/>
              <w:bottom w:val="single" w:sz="4" w:space="0" w:color="auto"/>
              <w:right w:val="single" w:sz="4" w:space="0" w:color="auto"/>
            </w:tcBorders>
            <w:shd w:val="clear" w:color="auto" w:fill="auto"/>
            <w:vAlign w:val="center"/>
            <w:hideMark/>
          </w:tcPr>
          <w:p w14:paraId="74820F25"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0.58%</w:t>
            </w:r>
          </w:p>
        </w:tc>
        <w:tc>
          <w:tcPr>
            <w:tcW w:w="978" w:type="dxa"/>
            <w:tcBorders>
              <w:top w:val="nil"/>
              <w:left w:val="nil"/>
              <w:bottom w:val="single" w:sz="4" w:space="0" w:color="auto"/>
              <w:right w:val="single" w:sz="4" w:space="0" w:color="auto"/>
            </w:tcBorders>
            <w:shd w:val="clear" w:color="auto" w:fill="auto"/>
            <w:vAlign w:val="center"/>
            <w:hideMark/>
          </w:tcPr>
          <w:p w14:paraId="3C8BF9D9"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200</w:t>
            </w:r>
          </w:p>
        </w:tc>
        <w:tc>
          <w:tcPr>
            <w:tcW w:w="978" w:type="dxa"/>
            <w:tcBorders>
              <w:top w:val="nil"/>
              <w:left w:val="nil"/>
              <w:bottom w:val="single" w:sz="4" w:space="0" w:color="auto"/>
              <w:right w:val="single" w:sz="4" w:space="0" w:color="auto"/>
            </w:tcBorders>
            <w:shd w:val="clear" w:color="auto" w:fill="auto"/>
            <w:vAlign w:val="center"/>
            <w:hideMark/>
          </w:tcPr>
          <w:p w14:paraId="60FCD9F7"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217</w:t>
            </w:r>
          </w:p>
        </w:tc>
        <w:tc>
          <w:tcPr>
            <w:tcW w:w="1036" w:type="dxa"/>
            <w:tcBorders>
              <w:top w:val="nil"/>
              <w:left w:val="nil"/>
              <w:bottom w:val="single" w:sz="4" w:space="0" w:color="auto"/>
              <w:right w:val="single" w:sz="4" w:space="0" w:color="auto"/>
            </w:tcBorders>
            <w:shd w:val="clear" w:color="auto" w:fill="auto"/>
            <w:vAlign w:val="center"/>
            <w:hideMark/>
          </w:tcPr>
          <w:p w14:paraId="5F42B44B"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8.50%</w:t>
            </w:r>
          </w:p>
        </w:tc>
        <w:tc>
          <w:tcPr>
            <w:tcW w:w="1203" w:type="dxa"/>
            <w:tcBorders>
              <w:top w:val="nil"/>
              <w:left w:val="nil"/>
              <w:bottom w:val="single" w:sz="4" w:space="0" w:color="auto"/>
              <w:right w:val="single" w:sz="4" w:space="0" w:color="auto"/>
            </w:tcBorders>
            <w:shd w:val="clear" w:color="auto" w:fill="auto"/>
            <w:vAlign w:val="center"/>
            <w:hideMark/>
          </w:tcPr>
          <w:p w14:paraId="1D0B79B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17</w:t>
            </w:r>
          </w:p>
        </w:tc>
      </w:tr>
      <w:tr w:rsidR="00E4304C" w:rsidRPr="00A463E6" w14:paraId="39A266C0" w14:textId="77777777" w:rsidTr="00D01BB1">
        <w:trPr>
          <w:trHeight w:val="259"/>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202DFD1E"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eastAsia="en-GB"/>
              </w:rPr>
              <w:t>L - real estate transactions</w:t>
            </w:r>
          </w:p>
        </w:tc>
        <w:tc>
          <w:tcPr>
            <w:tcW w:w="1036" w:type="dxa"/>
            <w:tcBorders>
              <w:top w:val="nil"/>
              <w:left w:val="nil"/>
              <w:bottom w:val="single" w:sz="4" w:space="0" w:color="auto"/>
              <w:right w:val="single" w:sz="4" w:space="0" w:color="auto"/>
            </w:tcBorders>
            <w:shd w:val="clear" w:color="auto" w:fill="auto"/>
            <w:vAlign w:val="center"/>
            <w:hideMark/>
          </w:tcPr>
          <w:p w14:paraId="1F542F62"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17</w:t>
            </w:r>
          </w:p>
        </w:tc>
        <w:tc>
          <w:tcPr>
            <w:tcW w:w="1103" w:type="dxa"/>
            <w:tcBorders>
              <w:top w:val="nil"/>
              <w:left w:val="nil"/>
              <w:bottom w:val="single" w:sz="4" w:space="0" w:color="auto"/>
              <w:right w:val="single" w:sz="4" w:space="0" w:color="auto"/>
            </w:tcBorders>
            <w:shd w:val="clear" w:color="auto" w:fill="auto"/>
            <w:vAlign w:val="center"/>
            <w:hideMark/>
          </w:tcPr>
          <w:p w14:paraId="7BAA8103"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321,007.15</w:t>
            </w:r>
          </w:p>
        </w:tc>
        <w:tc>
          <w:tcPr>
            <w:tcW w:w="1036" w:type="dxa"/>
            <w:tcBorders>
              <w:top w:val="nil"/>
              <w:left w:val="nil"/>
              <w:bottom w:val="single" w:sz="4" w:space="0" w:color="auto"/>
              <w:right w:val="single" w:sz="4" w:space="0" w:color="auto"/>
            </w:tcBorders>
            <w:shd w:val="clear" w:color="auto" w:fill="auto"/>
            <w:vAlign w:val="center"/>
            <w:hideMark/>
          </w:tcPr>
          <w:p w14:paraId="57245C0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0.54%</w:t>
            </w:r>
          </w:p>
        </w:tc>
        <w:tc>
          <w:tcPr>
            <w:tcW w:w="978" w:type="dxa"/>
            <w:tcBorders>
              <w:top w:val="nil"/>
              <w:left w:val="nil"/>
              <w:bottom w:val="single" w:sz="4" w:space="0" w:color="auto"/>
              <w:right w:val="single" w:sz="4" w:space="0" w:color="auto"/>
            </w:tcBorders>
            <w:shd w:val="clear" w:color="auto" w:fill="auto"/>
            <w:vAlign w:val="center"/>
            <w:hideMark/>
          </w:tcPr>
          <w:p w14:paraId="28EC6A9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313</w:t>
            </w:r>
          </w:p>
        </w:tc>
        <w:tc>
          <w:tcPr>
            <w:tcW w:w="978" w:type="dxa"/>
            <w:tcBorders>
              <w:top w:val="nil"/>
              <w:left w:val="nil"/>
              <w:bottom w:val="single" w:sz="4" w:space="0" w:color="auto"/>
              <w:right w:val="single" w:sz="4" w:space="0" w:color="auto"/>
            </w:tcBorders>
            <w:shd w:val="clear" w:color="auto" w:fill="auto"/>
            <w:vAlign w:val="center"/>
            <w:hideMark/>
          </w:tcPr>
          <w:p w14:paraId="10C2E799"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339</w:t>
            </w:r>
          </w:p>
        </w:tc>
        <w:tc>
          <w:tcPr>
            <w:tcW w:w="1036" w:type="dxa"/>
            <w:tcBorders>
              <w:top w:val="nil"/>
              <w:left w:val="nil"/>
              <w:bottom w:val="single" w:sz="4" w:space="0" w:color="auto"/>
              <w:right w:val="single" w:sz="4" w:space="0" w:color="auto"/>
            </w:tcBorders>
            <w:shd w:val="clear" w:color="auto" w:fill="auto"/>
            <w:vAlign w:val="center"/>
            <w:hideMark/>
          </w:tcPr>
          <w:p w14:paraId="203B94E7"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8.31%</w:t>
            </w:r>
          </w:p>
        </w:tc>
        <w:tc>
          <w:tcPr>
            <w:tcW w:w="1203" w:type="dxa"/>
            <w:tcBorders>
              <w:top w:val="nil"/>
              <w:left w:val="nil"/>
              <w:bottom w:val="single" w:sz="4" w:space="0" w:color="auto"/>
              <w:right w:val="single" w:sz="4" w:space="0" w:color="auto"/>
            </w:tcBorders>
            <w:shd w:val="clear" w:color="auto" w:fill="auto"/>
            <w:vAlign w:val="center"/>
            <w:hideMark/>
          </w:tcPr>
          <w:p w14:paraId="28CC1DD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17</w:t>
            </w:r>
          </w:p>
        </w:tc>
      </w:tr>
      <w:tr w:rsidR="00E4304C" w:rsidRPr="00A463E6" w14:paraId="054939F6" w14:textId="77777777" w:rsidTr="00D01BB1">
        <w:trPr>
          <w:trHeight w:val="405"/>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264CA7D2"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eastAsia="en-GB"/>
              </w:rPr>
              <w:t>F - construction</w:t>
            </w:r>
          </w:p>
        </w:tc>
        <w:tc>
          <w:tcPr>
            <w:tcW w:w="1036" w:type="dxa"/>
            <w:tcBorders>
              <w:top w:val="nil"/>
              <w:left w:val="nil"/>
              <w:bottom w:val="single" w:sz="4" w:space="0" w:color="auto"/>
              <w:right w:val="single" w:sz="4" w:space="0" w:color="auto"/>
            </w:tcBorders>
            <w:shd w:val="clear" w:color="auto" w:fill="auto"/>
            <w:vAlign w:val="center"/>
            <w:hideMark/>
          </w:tcPr>
          <w:p w14:paraId="65CEF57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12</w:t>
            </w:r>
          </w:p>
        </w:tc>
        <w:tc>
          <w:tcPr>
            <w:tcW w:w="1103" w:type="dxa"/>
            <w:tcBorders>
              <w:top w:val="nil"/>
              <w:left w:val="nil"/>
              <w:bottom w:val="single" w:sz="4" w:space="0" w:color="auto"/>
              <w:right w:val="single" w:sz="4" w:space="0" w:color="auto"/>
            </w:tcBorders>
            <w:shd w:val="clear" w:color="auto" w:fill="auto"/>
            <w:vAlign w:val="center"/>
            <w:hideMark/>
          </w:tcPr>
          <w:p w14:paraId="4FAC79DA"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299,806.34</w:t>
            </w:r>
          </w:p>
        </w:tc>
        <w:tc>
          <w:tcPr>
            <w:tcW w:w="1036" w:type="dxa"/>
            <w:tcBorders>
              <w:top w:val="nil"/>
              <w:left w:val="nil"/>
              <w:bottom w:val="single" w:sz="4" w:space="0" w:color="auto"/>
              <w:right w:val="single" w:sz="4" w:space="0" w:color="auto"/>
            </w:tcBorders>
            <w:shd w:val="clear" w:color="auto" w:fill="auto"/>
            <w:vAlign w:val="center"/>
            <w:hideMark/>
          </w:tcPr>
          <w:p w14:paraId="26CB77F0"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0.51%</w:t>
            </w:r>
          </w:p>
        </w:tc>
        <w:tc>
          <w:tcPr>
            <w:tcW w:w="978" w:type="dxa"/>
            <w:tcBorders>
              <w:top w:val="nil"/>
              <w:left w:val="nil"/>
              <w:bottom w:val="single" w:sz="4" w:space="0" w:color="auto"/>
              <w:right w:val="single" w:sz="4" w:space="0" w:color="auto"/>
            </w:tcBorders>
            <w:shd w:val="clear" w:color="auto" w:fill="auto"/>
            <w:vAlign w:val="center"/>
            <w:hideMark/>
          </w:tcPr>
          <w:p w14:paraId="66C5008F"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1133</w:t>
            </w:r>
          </w:p>
        </w:tc>
        <w:tc>
          <w:tcPr>
            <w:tcW w:w="978" w:type="dxa"/>
            <w:tcBorders>
              <w:top w:val="nil"/>
              <w:left w:val="nil"/>
              <w:bottom w:val="single" w:sz="4" w:space="0" w:color="auto"/>
              <w:right w:val="single" w:sz="4" w:space="0" w:color="auto"/>
            </w:tcBorders>
            <w:shd w:val="clear" w:color="auto" w:fill="auto"/>
            <w:vAlign w:val="center"/>
            <w:hideMark/>
          </w:tcPr>
          <w:p w14:paraId="2EB36E01"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1184</w:t>
            </w:r>
          </w:p>
        </w:tc>
        <w:tc>
          <w:tcPr>
            <w:tcW w:w="1036" w:type="dxa"/>
            <w:tcBorders>
              <w:top w:val="nil"/>
              <w:left w:val="nil"/>
              <w:bottom w:val="single" w:sz="4" w:space="0" w:color="auto"/>
              <w:right w:val="single" w:sz="4" w:space="0" w:color="auto"/>
            </w:tcBorders>
            <w:shd w:val="clear" w:color="auto" w:fill="auto"/>
            <w:vAlign w:val="center"/>
            <w:hideMark/>
          </w:tcPr>
          <w:p w14:paraId="348FE019"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4.50%</w:t>
            </w:r>
          </w:p>
        </w:tc>
        <w:tc>
          <w:tcPr>
            <w:tcW w:w="1203" w:type="dxa"/>
            <w:tcBorders>
              <w:top w:val="nil"/>
              <w:left w:val="nil"/>
              <w:bottom w:val="single" w:sz="4" w:space="0" w:color="auto"/>
              <w:right w:val="single" w:sz="4" w:space="0" w:color="auto"/>
            </w:tcBorders>
            <w:shd w:val="clear" w:color="auto" w:fill="auto"/>
            <w:vAlign w:val="center"/>
            <w:hideMark/>
          </w:tcPr>
          <w:p w14:paraId="0E9500B8"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12</w:t>
            </w:r>
          </w:p>
        </w:tc>
      </w:tr>
      <w:tr w:rsidR="00E4304C" w:rsidRPr="00A463E6" w14:paraId="2D019046" w14:textId="77777777" w:rsidTr="00D01BB1">
        <w:trPr>
          <w:trHeight w:val="493"/>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65413ECC" w14:textId="77777777" w:rsidR="00A463E6" w:rsidRPr="00DC7ED9" w:rsidRDefault="00A463E6" w:rsidP="00A463E6">
            <w:pPr>
              <w:spacing w:after="0" w:line="240" w:lineRule="auto"/>
              <w:jc w:val="center"/>
              <w:rPr>
                <w:rFonts w:ascii="Times New Roman" w:eastAsia="Times New Roman" w:hAnsi="Times New Roman" w:cs="Times New Roman"/>
                <w:b/>
                <w:color w:val="000000"/>
                <w:sz w:val="16"/>
                <w:szCs w:val="16"/>
                <w:lang w:val="en-GB" w:eastAsia="en-GB"/>
              </w:rPr>
            </w:pPr>
            <w:r w:rsidRPr="00DC7ED9">
              <w:rPr>
                <w:rFonts w:ascii="Times New Roman" w:eastAsia="Times New Roman" w:hAnsi="Times New Roman" w:cs="Times New Roman"/>
                <w:b/>
                <w:color w:val="000000"/>
                <w:sz w:val="16"/>
                <w:szCs w:val="16"/>
                <w:lang w:val="en-US" w:eastAsia="en-GB"/>
              </w:rPr>
              <w:t>A - agriculture , forestry and fishing</w:t>
            </w:r>
          </w:p>
        </w:tc>
        <w:tc>
          <w:tcPr>
            <w:tcW w:w="1036" w:type="dxa"/>
            <w:tcBorders>
              <w:top w:val="nil"/>
              <w:left w:val="nil"/>
              <w:bottom w:val="single" w:sz="4" w:space="0" w:color="auto"/>
              <w:right w:val="single" w:sz="4" w:space="0" w:color="auto"/>
            </w:tcBorders>
            <w:shd w:val="clear" w:color="auto" w:fill="auto"/>
            <w:vAlign w:val="center"/>
            <w:hideMark/>
          </w:tcPr>
          <w:p w14:paraId="13130D4D"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5</w:t>
            </w:r>
          </w:p>
        </w:tc>
        <w:tc>
          <w:tcPr>
            <w:tcW w:w="1103" w:type="dxa"/>
            <w:tcBorders>
              <w:top w:val="nil"/>
              <w:left w:val="nil"/>
              <w:bottom w:val="single" w:sz="4" w:space="0" w:color="auto"/>
              <w:right w:val="single" w:sz="4" w:space="0" w:color="auto"/>
            </w:tcBorders>
            <w:shd w:val="clear" w:color="auto" w:fill="auto"/>
            <w:vAlign w:val="center"/>
            <w:hideMark/>
          </w:tcPr>
          <w:p w14:paraId="5CF1F9BE"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58,476.86</w:t>
            </w:r>
          </w:p>
        </w:tc>
        <w:tc>
          <w:tcPr>
            <w:tcW w:w="1036" w:type="dxa"/>
            <w:tcBorders>
              <w:top w:val="nil"/>
              <w:left w:val="nil"/>
              <w:bottom w:val="single" w:sz="4" w:space="0" w:color="auto"/>
              <w:right w:val="single" w:sz="4" w:space="0" w:color="auto"/>
            </w:tcBorders>
            <w:shd w:val="clear" w:color="auto" w:fill="auto"/>
            <w:vAlign w:val="center"/>
            <w:hideMark/>
          </w:tcPr>
          <w:p w14:paraId="4A06E5C2"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0.10%</w:t>
            </w:r>
          </w:p>
        </w:tc>
        <w:tc>
          <w:tcPr>
            <w:tcW w:w="978" w:type="dxa"/>
            <w:tcBorders>
              <w:top w:val="nil"/>
              <w:left w:val="nil"/>
              <w:bottom w:val="single" w:sz="4" w:space="0" w:color="auto"/>
              <w:right w:val="single" w:sz="4" w:space="0" w:color="auto"/>
            </w:tcBorders>
            <w:shd w:val="clear" w:color="auto" w:fill="auto"/>
            <w:vAlign w:val="center"/>
            <w:hideMark/>
          </w:tcPr>
          <w:p w14:paraId="05A9275C"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152</w:t>
            </w:r>
          </w:p>
        </w:tc>
        <w:tc>
          <w:tcPr>
            <w:tcW w:w="978" w:type="dxa"/>
            <w:tcBorders>
              <w:top w:val="nil"/>
              <w:left w:val="nil"/>
              <w:bottom w:val="single" w:sz="4" w:space="0" w:color="auto"/>
              <w:right w:val="single" w:sz="4" w:space="0" w:color="auto"/>
            </w:tcBorders>
            <w:shd w:val="clear" w:color="auto" w:fill="auto"/>
            <w:vAlign w:val="center"/>
            <w:hideMark/>
          </w:tcPr>
          <w:p w14:paraId="4557ACC5"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156</w:t>
            </w:r>
          </w:p>
        </w:tc>
        <w:tc>
          <w:tcPr>
            <w:tcW w:w="1036" w:type="dxa"/>
            <w:tcBorders>
              <w:top w:val="nil"/>
              <w:left w:val="nil"/>
              <w:bottom w:val="single" w:sz="4" w:space="0" w:color="auto"/>
              <w:right w:val="single" w:sz="4" w:space="0" w:color="auto"/>
            </w:tcBorders>
            <w:shd w:val="clear" w:color="auto" w:fill="auto"/>
            <w:vAlign w:val="center"/>
            <w:hideMark/>
          </w:tcPr>
          <w:p w14:paraId="4F8BCBD2"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val="en-GB" w:eastAsia="en-GB"/>
              </w:rPr>
              <w:t>2.63%</w:t>
            </w:r>
          </w:p>
        </w:tc>
        <w:tc>
          <w:tcPr>
            <w:tcW w:w="1203" w:type="dxa"/>
            <w:tcBorders>
              <w:top w:val="nil"/>
              <w:left w:val="nil"/>
              <w:bottom w:val="single" w:sz="4" w:space="0" w:color="auto"/>
              <w:right w:val="single" w:sz="4" w:space="0" w:color="auto"/>
            </w:tcBorders>
            <w:shd w:val="clear" w:color="auto" w:fill="auto"/>
            <w:vAlign w:val="center"/>
            <w:hideMark/>
          </w:tcPr>
          <w:p w14:paraId="4117115A" w14:textId="77777777" w:rsidR="00A463E6" w:rsidRPr="002A5CE1" w:rsidRDefault="00A463E6" w:rsidP="00A463E6">
            <w:pPr>
              <w:spacing w:after="0" w:line="240" w:lineRule="auto"/>
              <w:jc w:val="center"/>
              <w:rPr>
                <w:rFonts w:ascii="Times New Roman" w:eastAsia="Times New Roman" w:hAnsi="Times New Roman" w:cs="Times New Roman"/>
                <w:color w:val="000000"/>
                <w:sz w:val="16"/>
                <w:szCs w:val="16"/>
                <w:lang w:val="en-GB" w:eastAsia="en-GB"/>
              </w:rPr>
            </w:pPr>
            <w:r w:rsidRPr="002A5CE1">
              <w:rPr>
                <w:rFonts w:ascii="Times New Roman" w:eastAsia="Times New Roman" w:hAnsi="Times New Roman" w:cs="Times New Roman"/>
                <w:color w:val="000000"/>
                <w:sz w:val="16"/>
                <w:szCs w:val="16"/>
                <w:lang w:eastAsia="en-GB"/>
              </w:rPr>
              <w:t>5</w:t>
            </w:r>
          </w:p>
        </w:tc>
      </w:tr>
      <w:tr w:rsidR="007702ED" w:rsidRPr="00A463E6" w14:paraId="367AD70A" w14:textId="77777777" w:rsidTr="007702ED">
        <w:trPr>
          <w:trHeight w:val="300"/>
        </w:trPr>
        <w:tc>
          <w:tcPr>
            <w:tcW w:w="269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0089A75" w14:textId="77777777" w:rsidR="00A463E6" w:rsidRPr="00DC7ED9" w:rsidRDefault="00A463E6" w:rsidP="00A463E6">
            <w:pPr>
              <w:spacing w:after="0" w:line="240" w:lineRule="auto"/>
              <w:jc w:val="center"/>
              <w:rPr>
                <w:rFonts w:ascii="Times New Roman" w:eastAsia="Times New Roman" w:hAnsi="Times New Roman" w:cs="Times New Roman"/>
                <w:b/>
                <w:bCs/>
                <w:color w:val="000000"/>
                <w:sz w:val="16"/>
                <w:szCs w:val="16"/>
                <w:lang w:val="en-GB" w:eastAsia="en-GB"/>
              </w:rPr>
            </w:pPr>
            <w:r w:rsidRPr="00DC7ED9">
              <w:rPr>
                <w:rFonts w:ascii="Times New Roman" w:eastAsia="Times New Roman" w:hAnsi="Times New Roman" w:cs="Times New Roman"/>
                <w:b/>
                <w:bCs/>
                <w:color w:val="000000"/>
                <w:sz w:val="16"/>
                <w:szCs w:val="16"/>
                <w:lang w:val="en-GB" w:eastAsia="en-GB"/>
              </w:rPr>
              <w:t xml:space="preserve">Total </w:t>
            </w:r>
          </w:p>
        </w:tc>
        <w:tc>
          <w:tcPr>
            <w:tcW w:w="1036" w:type="dxa"/>
            <w:tcBorders>
              <w:top w:val="nil"/>
              <w:left w:val="nil"/>
              <w:bottom w:val="single" w:sz="4" w:space="0" w:color="auto"/>
              <w:right w:val="single" w:sz="4" w:space="0" w:color="auto"/>
            </w:tcBorders>
            <w:shd w:val="clear" w:color="auto" w:fill="DAEEF3" w:themeFill="accent5" w:themeFillTint="33"/>
            <w:vAlign w:val="center"/>
            <w:hideMark/>
          </w:tcPr>
          <w:p w14:paraId="551A49DA" w14:textId="77777777" w:rsidR="00A463E6" w:rsidRPr="002A5CE1" w:rsidRDefault="00A463E6" w:rsidP="00A463E6">
            <w:pPr>
              <w:spacing w:after="0" w:line="240" w:lineRule="auto"/>
              <w:jc w:val="center"/>
              <w:rPr>
                <w:rFonts w:ascii="Times New Roman" w:eastAsia="Times New Roman" w:hAnsi="Times New Roman" w:cs="Times New Roman"/>
                <w:b/>
                <w:bCs/>
                <w:color w:val="000000"/>
                <w:sz w:val="16"/>
                <w:szCs w:val="16"/>
                <w:lang w:val="en-GB" w:eastAsia="en-GB"/>
              </w:rPr>
            </w:pPr>
            <w:r w:rsidRPr="002A5CE1">
              <w:rPr>
                <w:rFonts w:ascii="Times New Roman" w:eastAsia="Times New Roman" w:hAnsi="Times New Roman" w:cs="Times New Roman"/>
                <w:b/>
                <w:bCs/>
                <w:color w:val="000000"/>
                <w:sz w:val="16"/>
                <w:szCs w:val="16"/>
                <w:lang w:val="en-GB" w:eastAsia="en-GB"/>
              </w:rPr>
              <w:t>415</w:t>
            </w:r>
          </w:p>
        </w:tc>
        <w:tc>
          <w:tcPr>
            <w:tcW w:w="1103" w:type="dxa"/>
            <w:tcBorders>
              <w:top w:val="nil"/>
              <w:left w:val="nil"/>
              <w:bottom w:val="single" w:sz="4" w:space="0" w:color="auto"/>
              <w:right w:val="single" w:sz="4" w:space="0" w:color="auto"/>
            </w:tcBorders>
            <w:shd w:val="clear" w:color="auto" w:fill="DAEEF3" w:themeFill="accent5" w:themeFillTint="33"/>
            <w:vAlign w:val="center"/>
            <w:hideMark/>
          </w:tcPr>
          <w:p w14:paraId="6C9017BE" w14:textId="77777777" w:rsidR="00A463E6" w:rsidRPr="002A5CE1" w:rsidRDefault="00A463E6" w:rsidP="00A463E6">
            <w:pPr>
              <w:spacing w:after="0" w:line="240" w:lineRule="auto"/>
              <w:jc w:val="center"/>
              <w:rPr>
                <w:rFonts w:ascii="Times New Roman" w:eastAsia="Times New Roman" w:hAnsi="Times New Roman" w:cs="Times New Roman"/>
                <w:b/>
                <w:bCs/>
                <w:color w:val="000000"/>
                <w:sz w:val="16"/>
                <w:szCs w:val="16"/>
                <w:lang w:val="en-GB" w:eastAsia="en-GB"/>
              </w:rPr>
            </w:pPr>
            <w:r w:rsidRPr="002A5CE1">
              <w:rPr>
                <w:rFonts w:ascii="Times New Roman" w:eastAsia="Times New Roman" w:hAnsi="Times New Roman" w:cs="Times New Roman"/>
                <w:b/>
                <w:bCs/>
                <w:color w:val="000000"/>
                <w:sz w:val="16"/>
                <w:szCs w:val="16"/>
                <w:lang w:val="en-GB" w:eastAsia="en-GB"/>
              </w:rPr>
              <w:t>59,214,298.11</w:t>
            </w:r>
          </w:p>
        </w:tc>
        <w:tc>
          <w:tcPr>
            <w:tcW w:w="1036" w:type="dxa"/>
            <w:tcBorders>
              <w:top w:val="nil"/>
              <w:left w:val="nil"/>
              <w:bottom w:val="single" w:sz="4" w:space="0" w:color="auto"/>
              <w:right w:val="single" w:sz="4" w:space="0" w:color="auto"/>
            </w:tcBorders>
            <w:shd w:val="clear" w:color="auto" w:fill="DAEEF3" w:themeFill="accent5" w:themeFillTint="33"/>
            <w:vAlign w:val="center"/>
            <w:hideMark/>
          </w:tcPr>
          <w:p w14:paraId="6EEBD546" w14:textId="70029E91" w:rsidR="00A463E6" w:rsidRPr="002A5CE1" w:rsidRDefault="00A463E6" w:rsidP="00A463E6">
            <w:pPr>
              <w:spacing w:after="0" w:line="240" w:lineRule="auto"/>
              <w:jc w:val="center"/>
              <w:rPr>
                <w:rFonts w:ascii="Times New Roman" w:eastAsia="Times New Roman" w:hAnsi="Times New Roman" w:cs="Times New Roman"/>
                <w:b/>
                <w:bCs/>
                <w:color w:val="000000"/>
                <w:sz w:val="16"/>
                <w:szCs w:val="16"/>
                <w:lang w:val="en-GB" w:eastAsia="en-GB"/>
              </w:rPr>
            </w:pPr>
            <w:r w:rsidRPr="002A5CE1">
              <w:rPr>
                <w:rFonts w:ascii="Times New Roman" w:eastAsia="Times New Roman" w:hAnsi="Times New Roman" w:cs="Times New Roman"/>
                <w:b/>
                <w:bCs/>
                <w:color w:val="000000"/>
                <w:sz w:val="16"/>
                <w:szCs w:val="16"/>
                <w:lang w:val="en-GB" w:eastAsia="en-GB"/>
              </w:rPr>
              <w:t> </w:t>
            </w:r>
            <w:r w:rsidR="00095169">
              <w:rPr>
                <w:rFonts w:ascii="Times New Roman" w:eastAsia="Times New Roman" w:hAnsi="Times New Roman" w:cs="Times New Roman"/>
                <w:b/>
                <w:bCs/>
                <w:color w:val="000000"/>
                <w:sz w:val="16"/>
                <w:szCs w:val="16"/>
                <w:lang w:val="en-GB" w:eastAsia="en-GB"/>
              </w:rPr>
              <w:t>100</w:t>
            </w:r>
          </w:p>
        </w:tc>
        <w:tc>
          <w:tcPr>
            <w:tcW w:w="978" w:type="dxa"/>
            <w:tcBorders>
              <w:top w:val="nil"/>
              <w:left w:val="nil"/>
              <w:bottom w:val="single" w:sz="4" w:space="0" w:color="auto"/>
              <w:right w:val="single" w:sz="4" w:space="0" w:color="auto"/>
            </w:tcBorders>
            <w:shd w:val="clear" w:color="auto" w:fill="DAEEF3" w:themeFill="accent5" w:themeFillTint="33"/>
            <w:vAlign w:val="center"/>
            <w:hideMark/>
          </w:tcPr>
          <w:p w14:paraId="6861C501" w14:textId="77777777" w:rsidR="00A463E6" w:rsidRPr="002A5CE1" w:rsidRDefault="00A463E6" w:rsidP="00A463E6">
            <w:pPr>
              <w:spacing w:after="0" w:line="240" w:lineRule="auto"/>
              <w:jc w:val="center"/>
              <w:rPr>
                <w:rFonts w:ascii="Times New Roman" w:eastAsia="Times New Roman" w:hAnsi="Times New Roman" w:cs="Times New Roman"/>
                <w:b/>
                <w:bCs/>
                <w:color w:val="000000"/>
                <w:sz w:val="16"/>
                <w:szCs w:val="16"/>
                <w:lang w:val="en-GB" w:eastAsia="en-GB"/>
              </w:rPr>
            </w:pPr>
            <w:r w:rsidRPr="002A5CE1">
              <w:rPr>
                <w:rFonts w:ascii="Times New Roman" w:eastAsia="Times New Roman" w:hAnsi="Times New Roman" w:cs="Times New Roman"/>
                <w:b/>
                <w:bCs/>
                <w:color w:val="000000"/>
                <w:sz w:val="16"/>
                <w:szCs w:val="16"/>
                <w:lang w:val="en-GB" w:eastAsia="en-GB"/>
              </w:rPr>
              <w:t>62933</w:t>
            </w:r>
          </w:p>
        </w:tc>
        <w:tc>
          <w:tcPr>
            <w:tcW w:w="978" w:type="dxa"/>
            <w:tcBorders>
              <w:top w:val="nil"/>
              <w:left w:val="nil"/>
              <w:bottom w:val="single" w:sz="4" w:space="0" w:color="auto"/>
              <w:right w:val="single" w:sz="4" w:space="0" w:color="auto"/>
            </w:tcBorders>
            <w:shd w:val="clear" w:color="auto" w:fill="DAEEF3" w:themeFill="accent5" w:themeFillTint="33"/>
            <w:vAlign w:val="center"/>
            <w:hideMark/>
          </w:tcPr>
          <w:p w14:paraId="09CFAAD5" w14:textId="77777777" w:rsidR="00A463E6" w:rsidRPr="002A5CE1" w:rsidRDefault="00A463E6" w:rsidP="00A463E6">
            <w:pPr>
              <w:spacing w:after="0" w:line="240" w:lineRule="auto"/>
              <w:jc w:val="center"/>
              <w:rPr>
                <w:rFonts w:ascii="Times New Roman" w:eastAsia="Times New Roman" w:hAnsi="Times New Roman" w:cs="Times New Roman"/>
                <w:b/>
                <w:bCs/>
                <w:color w:val="000000"/>
                <w:sz w:val="16"/>
                <w:szCs w:val="16"/>
                <w:lang w:val="en-GB" w:eastAsia="en-GB"/>
              </w:rPr>
            </w:pPr>
            <w:r w:rsidRPr="002A5CE1">
              <w:rPr>
                <w:rFonts w:ascii="Times New Roman" w:eastAsia="Times New Roman" w:hAnsi="Times New Roman" w:cs="Times New Roman"/>
                <w:b/>
                <w:bCs/>
                <w:color w:val="000000"/>
                <w:sz w:val="16"/>
                <w:szCs w:val="16"/>
                <w:lang w:val="en-GB" w:eastAsia="en-GB"/>
              </w:rPr>
              <w:t>62819</w:t>
            </w:r>
          </w:p>
        </w:tc>
        <w:tc>
          <w:tcPr>
            <w:tcW w:w="1036" w:type="dxa"/>
            <w:tcBorders>
              <w:top w:val="nil"/>
              <w:left w:val="nil"/>
              <w:bottom w:val="single" w:sz="4" w:space="0" w:color="auto"/>
              <w:right w:val="single" w:sz="4" w:space="0" w:color="auto"/>
            </w:tcBorders>
            <w:shd w:val="clear" w:color="auto" w:fill="DAEEF3" w:themeFill="accent5" w:themeFillTint="33"/>
            <w:vAlign w:val="center"/>
            <w:hideMark/>
          </w:tcPr>
          <w:p w14:paraId="7ED95D54" w14:textId="77777777" w:rsidR="00A463E6" w:rsidRPr="002A5CE1" w:rsidRDefault="00A463E6" w:rsidP="00A463E6">
            <w:pPr>
              <w:spacing w:after="0" w:line="240" w:lineRule="auto"/>
              <w:jc w:val="center"/>
              <w:rPr>
                <w:rFonts w:ascii="Times New Roman" w:eastAsia="Times New Roman" w:hAnsi="Times New Roman" w:cs="Times New Roman"/>
                <w:b/>
                <w:bCs/>
                <w:color w:val="000000"/>
                <w:sz w:val="16"/>
                <w:szCs w:val="16"/>
                <w:lang w:val="en-GB" w:eastAsia="en-GB"/>
              </w:rPr>
            </w:pPr>
            <w:r w:rsidRPr="002A5CE1">
              <w:rPr>
                <w:rFonts w:ascii="Times New Roman" w:eastAsia="Times New Roman" w:hAnsi="Times New Roman" w:cs="Times New Roman"/>
                <w:b/>
                <w:bCs/>
                <w:color w:val="000000"/>
                <w:sz w:val="16"/>
                <w:szCs w:val="16"/>
                <w:lang w:val="en-GB" w:eastAsia="en-GB"/>
              </w:rPr>
              <w:t>-0.18%</w:t>
            </w:r>
          </w:p>
        </w:tc>
        <w:tc>
          <w:tcPr>
            <w:tcW w:w="1203" w:type="dxa"/>
            <w:tcBorders>
              <w:top w:val="nil"/>
              <w:left w:val="nil"/>
              <w:bottom w:val="single" w:sz="4" w:space="0" w:color="auto"/>
              <w:right w:val="single" w:sz="4" w:space="0" w:color="auto"/>
            </w:tcBorders>
            <w:shd w:val="clear" w:color="auto" w:fill="DAEEF3" w:themeFill="accent5" w:themeFillTint="33"/>
            <w:vAlign w:val="center"/>
            <w:hideMark/>
          </w:tcPr>
          <w:p w14:paraId="73DE694E" w14:textId="77777777" w:rsidR="00A463E6" w:rsidRPr="002A5CE1" w:rsidRDefault="00A463E6" w:rsidP="00A463E6">
            <w:pPr>
              <w:spacing w:after="0" w:line="240" w:lineRule="auto"/>
              <w:jc w:val="center"/>
              <w:rPr>
                <w:rFonts w:ascii="Times New Roman" w:eastAsia="Times New Roman" w:hAnsi="Times New Roman" w:cs="Times New Roman"/>
                <w:b/>
                <w:bCs/>
                <w:color w:val="000000"/>
                <w:sz w:val="16"/>
                <w:szCs w:val="16"/>
                <w:lang w:val="en-GB" w:eastAsia="en-GB"/>
              </w:rPr>
            </w:pPr>
            <w:r w:rsidRPr="002A5CE1">
              <w:rPr>
                <w:rFonts w:ascii="Times New Roman" w:eastAsia="Times New Roman" w:hAnsi="Times New Roman" w:cs="Times New Roman"/>
                <w:b/>
                <w:bCs/>
                <w:color w:val="000000"/>
                <w:sz w:val="16"/>
                <w:szCs w:val="16"/>
                <w:lang w:val="en-GB" w:eastAsia="en-GB"/>
              </w:rPr>
              <w:t>399</w:t>
            </w:r>
          </w:p>
        </w:tc>
      </w:tr>
      <w:tr w:rsidR="00A463E6" w:rsidRPr="00F20ED3" w14:paraId="6D663DE8" w14:textId="77777777" w:rsidTr="00D01BB1">
        <w:trPr>
          <w:trHeight w:val="300"/>
        </w:trPr>
        <w:tc>
          <w:tcPr>
            <w:tcW w:w="10060" w:type="dxa"/>
            <w:gridSpan w:val="8"/>
            <w:tcBorders>
              <w:top w:val="nil"/>
              <w:left w:val="nil"/>
              <w:bottom w:val="nil"/>
              <w:right w:val="nil"/>
            </w:tcBorders>
            <w:shd w:val="clear" w:color="auto" w:fill="auto"/>
            <w:noWrap/>
            <w:vAlign w:val="center"/>
            <w:hideMark/>
          </w:tcPr>
          <w:p w14:paraId="21985E4C" w14:textId="6D0EDFD9" w:rsidR="00A463E6" w:rsidRPr="00A463E6" w:rsidRDefault="00A463E6" w:rsidP="009D7AE7">
            <w:pPr>
              <w:spacing w:after="0" w:line="240" w:lineRule="auto"/>
              <w:rPr>
                <w:rFonts w:ascii="Calibri" w:eastAsia="Times New Roman" w:hAnsi="Calibri" w:cs="Calibri"/>
                <w:color w:val="000000"/>
                <w:sz w:val="16"/>
                <w:szCs w:val="16"/>
                <w:lang w:val="en-GB" w:eastAsia="en-GB"/>
              </w:rPr>
            </w:pPr>
            <w:r w:rsidRPr="00A463E6">
              <w:rPr>
                <w:rFonts w:ascii="Calibri" w:eastAsia="Times New Roman" w:hAnsi="Calibri" w:cs="Calibri"/>
                <w:color w:val="000000"/>
                <w:sz w:val="16"/>
                <w:szCs w:val="16"/>
                <w:lang w:val="en-GB" w:eastAsia="en-GB"/>
              </w:rPr>
              <w:t xml:space="preserve">* no. of firms still operating </w:t>
            </w:r>
            <w:r w:rsidR="009D7AE7">
              <w:rPr>
                <w:rFonts w:ascii="Calibri" w:eastAsia="Times New Roman" w:hAnsi="Calibri" w:cs="Calibri"/>
                <w:color w:val="000000"/>
                <w:sz w:val="16"/>
                <w:szCs w:val="16"/>
                <w:lang w:val="en-GB" w:eastAsia="en-GB"/>
              </w:rPr>
              <w:t xml:space="preserve">in </w:t>
            </w:r>
            <w:r w:rsidRPr="00A463E6">
              <w:rPr>
                <w:rFonts w:ascii="Calibri" w:eastAsia="Times New Roman" w:hAnsi="Calibri" w:cs="Calibri"/>
                <w:color w:val="000000"/>
                <w:sz w:val="16"/>
                <w:szCs w:val="16"/>
                <w:lang w:val="en-GB" w:eastAsia="en-GB"/>
              </w:rPr>
              <w:t>April vs December</w:t>
            </w:r>
          </w:p>
        </w:tc>
      </w:tr>
    </w:tbl>
    <w:p w14:paraId="388410A3" w14:textId="77777777" w:rsidR="00DD6874" w:rsidRPr="00A61212" w:rsidRDefault="00DD6874" w:rsidP="00DD6874">
      <w:pPr>
        <w:ind w:firstLine="708"/>
        <w:rPr>
          <w:rFonts w:ascii="Times New Roman" w:hAnsi="Times New Roman" w:cs="Times New Roman"/>
          <w:i/>
          <w:sz w:val="24"/>
          <w:szCs w:val="24"/>
          <w:lang w:val="en-GB"/>
        </w:rPr>
      </w:pPr>
    </w:p>
    <w:p w14:paraId="7BC891CD" w14:textId="1D9D8A18" w:rsidR="00D2099B" w:rsidRPr="003D65A5" w:rsidRDefault="00465523" w:rsidP="00D2099B">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 xml:space="preserve">In order to identify the impact of </w:t>
      </w:r>
      <w:r w:rsidR="005A0BD4" w:rsidRPr="003D65A5">
        <w:rPr>
          <w:rFonts w:ascii="Times New Roman" w:hAnsi="Times New Roman" w:cs="Times New Roman"/>
          <w:sz w:val="24"/>
          <w:szCs w:val="24"/>
          <w:lang w:val="en"/>
        </w:rPr>
        <w:t xml:space="preserve">COVID-19 </w:t>
      </w:r>
      <w:r w:rsidR="00505EA0" w:rsidRPr="003D65A5">
        <w:rPr>
          <w:rFonts w:ascii="Times New Roman" w:hAnsi="Times New Roman" w:cs="Times New Roman"/>
          <w:sz w:val="24"/>
          <w:szCs w:val="24"/>
          <w:lang w:val="en"/>
        </w:rPr>
        <w:t xml:space="preserve">imposed </w:t>
      </w:r>
      <w:r w:rsidRPr="003D65A5">
        <w:rPr>
          <w:rFonts w:ascii="Times New Roman" w:hAnsi="Times New Roman" w:cs="Times New Roman"/>
          <w:sz w:val="24"/>
          <w:szCs w:val="24"/>
          <w:lang w:val="en"/>
        </w:rPr>
        <w:t xml:space="preserve">restrictions on business continuity in different economic sectors, a comparative analysis </w:t>
      </w:r>
      <w:r w:rsidR="00623403" w:rsidRPr="003D65A5">
        <w:rPr>
          <w:rFonts w:ascii="Times New Roman" w:hAnsi="Times New Roman" w:cs="Times New Roman"/>
          <w:sz w:val="24"/>
          <w:szCs w:val="24"/>
          <w:lang w:val="en"/>
        </w:rPr>
        <w:t>on the number of employees (April-</w:t>
      </w:r>
      <w:r w:rsidR="00A463E6" w:rsidRPr="003D65A5">
        <w:rPr>
          <w:rFonts w:ascii="Times New Roman" w:hAnsi="Times New Roman" w:cs="Times New Roman"/>
          <w:sz w:val="24"/>
          <w:szCs w:val="24"/>
          <w:lang w:val="en"/>
        </w:rPr>
        <w:t xml:space="preserve">December </w:t>
      </w:r>
      <w:r w:rsidR="00F522BB" w:rsidRPr="003D65A5">
        <w:rPr>
          <w:rFonts w:ascii="Times New Roman" w:hAnsi="Times New Roman" w:cs="Times New Roman"/>
          <w:sz w:val="24"/>
          <w:szCs w:val="24"/>
          <w:lang w:val="en"/>
        </w:rPr>
        <w:t xml:space="preserve">2020) in those sectors </w:t>
      </w:r>
      <w:r w:rsidRPr="003D65A5">
        <w:rPr>
          <w:rFonts w:ascii="Times New Roman" w:hAnsi="Times New Roman" w:cs="Times New Roman"/>
          <w:sz w:val="24"/>
          <w:szCs w:val="24"/>
          <w:lang w:val="en"/>
        </w:rPr>
        <w:t>was carried out</w:t>
      </w:r>
      <w:r w:rsidR="00F522BB" w:rsidRPr="003D65A5">
        <w:rPr>
          <w:rFonts w:ascii="Times New Roman" w:hAnsi="Times New Roman" w:cs="Times New Roman"/>
          <w:sz w:val="24"/>
          <w:szCs w:val="24"/>
          <w:lang w:val="en"/>
        </w:rPr>
        <w:t>.</w:t>
      </w:r>
      <w:r w:rsidRPr="003D65A5">
        <w:rPr>
          <w:rFonts w:ascii="Times New Roman" w:hAnsi="Times New Roman" w:cs="Times New Roman"/>
          <w:sz w:val="24"/>
          <w:szCs w:val="24"/>
          <w:lang w:val="en"/>
        </w:rPr>
        <w:t xml:space="preserve"> </w:t>
      </w:r>
    </w:p>
    <w:p w14:paraId="588E648D" w14:textId="77777777" w:rsidR="00D2099B" w:rsidRPr="003109B9" w:rsidRDefault="00D2099B" w:rsidP="00D2099B">
      <w:pPr>
        <w:spacing w:after="0"/>
        <w:ind w:firstLine="567"/>
        <w:jc w:val="both"/>
        <w:rPr>
          <w:rFonts w:ascii="Times New Roman" w:hAnsi="Times New Roman" w:cs="Times New Roman"/>
          <w:sz w:val="28"/>
          <w:szCs w:val="28"/>
          <w:lang w:val="en"/>
        </w:rPr>
      </w:pPr>
    </w:p>
    <w:p w14:paraId="69B45175" w14:textId="680DABF0" w:rsidR="00465523" w:rsidRPr="00DF1181" w:rsidRDefault="00C81062" w:rsidP="00465523">
      <w:pPr>
        <w:jc w:val="center"/>
        <w:rPr>
          <w:rFonts w:ascii="Times New Roman" w:hAnsi="Times New Roman" w:cs="Times New Roman"/>
          <w:b/>
          <w:i/>
          <w:sz w:val="24"/>
          <w:szCs w:val="24"/>
          <w:lang w:val="en"/>
        </w:rPr>
      </w:pPr>
      <w:bookmarkStart w:id="2" w:name="_Hlk76734172"/>
      <w:r w:rsidRPr="00DF1181">
        <w:rPr>
          <w:rFonts w:ascii="Times New Roman" w:hAnsi="Times New Roman" w:cs="Times New Roman"/>
          <w:b/>
          <w:i/>
          <w:sz w:val="24"/>
          <w:szCs w:val="24"/>
          <w:lang w:val="en"/>
        </w:rPr>
        <w:t>Figure 6</w:t>
      </w:r>
      <w:r w:rsidR="00465523" w:rsidRPr="00DF1181">
        <w:rPr>
          <w:rFonts w:ascii="Times New Roman" w:hAnsi="Times New Roman" w:cs="Times New Roman"/>
          <w:b/>
          <w:i/>
          <w:sz w:val="24"/>
          <w:szCs w:val="24"/>
          <w:lang w:val="en"/>
        </w:rPr>
        <w:t xml:space="preserve"> - Number of enterprises </w:t>
      </w:r>
      <w:bookmarkEnd w:id="2"/>
      <w:r w:rsidR="00307009" w:rsidRPr="00DF1181">
        <w:rPr>
          <w:rFonts w:ascii="Times New Roman" w:hAnsi="Times New Roman" w:cs="Times New Roman"/>
          <w:b/>
          <w:i/>
          <w:sz w:val="24"/>
          <w:szCs w:val="24"/>
          <w:lang w:val="en"/>
        </w:rPr>
        <w:t xml:space="preserve">with changed </w:t>
      </w:r>
      <w:r w:rsidR="00465523" w:rsidRPr="00DF1181">
        <w:rPr>
          <w:rFonts w:ascii="Times New Roman" w:hAnsi="Times New Roman" w:cs="Times New Roman"/>
          <w:b/>
          <w:i/>
          <w:sz w:val="24"/>
          <w:szCs w:val="24"/>
          <w:lang w:val="en"/>
        </w:rPr>
        <w:t xml:space="preserve">number of employees </w:t>
      </w:r>
      <w:r w:rsidR="00307009" w:rsidRPr="00DF1181">
        <w:rPr>
          <w:rFonts w:ascii="Times New Roman" w:hAnsi="Times New Roman" w:cs="Times New Roman"/>
          <w:b/>
          <w:i/>
          <w:sz w:val="24"/>
          <w:szCs w:val="24"/>
          <w:lang w:val="en"/>
        </w:rPr>
        <w:t xml:space="preserve">by sector </w:t>
      </w:r>
      <w:r w:rsidR="00465523" w:rsidRPr="00DF1181">
        <w:rPr>
          <w:rFonts w:ascii="Times New Roman" w:hAnsi="Times New Roman" w:cs="Times New Roman"/>
          <w:b/>
          <w:i/>
          <w:sz w:val="24"/>
          <w:szCs w:val="24"/>
          <w:lang w:val="en"/>
        </w:rPr>
        <w:t>during the period April</w:t>
      </w:r>
      <w:r w:rsidR="00CF2702">
        <w:rPr>
          <w:rFonts w:ascii="Times New Roman" w:hAnsi="Times New Roman" w:cs="Times New Roman"/>
          <w:b/>
          <w:i/>
          <w:sz w:val="24"/>
          <w:szCs w:val="24"/>
          <w:lang w:val="en"/>
        </w:rPr>
        <w:t xml:space="preserve"> 30 –</w:t>
      </w:r>
      <w:r w:rsidR="00A463E6" w:rsidRPr="00DF1181">
        <w:rPr>
          <w:rFonts w:ascii="Times New Roman" w:hAnsi="Times New Roman" w:cs="Times New Roman"/>
          <w:b/>
          <w:i/>
          <w:sz w:val="24"/>
          <w:szCs w:val="24"/>
          <w:lang w:val="en"/>
        </w:rPr>
        <w:t>December</w:t>
      </w:r>
      <w:r w:rsidR="00CF2702">
        <w:rPr>
          <w:rFonts w:ascii="Times New Roman" w:hAnsi="Times New Roman" w:cs="Times New Roman"/>
          <w:b/>
          <w:i/>
          <w:sz w:val="24"/>
          <w:szCs w:val="24"/>
          <w:lang w:val="en"/>
        </w:rPr>
        <w:t xml:space="preserve"> 31</w:t>
      </w:r>
      <w:r w:rsidR="00F62131">
        <w:rPr>
          <w:rFonts w:ascii="Times New Roman" w:hAnsi="Times New Roman" w:cs="Times New Roman"/>
          <w:b/>
          <w:i/>
          <w:sz w:val="24"/>
          <w:szCs w:val="24"/>
          <w:lang w:val="en"/>
        </w:rPr>
        <w:t>,</w:t>
      </w:r>
      <w:r w:rsidR="00CF2702">
        <w:rPr>
          <w:rFonts w:ascii="Times New Roman" w:hAnsi="Times New Roman" w:cs="Times New Roman"/>
          <w:b/>
          <w:i/>
          <w:sz w:val="24"/>
          <w:szCs w:val="24"/>
          <w:lang w:val="en"/>
        </w:rPr>
        <w:t xml:space="preserve"> </w:t>
      </w:r>
      <w:r w:rsidR="00465523" w:rsidRPr="00DF1181">
        <w:rPr>
          <w:rFonts w:ascii="Times New Roman" w:hAnsi="Times New Roman" w:cs="Times New Roman"/>
          <w:b/>
          <w:i/>
          <w:sz w:val="24"/>
          <w:szCs w:val="24"/>
          <w:lang w:val="en"/>
        </w:rPr>
        <w:t>2020</w:t>
      </w:r>
    </w:p>
    <w:p w14:paraId="45A5E659" w14:textId="578CC8AD" w:rsidR="00F522BB" w:rsidRPr="00AE5082" w:rsidRDefault="00F522BB" w:rsidP="00F522BB">
      <w:pPr>
        <w:spacing w:after="0"/>
        <w:jc w:val="both"/>
        <w:rPr>
          <w:rFonts w:ascii="Times New Roman" w:hAnsi="Times New Roman" w:cs="Times New Roman"/>
          <w:sz w:val="24"/>
          <w:szCs w:val="24"/>
          <w:lang w:val="en"/>
        </w:rPr>
      </w:pPr>
    </w:p>
    <w:p w14:paraId="7DFF6E73" w14:textId="7DCE0723" w:rsidR="00F62131" w:rsidRDefault="00CD317D" w:rsidP="00CA3E6B">
      <w:pPr>
        <w:spacing w:after="0"/>
        <w:jc w:val="both"/>
        <w:rPr>
          <w:rFonts w:ascii="Times New Roman" w:hAnsi="Times New Roman" w:cs="Times New Roman"/>
          <w:sz w:val="24"/>
          <w:szCs w:val="24"/>
          <w:lang w:val="en"/>
        </w:rPr>
      </w:pPr>
      <w:r w:rsidRPr="00AE5082">
        <w:rPr>
          <w:noProof/>
          <w:sz w:val="24"/>
          <w:szCs w:val="24"/>
          <w:lang w:val="en-GB" w:eastAsia="en-GB"/>
        </w:rPr>
        <w:drawing>
          <wp:inline distT="0" distB="0" distL="0" distR="0" wp14:anchorId="63F4BED3" wp14:editId="6B223DD2">
            <wp:extent cx="6219825" cy="18764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82ACF1" w14:textId="6117CE7B" w:rsidR="00F02662" w:rsidRPr="003D65A5" w:rsidRDefault="00F02662" w:rsidP="00F522BB">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 xml:space="preserve">As a result of the comparative analysis, during the </w:t>
      </w:r>
      <w:r w:rsidR="009141AE">
        <w:rPr>
          <w:rFonts w:ascii="Times New Roman" w:hAnsi="Times New Roman" w:cs="Times New Roman"/>
          <w:sz w:val="24"/>
          <w:szCs w:val="24"/>
          <w:lang w:val="en"/>
        </w:rPr>
        <w:t xml:space="preserve">payroll subsidy </w:t>
      </w:r>
      <w:r w:rsidR="005F10CA">
        <w:rPr>
          <w:rFonts w:ascii="Times New Roman" w:hAnsi="Times New Roman" w:cs="Times New Roman"/>
          <w:sz w:val="24"/>
          <w:szCs w:val="24"/>
          <w:lang w:val="en"/>
        </w:rPr>
        <w:t xml:space="preserve">implementation </w:t>
      </w:r>
      <w:r w:rsidRPr="003D65A5">
        <w:rPr>
          <w:rFonts w:ascii="Times New Roman" w:hAnsi="Times New Roman" w:cs="Times New Roman"/>
          <w:sz w:val="24"/>
          <w:szCs w:val="24"/>
          <w:lang w:val="en"/>
        </w:rPr>
        <w:t xml:space="preserve">period April - </w:t>
      </w:r>
      <w:r w:rsidR="001F1250" w:rsidRPr="003D65A5">
        <w:rPr>
          <w:rFonts w:ascii="Times New Roman" w:hAnsi="Times New Roman" w:cs="Times New Roman"/>
          <w:sz w:val="24"/>
          <w:szCs w:val="24"/>
          <w:lang w:val="en"/>
        </w:rPr>
        <w:t>December</w:t>
      </w:r>
      <w:r w:rsidRPr="003D65A5">
        <w:rPr>
          <w:rFonts w:ascii="Times New Roman" w:hAnsi="Times New Roman" w:cs="Times New Roman"/>
          <w:sz w:val="24"/>
          <w:szCs w:val="24"/>
          <w:lang w:val="en"/>
        </w:rPr>
        <w:t xml:space="preserve"> 2020, it is o</w:t>
      </w:r>
      <w:r w:rsidR="00465523" w:rsidRPr="003D65A5">
        <w:rPr>
          <w:rFonts w:ascii="Times New Roman" w:hAnsi="Times New Roman" w:cs="Times New Roman"/>
          <w:sz w:val="24"/>
          <w:szCs w:val="24"/>
          <w:lang w:val="en"/>
        </w:rPr>
        <w:t>bserved</w:t>
      </w:r>
      <w:r w:rsidRPr="003D65A5">
        <w:rPr>
          <w:rFonts w:ascii="Times New Roman" w:hAnsi="Times New Roman" w:cs="Times New Roman"/>
          <w:sz w:val="24"/>
          <w:szCs w:val="24"/>
          <w:lang w:val="en"/>
        </w:rPr>
        <w:t>:</w:t>
      </w:r>
      <w:r w:rsidR="00465523" w:rsidRPr="003D65A5">
        <w:rPr>
          <w:rFonts w:ascii="Times New Roman" w:hAnsi="Times New Roman" w:cs="Times New Roman"/>
          <w:sz w:val="24"/>
          <w:szCs w:val="24"/>
          <w:lang w:val="en"/>
        </w:rPr>
        <w:t xml:space="preserve"> </w:t>
      </w:r>
    </w:p>
    <w:p w14:paraId="18314D67" w14:textId="77777777" w:rsidR="00465523" w:rsidRPr="003D65A5" w:rsidRDefault="002E28C8" w:rsidP="001F1250">
      <w:pPr>
        <w:pStyle w:val="ListParagraph"/>
        <w:numPr>
          <w:ilvl w:val="0"/>
          <w:numId w:val="7"/>
        </w:numPr>
        <w:ind w:left="0"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177</w:t>
      </w:r>
      <w:r w:rsidR="00465523" w:rsidRPr="003D65A5">
        <w:rPr>
          <w:rFonts w:ascii="Times New Roman" w:hAnsi="Times New Roman" w:cs="Times New Roman"/>
          <w:sz w:val="24"/>
          <w:szCs w:val="24"/>
          <w:lang w:val="en"/>
        </w:rPr>
        <w:t xml:space="preserve"> enterprises from all affected economic sectors increased the number</w:t>
      </w:r>
      <w:r w:rsidR="00B7723D" w:rsidRPr="003D65A5">
        <w:rPr>
          <w:rFonts w:ascii="Times New Roman" w:hAnsi="Times New Roman" w:cs="Times New Roman"/>
          <w:sz w:val="24"/>
          <w:szCs w:val="24"/>
          <w:lang w:val="en"/>
        </w:rPr>
        <w:t xml:space="preserve"> of employees</w:t>
      </w:r>
      <w:r w:rsidR="001F1250" w:rsidRPr="003D65A5">
        <w:rPr>
          <w:rFonts w:ascii="Times New Roman" w:hAnsi="Times New Roman" w:cs="Times New Roman"/>
          <w:sz w:val="24"/>
          <w:szCs w:val="24"/>
          <w:lang w:val="en"/>
        </w:rPr>
        <w:t>, by 3433 employees.</w:t>
      </w:r>
    </w:p>
    <w:p w14:paraId="36733692" w14:textId="77777777" w:rsidR="00A262CD" w:rsidRPr="003D65A5" w:rsidRDefault="00465523" w:rsidP="00A262CD">
      <w:pPr>
        <w:pStyle w:val="ListParagraph"/>
        <w:numPr>
          <w:ilvl w:val="0"/>
          <w:numId w:val="7"/>
        </w:numPr>
        <w:spacing w:after="0"/>
        <w:ind w:left="0" w:firstLine="567"/>
        <w:jc w:val="both"/>
        <w:rPr>
          <w:rFonts w:ascii="Times New Roman" w:hAnsi="Times New Roman" w:cs="Times New Roman"/>
          <w:sz w:val="24"/>
          <w:szCs w:val="24"/>
          <w:lang w:val="en-US"/>
        </w:rPr>
      </w:pPr>
      <w:r w:rsidRPr="003D65A5">
        <w:rPr>
          <w:rFonts w:ascii="Times New Roman" w:hAnsi="Times New Roman" w:cs="Times New Roman"/>
          <w:sz w:val="24"/>
          <w:szCs w:val="24"/>
          <w:lang w:val="en"/>
        </w:rPr>
        <w:t>23</w:t>
      </w:r>
      <w:r w:rsidR="002E28C8" w:rsidRPr="003D65A5">
        <w:rPr>
          <w:rFonts w:ascii="Times New Roman" w:hAnsi="Times New Roman" w:cs="Times New Roman"/>
          <w:sz w:val="24"/>
          <w:szCs w:val="24"/>
          <w:lang w:val="en"/>
        </w:rPr>
        <w:t>8</w:t>
      </w:r>
      <w:r w:rsidRPr="003D65A5">
        <w:rPr>
          <w:rFonts w:ascii="Times New Roman" w:hAnsi="Times New Roman" w:cs="Times New Roman"/>
          <w:sz w:val="24"/>
          <w:szCs w:val="24"/>
          <w:lang w:val="en"/>
        </w:rPr>
        <w:t xml:space="preserve"> economi</w:t>
      </w:r>
      <w:r w:rsidR="00B7723D" w:rsidRPr="003D65A5">
        <w:rPr>
          <w:rFonts w:ascii="Times New Roman" w:hAnsi="Times New Roman" w:cs="Times New Roman"/>
          <w:sz w:val="24"/>
          <w:szCs w:val="24"/>
          <w:lang w:val="en"/>
        </w:rPr>
        <w:t>c agents decreased their number</w:t>
      </w:r>
      <w:r w:rsidR="008353D4" w:rsidRPr="003D65A5">
        <w:rPr>
          <w:rFonts w:ascii="Times New Roman" w:hAnsi="Times New Roman" w:cs="Times New Roman"/>
          <w:sz w:val="24"/>
          <w:szCs w:val="24"/>
          <w:lang w:val="en"/>
        </w:rPr>
        <w:t>, by 3547</w:t>
      </w:r>
      <w:r w:rsidR="001F1250" w:rsidRPr="003D65A5">
        <w:rPr>
          <w:rFonts w:ascii="Times New Roman" w:hAnsi="Times New Roman" w:cs="Times New Roman"/>
          <w:sz w:val="24"/>
          <w:szCs w:val="24"/>
          <w:lang w:val="en"/>
        </w:rPr>
        <w:t xml:space="preserve"> employees.</w:t>
      </w:r>
    </w:p>
    <w:p w14:paraId="7D0143D2" w14:textId="5689932B" w:rsidR="00F02662" w:rsidRPr="003D65A5" w:rsidRDefault="002E28C8" w:rsidP="00F522BB">
      <w:pPr>
        <w:spacing w:after="0"/>
        <w:ind w:firstLine="567"/>
        <w:jc w:val="both"/>
        <w:rPr>
          <w:rFonts w:ascii="Times New Roman" w:hAnsi="Times New Roman" w:cs="Times New Roman"/>
          <w:sz w:val="24"/>
          <w:szCs w:val="24"/>
          <w:lang w:val="en-US"/>
        </w:rPr>
      </w:pPr>
      <w:r w:rsidRPr="003D65A5">
        <w:rPr>
          <w:rFonts w:ascii="Times New Roman" w:hAnsi="Times New Roman" w:cs="Times New Roman"/>
          <w:sz w:val="24"/>
          <w:szCs w:val="24"/>
          <w:lang w:val="en"/>
        </w:rPr>
        <w:t>Respectively, 42.9</w:t>
      </w:r>
      <w:r w:rsidR="00F02662" w:rsidRPr="003D65A5">
        <w:rPr>
          <w:rFonts w:ascii="Times New Roman" w:hAnsi="Times New Roman" w:cs="Times New Roman"/>
          <w:sz w:val="24"/>
          <w:szCs w:val="24"/>
          <w:lang w:val="en"/>
        </w:rPr>
        <w:t>% of economic age</w:t>
      </w:r>
      <w:r w:rsidR="00F522BB" w:rsidRPr="003D65A5">
        <w:rPr>
          <w:rFonts w:ascii="Times New Roman" w:hAnsi="Times New Roman" w:cs="Times New Roman"/>
          <w:sz w:val="24"/>
          <w:szCs w:val="24"/>
          <w:lang w:val="en"/>
        </w:rPr>
        <w:t>nts increased the number of working place</w:t>
      </w:r>
      <w:r w:rsidRPr="003D65A5">
        <w:rPr>
          <w:rFonts w:ascii="Times New Roman" w:hAnsi="Times New Roman" w:cs="Times New Roman"/>
          <w:sz w:val="24"/>
          <w:szCs w:val="24"/>
          <w:lang w:val="en"/>
        </w:rPr>
        <w:t>, and 57.1</w:t>
      </w:r>
      <w:r w:rsidR="00F02662" w:rsidRPr="003D65A5">
        <w:rPr>
          <w:rFonts w:ascii="Times New Roman" w:hAnsi="Times New Roman" w:cs="Times New Roman"/>
          <w:sz w:val="24"/>
          <w:szCs w:val="24"/>
          <w:lang w:val="en"/>
        </w:rPr>
        <w:t xml:space="preserve">% registered a lower number of employees in </w:t>
      </w:r>
      <w:r w:rsidR="0073294E" w:rsidRPr="003D65A5">
        <w:rPr>
          <w:rFonts w:ascii="Times New Roman" w:hAnsi="Times New Roman" w:cs="Times New Roman"/>
          <w:sz w:val="24"/>
          <w:szCs w:val="24"/>
          <w:lang w:val="en"/>
        </w:rPr>
        <w:t xml:space="preserve">December </w:t>
      </w:r>
      <w:r w:rsidR="00F02662" w:rsidRPr="003D65A5">
        <w:rPr>
          <w:rFonts w:ascii="Times New Roman" w:hAnsi="Times New Roman" w:cs="Times New Roman"/>
          <w:sz w:val="24"/>
          <w:szCs w:val="24"/>
          <w:lang w:val="en"/>
        </w:rPr>
        <w:t>compared to April 2020.</w:t>
      </w:r>
    </w:p>
    <w:p w14:paraId="3493C5C0" w14:textId="3394549B" w:rsidR="00104FD1" w:rsidRPr="003D65A5" w:rsidRDefault="00F02662" w:rsidP="00335899">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 xml:space="preserve">The trend related to the increase in the number of employees is found </w:t>
      </w:r>
      <w:r w:rsidR="00F522BB" w:rsidRPr="003D65A5">
        <w:rPr>
          <w:rFonts w:ascii="Times New Roman" w:hAnsi="Times New Roman" w:cs="Times New Roman"/>
          <w:sz w:val="24"/>
          <w:szCs w:val="24"/>
          <w:lang w:val="en"/>
        </w:rPr>
        <w:t>for economic agents from sector</w:t>
      </w:r>
      <w:r w:rsidRPr="003D65A5">
        <w:rPr>
          <w:rFonts w:ascii="Times New Roman" w:hAnsi="Times New Roman" w:cs="Times New Roman"/>
          <w:sz w:val="24"/>
          <w:szCs w:val="24"/>
          <w:lang w:val="en"/>
        </w:rPr>
        <w:t xml:space="preserve"> D - production and supply of electricity and heat, gas, hot water and air conditioning, F- construction, L- real estate transactions, Q - health and social assistance, R - art, recreation and leisure activities.</w:t>
      </w:r>
      <w:r w:rsidR="00335899" w:rsidRPr="003D65A5">
        <w:rPr>
          <w:rFonts w:ascii="Times New Roman" w:hAnsi="Times New Roman" w:cs="Times New Roman"/>
          <w:sz w:val="24"/>
          <w:szCs w:val="24"/>
          <w:lang w:val="en"/>
        </w:rPr>
        <w:t xml:space="preserve"> The higher decrease in the number of employees is found for economic agents from sector G - wholesale and retail trade; maintenance and repair of motor vehicles and motorcycles; C - manufacturing industry and I - accommodation and public catering activities.</w:t>
      </w:r>
    </w:p>
    <w:p w14:paraId="24163756" w14:textId="50911F3A" w:rsidR="00136D37" w:rsidRDefault="00136D37" w:rsidP="00136D37">
      <w:pPr>
        <w:spacing w:after="0"/>
        <w:ind w:firstLine="567"/>
        <w:jc w:val="both"/>
        <w:rPr>
          <w:rFonts w:ascii="Times New Roman" w:hAnsi="Times New Roman" w:cs="Times New Roman"/>
          <w:sz w:val="24"/>
          <w:szCs w:val="24"/>
          <w:lang w:val="en"/>
        </w:rPr>
      </w:pPr>
    </w:p>
    <w:p w14:paraId="2252C03C" w14:textId="332E8C46" w:rsidR="002A5CE1" w:rsidRPr="00DF1181" w:rsidRDefault="001E076C" w:rsidP="00A61212">
      <w:pPr>
        <w:spacing w:after="0"/>
        <w:ind w:firstLine="567"/>
        <w:jc w:val="both"/>
        <w:rPr>
          <w:rFonts w:ascii="Times New Roman" w:hAnsi="Times New Roman" w:cs="Times New Roman"/>
          <w:b/>
          <w:i/>
          <w:sz w:val="24"/>
          <w:szCs w:val="24"/>
          <w:lang w:val="en"/>
        </w:rPr>
      </w:pPr>
      <w:r w:rsidRPr="00DF1181">
        <w:rPr>
          <w:rFonts w:ascii="Times New Roman" w:hAnsi="Times New Roman" w:cs="Times New Roman"/>
          <w:b/>
          <w:i/>
          <w:sz w:val="24"/>
          <w:szCs w:val="24"/>
          <w:lang w:val="en"/>
        </w:rPr>
        <w:t xml:space="preserve">Figure </w:t>
      </w:r>
      <w:r w:rsidR="00C81062" w:rsidRPr="00DF1181">
        <w:rPr>
          <w:rFonts w:ascii="Times New Roman" w:hAnsi="Times New Roman" w:cs="Times New Roman"/>
          <w:b/>
          <w:i/>
          <w:sz w:val="24"/>
          <w:szCs w:val="24"/>
          <w:lang w:val="en"/>
        </w:rPr>
        <w:t>7</w:t>
      </w:r>
      <w:r w:rsidRPr="00DF1181">
        <w:rPr>
          <w:rFonts w:ascii="Times New Roman" w:hAnsi="Times New Roman" w:cs="Times New Roman"/>
          <w:b/>
          <w:i/>
          <w:sz w:val="24"/>
          <w:szCs w:val="24"/>
          <w:lang w:val="en"/>
        </w:rPr>
        <w:t xml:space="preserve"> - Number of employees in beneficiary enterprises by month (April-December 2020)</w:t>
      </w:r>
    </w:p>
    <w:p w14:paraId="7619AF09" w14:textId="77777777" w:rsidR="002A5CE1" w:rsidRDefault="002A5CE1" w:rsidP="00A61212">
      <w:pPr>
        <w:spacing w:after="0"/>
        <w:ind w:firstLine="567"/>
        <w:jc w:val="both"/>
        <w:rPr>
          <w:rFonts w:ascii="Times New Roman" w:hAnsi="Times New Roman" w:cs="Times New Roman"/>
          <w:i/>
          <w:sz w:val="24"/>
          <w:szCs w:val="24"/>
          <w:lang w:val="en"/>
        </w:rPr>
      </w:pPr>
    </w:p>
    <w:p w14:paraId="035596E4" w14:textId="5BA578D7" w:rsidR="00104FD1" w:rsidRPr="00AE5082" w:rsidRDefault="00136D37" w:rsidP="007D3083">
      <w:pPr>
        <w:spacing w:after="0"/>
        <w:jc w:val="both"/>
        <w:rPr>
          <w:rFonts w:ascii="Times New Roman" w:hAnsi="Times New Roman" w:cs="Times New Roman"/>
          <w:sz w:val="24"/>
          <w:szCs w:val="24"/>
          <w:lang w:val="en-US"/>
        </w:rPr>
      </w:pPr>
      <w:r w:rsidRPr="00AE5082">
        <w:rPr>
          <w:noProof/>
          <w:sz w:val="24"/>
          <w:szCs w:val="24"/>
          <w:lang w:val="en-GB" w:eastAsia="en-GB"/>
        </w:rPr>
        <w:drawing>
          <wp:inline distT="0" distB="0" distL="0" distR="0" wp14:anchorId="34BA3BB1" wp14:editId="23B8D906">
            <wp:extent cx="6300470" cy="1971675"/>
            <wp:effectExtent l="0" t="0" r="508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B2578B" w14:textId="63527936" w:rsidR="00A24492" w:rsidRPr="003D65A5" w:rsidRDefault="00040BD9" w:rsidP="00CF2B74">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As Figure 7</w:t>
      </w:r>
      <w:r w:rsidR="001E076C" w:rsidRPr="003D65A5">
        <w:rPr>
          <w:rFonts w:ascii="Times New Roman" w:hAnsi="Times New Roman" w:cs="Times New Roman"/>
          <w:sz w:val="24"/>
          <w:szCs w:val="24"/>
          <w:lang w:val="en"/>
        </w:rPr>
        <w:t xml:space="preserve"> shows </w:t>
      </w:r>
      <w:r w:rsidR="00A24492" w:rsidRPr="003D65A5">
        <w:rPr>
          <w:rFonts w:ascii="Times New Roman" w:hAnsi="Times New Roman" w:cs="Times New Roman"/>
          <w:sz w:val="24"/>
          <w:szCs w:val="24"/>
          <w:lang w:val="en"/>
        </w:rPr>
        <w:t xml:space="preserve">quite stable employment during the period of payroll subsidies program implementation. The number of employees at the end of December was almost similar to that of in April 2020. The lowest level was observed only in August 2020 </w:t>
      </w:r>
      <w:r w:rsidR="00884099" w:rsidRPr="003D65A5">
        <w:rPr>
          <w:rFonts w:ascii="Times New Roman" w:hAnsi="Times New Roman" w:cs="Times New Roman"/>
          <w:sz w:val="24"/>
          <w:szCs w:val="24"/>
          <w:lang w:val="en"/>
        </w:rPr>
        <w:t>t</w:t>
      </w:r>
      <w:r w:rsidR="00A24492" w:rsidRPr="003D65A5">
        <w:rPr>
          <w:rFonts w:ascii="Times New Roman" w:hAnsi="Times New Roman" w:cs="Times New Roman"/>
          <w:sz w:val="24"/>
          <w:szCs w:val="24"/>
          <w:lang w:val="en"/>
        </w:rPr>
        <w:t xml:space="preserve">hat could be </w:t>
      </w:r>
      <w:r w:rsidR="00884099" w:rsidRPr="003D65A5">
        <w:rPr>
          <w:rFonts w:ascii="Times New Roman" w:hAnsi="Times New Roman" w:cs="Times New Roman"/>
          <w:sz w:val="24"/>
          <w:szCs w:val="24"/>
          <w:lang w:val="en"/>
        </w:rPr>
        <w:t xml:space="preserve">explained by </w:t>
      </w:r>
      <w:r w:rsidR="009D1DB4" w:rsidRPr="003D65A5">
        <w:rPr>
          <w:rFonts w:ascii="Times New Roman" w:hAnsi="Times New Roman" w:cs="Times New Roman"/>
          <w:sz w:val="24"/>
          <w:szCs w:val="24"/>
          <w:lang w:val="en"/>
        </w:rPr>
        <w:t xml:space="preserve">uncertainty and unpredictability of business reactions to the </w:t>
      </w:r>
      <w:r w:rsidR="002A5CE1" w:rsidRPr="003D65A5">
        <w:rPr>
          <w:rFonts w:ascii="Times New Roman" w:hAnsi="Times New Roman" w:cs="Times New Roman"/>
          <w:sz w:val="24"/>
          <w:szCs w:val="24"/>
          <w:lang w:val="en"/>
        </w:rPr>
        <w:t>effects of the COVID-19.</w:t>
      </w:r>
    </w:p>
    <w:p w14:paraId="4F43133D" w14:textId="7136FF33" w:rsidR="00092DC5" w:rsidRPr="003D65A5" w:rsidRDefault="00092DC5" w:rsidP="00A17635">
      <w:pPr>
        <w:spacing w:after="0"/>
        <w:ind w:firstLine="567"/>
        <w:jc w:val="both"/>
        <w:rPr>
          <w:rFonts w:ascii="Times New Roman" w:hAnsi="Times New Roman" w:cs="Times New Roman"/>
          <w:sz w:val="24"/>
          <w:szCs w:val="24"/>
          <w:lang w:val="en"/>
        </w:rPr>
      </w:pPr>
    </w:p>
    <w:p w14:paraId="3A2702C7" w14:textId="04ACAEA8" w:rsidR="001E076C" w:rsidRPr="003D65A5" w:rsidRDefault="00092DC5" w:rsidP="00751F2B">
      <w:pPr>
        <w:pStyle w:val="ListParagraph"/>
        <w:shd w:val="clear" w:color="auto" w:fill="DBE5F1" w:themeFill="accent1" w:themeFillTint="33"/>
        <w:spacing w:after="0" w:line="302" w:lineRule="atLeast"/>
        <w:rPr>
          <w:rFonts w:ascii="Times New Roman" w:eastAsia="Times New Roman" w:hAnsi="Times New Roman" w:cs="Times New Roman"/>
          <w:b/>
          <w:bCs/>
          <w:i/>
          <w:iCs/>
          <w:color w:val="000000"/>
          <w:sz w:val="24"/>
          <w:szCs w:val="24"/>
          <w:lang w:val="en-US" w:eastAsia="ru-RU"/>
        </w:rPr>
      </w:pPr>
      <w:r w:rsidRPr="003D65A5">
        <w:rPr>
          <w:rFonts w:ascii="Times New Roman" w:eastAsia="Times New Roman" w:hAnsi="Times New Roman" w:cs="Times New Roman"/>
          <w:b/>
          <w:bCs/>
          <w:i/>
          <w:iCs/>
          <w:color w:val="000000"/>
          <w:sz w:val="24"/>
          <w:szCs w:val="24"/>
          <w:lang w:val="en-US" w:eastAsia="ru-RU"/>
        </w:rPr>
        <w:lastRenderedPageBreak/>
        <w:t>Grievance mechanism</w:t>
      </w:r>
    </w:p>
    <w:p w14:paraId="7D9A6A33" w14:textId="77777777" w:rsidR="007B6BAB" w:rsidRDefault="007B6BAB" w:rsidP="00040BD9">
      <w:pPr>
        <w:spacing w:after="0"/>
        <w:ind w:firstLine="567"/>
        <w:jc w:val="both"/>
        <w:rPr>
          <w:rFonts w:ascii="Times New Roman" w:hAnsi="Times New Roman" w:cs="Times New Roman"/>
          <w:sz w:val="24"/>
          <w:szCs w:val="24"/>
          <w:lang w:val="en"/>
        </w:rPr>
      </w:pPr>
    </w:p>
    <w:p w14:paraId="7FD3DE5B" w14:textId="54D15443" w:rsidR="00DB0FA2" w:rsidRPr="003D65A5" w:rsidRDefault="00DB0FA2" w:rsidP="00040BD9">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The procedure of grievance mechanism took place in accordance with the provisions of Chapter 17 of the Fiscal Code "Appeals".</w:t>
      </w:r>
    </w:p>
    <w:p w14:paraId="7E0653E6" w14:textId="786F5780" w:rsidR="00DB0FA2" w:rsidRPr="003D65A5" w:rsidRDefault="00DB0FA2" w:rsidP="00040BD9">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Thus, according to the provisions of art. 268 of the Fiscal Code, the appeal against the decision of the State Fiscal Service or the action of the tax official shall be submitted within 30 days from the date of receipt of the decision or undertaking of the contested action. In case of omission of this term for justified reasons, it may be re-established, at the request of the person concerned in the decision or against which the action was taken, by the State Tax Service.</w:t>
      </w:r>
    </w:p>
    <w:p w14:paraId="53CD8EB9" w14:textId="6C7B540B" w:rsidR="00DB0FA2" w:rsidRPr="003D65A5" w:rsidRDefault="00DB0FA2" w:rsidP="00040BD9">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According to the provisions of art.270 paragraph (2) of the Tax Code, the taxpayer is invited to examine the appeal, in accordance with art.226 paragraph (1), (2) and paragraph (3) letters a) -e), to give explanations, having the right to submit confirmatory documents, and according to par. (3), after the examination, a decision is issued on the appeal, a copy of which is handed over or sent, recommended, to the taxpayer within 3 working days after the issuance of the decision.</w:t>
      </w:r>
    </w:p>
    <w:p w14:paraId="0FE925E7" w14:textId="77777777" w:rsidR="00DB0FA2" w:rsidRPr="003D65A5" w:rsidRDefault="00DB0FA2" w:rsidP="00040BD9">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In case of disagreement with the issued decision, according to art.274 of the Fiscal Code, the taxpayer is entitled to challenge the decision of the STS and the actions of the fiscal officials, in the manner established by the legislation, in court.</w:t>
      </w:r>
    </w:p>
    <w:p w14:paraId="6FB514EE" w14:textId="0C972C6C" w:rsidR="00DB0FA2" w:rsidRPr="003D65A5" w:rsidRDefault="00DB0FA2" w:rsidP="00040BD9">
      <w:pPr>
        <w:spacing w:after="0"/>
        <w:ind w:firstLine="567"/>
        <w:jc w:val="both"/>
        <w:rPr>
          <w:rFonts w:ascii="Times New Roman" w:hAnsi="Times New Roman" w:cs="Times New Roman"/>
          <w:sz w:val="24"/>
          <w:szCs w:val="24"/>
          <w:lang w:val="ro-RO"/>
        </w:rPr>
      </w:pPr>
      <w:r w:rsidRPr="003D65A5">
        <w:rPr>
          <w:rFonts w:ascii="Times New Roman" w:hAnsi="Times New Roman" w:cs="Times New Roman"/>
          <w:sz w:val="24"/>
          <w:szCs w:val="24"/>
          <w:lang w:val="en"/>
        </w:rPr>
        <w:t xml:space="preserve">During the </w:t>
      </w:r>
      <w:r w:rsidR="008F0A5F" w:rsidRPr="003D65A5">
        <w:rPr>
          <w:rFonts w:ascii="Times New Roman" w:hAnsi="Times New Roman" w:cs="Times New Roman"/>
          <w:sz w:val="24"/>
          <w:szCs w:val="24"/>
          <w:lang w:val="en-GB"/>
        </w:rPr>
        <w:t>May-December 2020</w:t>
      </w:r>
      <w:r w:rsidRPr="003D65A5">
        <w:rPr>
          <w:rFonts w:ascii="Times New Roman" w:hAnsi="Times New Roman" w:cs="Times New Roman"/>
          <w:sz w:val="24"/>
          <w:szCs w:val="24"/>
          <w:lang w:val="en"/>
        </w:rPr>
        <w:t xml:space="preserve">, 9 appeals were received and examined in a total amount of 86224 lei, from 5 taxpayers, who carry out their activity in the following fields: broadcasting the television program service; wholesale of goods; construction of engineering and civil buildings; insurance / reinsurance; the cultivation </w:t>
      </w:r>
      <w:r w:rsidR="00A17635" w:rsidRPr="003D65A5">
        <w:rPr>
          <w:rFonts w:ascii="Times New Roman" w:hAnsi="Times New Roman" w:cs="Times New Roman"/>
          <w:sz w:val="24"/>
          <w:szCs w:val="24"/>
          <w:lang w:val="en"/>
        </w:rPr>
        <w:t>of cereals, legumes, oil plants</w:t>
      </w:r>
      <w:r w:rsidRPr="003D65A5">
        <w:rPr>
          <w:rFonts w:ascii="Times New Roman" w:hAnsi="Times New Roman" w:cs="Times New Roman"/>
          <w:sz w:val="24"/>
          <w:szCs w:val="24"/>
          <w:lang w:val="en"/>
        </w:rPr>
        <w:t xml:space="preserve">. </w:t>
      </w:r>
      <w:r w:rsidR="00095169" w:rsidRPr="003D65A5">
        <w:rPr>
          <w:rFonts w:ascii="Times New Roman" w:hAnsi="Times New Roman" w:cs="Times New Roman"/>
          <w:sz w:val="24"/>
          <w:szCs w:val="24"/>
          <w:lang w:val="en"/>
        </w:rPr>
        <w:t>The STS, f</w:t>
      </w:r>
      <w:r w:rsidRPr="003D65A5">
        <w:rPr>
          <w:rFonts w:ascii="Times New Roman" w:hAnsi="Times New Roman" w:cs="Times New Roman"/>
          <w:sz w:val="24"/>
          <w:szCs w:val="24"/>
          <w:lang w:val="en"/>
        </w:rPr>
        <w:t>ollowing the examination of the appeals</w:t>
      </w:r>
      <w:r w:rsidR="00095169" w:rsidRPr="003D65A5">
        <w:rPr>
          <w:rFonts w:ascii="Times New Roman" w:hAnsi="Times New Roman" w:cs="Times New Roman"/>
          <w:sz w:val="24"/>
          <w:szCs w:val="24"/>
          <w:lang w:val="en"/>
        </w:rPr>
        <w:t xml:space="preserve"> </w:t>
      </w:r>
      <w:r w:rsidR="008D6BE2">
        <w:rPr>
          <w:rFonts w:ascii="Times New Roman" w:hAnsi="Times New Roman" w:cs="Times New Roman"/>
          <w:sz w:val="24"/>
          <w:szCs w:val="24"/>
          <w:lang w:val="en"/>
        </w:rPr>
        <w:t xml:space="preserve">received, rejected all of them (with 8 decisions issued) </w:t>
      </w:r>
      <w:r w:rsidR="00AE26C7" w:rsidRPr="003D65A5">
        <w:rPr>
          <w:rFonts w:ascii="Times New Roman" w:hAnsi="Times New Roman" w:cs="Times New Roman"/>
          <w:sz w:val="24"/>
          <w:szCs w:val="24"/>
          <w:lang w:val="en"/>
        </w:rPr>
        <w:t>caused by the non-fulfillment of the necessary conditions for subsidy</w:t>
      </w:r>
      <w:r w:rsidR="00641AA4" w:rsidRPr="003D65A5">
        <w:rPr>
          <w:rFonts w:ascii="Times New Roman" w:hAnsi="Times New Roman" w:cs="Times New Roman"/>
          <w:sz w:val="24"/>
          <w:szCs w:val="24"/>
          <w:lang w:val="en"/>
        </w:rPr>
        <w:t>.</w:t>
      </w:r>
    </w:p>
    <w:p w14:paraId="3FAA0604" w14:textId="77777777" w:rsidR="00AA7FB4" w:rsidRPr="003D65A5" w:rsidRDefault="00AA7FB4" w:rsidP="00040BD9">
      <w:pPr>
        <w:spacing w:after="0"/>
        <w:ind w:firstLine="567"/>
        <w:jc w:val="both"/>
        <w:rPr>
          <w:rFonts w:ascii="Times New Roman" w:hAnsi="Times New Roman" w:cs="Times New Roman"/>
          <w:sz w:val="24"/>
          <w:szCs w:val="24"/>
          <w:lang w:val="en"/>
        </w:rPr>
      </w:pPr>
    </w:p>
    <w:p w14:paraId="43B858DA" w14:textId="467EF54F" w:rsidR="00A17635" w:rsidRPr="003D65A5" w:rsidRDefault="00A17635" w:rsidP="00751F2B">
      <w:pPr>
        <w:pStyle w:val="ListParagraph"/>
        <w:shd w:val="clear" w:color="auto" w:fill="DBE5F1" w:themeFill="accent1" w:themeFillTint="33"/>
        <w:spacing w:after="0" w:line="302" w:lineRule="atLeast"/>
        <w:rPr>
          <w:rFonts w:ascii="Times New Roman" w:eastAsia="Times New Roman" w:hAnsi="Times New Roman" w:cs="Times New Roman"/>
          <w:b/>
          <w:bCs/>
          <w:i/>
          <w:iCs/>
          <w:color w:val="000000"/>
          <w:sz w:val="24"/>
          <w:szCs w:val="24"/>
          <w:lang w:val="en-US" w:eastAsia="ru-RU"/>
        </w:rPr>
      </w:pPr>
      <w:r w:rsidRPr="003D65A5">
        <w:rPr>
          <w:rFonts w:ascii="Times New Roman" w:eastAsia="Times New Roman" w:hAnsi="Times New Roman" w:cs="Times New Roman"/>
          <w:b/>
          <w:bCs/>
          <w:i/>
          <w:iCs/>
          <w:color w:val="000000"/>
          <w:sz w:val="24"/>
          <w:szCs w:val="24"/>
          <w:lang w:val="en-US" w:eastAsia="ru-RU"/>
        </w:rPr>
        <w:t xml:space="preserve">Conclusion </w:t>
      </w:r>
    </w:p>
    <w:p w14:paraId="591C22AB" w14:textId="77777777" w:rsidR="00AA7FB4" w:rsidRPr="003D65A5" w:rsidRDefault="00AA7FB4" w:rsidP="007E0C6F">
      <w:pPr>
        <w:spacing w:after="0"/>
        <w:ind w:firstLine="567"/>
        <w:jc w:val="both"/>
        <w:rPr>
          <w:rFonts w:ascii="Times New Roman" w:hAnsi="Times New Roman" w:cs="Times New Roman"/>
          <w:sz w:val="24"/>
          <w:szCs w:val="24"/>
          <w:lang w:val="en"/>
        </w:rPr>
      </w:pPr>
    </w:p>
    <w:p w14:paraId="2108E371" w14:textId="2238AB5D" w:rsidR="00180CE4" w:rsidRPr="00180CE4" w:rsidRDefault="00A17635" w:rsidP="00D71603">
      <w:pPr>
        <w:spacing w:after="0"/>
        <w:ind w:firstLine="567"/>
        <w:jc w:val="both"/>
        <w:rPr>
          <w:rFonts w:ascii="Times New Roman" w:hAnsi="Times New Roman" w:cs="Times New Roman"/>
          <w:sz w:val="24"/>
          <w:szCs w:val="24"/>
          <w:lang w:val="en"/>
        </w:rPr>
      </w:pPr>
      <w:r w:rsidRPr="003D65A5">
        <w:rPr>
          <w:rFonts w:ascii="Times New Roman" w:hAnsi="Times New Roman" w:cs="Times New Roman"/>
          <w:sz w:val="24"/>
          <w:szCs w:val="24"/>
          <w:lang w:val="en"/>
        </w:rPr>
        <w:t xml:space="preserve">Overall, the implementation of payroll subsidies mechanism has succeeded in minimizing the shock on the labor market caused by COVID-19 pandemic. The Government, </w:t>
      </w:r>
      <w:r w:rsidR="00040BD9" w:rsidRPr="003D65A5">
        <w:rPr>
          <w:rFonts w:ascii="Times New Roman" w:hAnsi="Times New Roman" w:cs="Times New Roman"/>
          <w:sz w:val="24"/>
          <w:szCs w:val="24"/>
          <w:lang w:val="en"/>
        </w:rPr>
        <w:t>achieved</w:t>
      </w:r>
      <w:r w:rsidRPr="003D65A5">
        <w:rPr>
          <w:rFonts w:ascii="Times New Roman" w:hAnsi="Times New Roman" w:cs="Times New Roman"/>
          <w:sz w:val="24"/>
          <w:szCs w:val="24"/>
          <w:lang w:val="en"/>
        </w:rPr>
        <w:t xml:space="preserve"> its objective as emergency measure to ensure business survival and sustain employment in the context of COVID-19 pandemic.</w:t>
      </w:r>
      <w:r w:rsidR="00180CE4">
        <w:rPr>
          <w:rFonts w:ascii="Times New Roman" w:hAnsi="Times New Roman" w:cs="Times New Roman"/>
          <w:sz w:val="24"/>
          <w:szCs w:val="24"/>
          <w:lang w:val="en"/>
        </w:rPr>
        <w:t xml:space="preserve"> </w:t>
      </w:r>
      <w:r w:rsidR="007078C4">
        <w:rPr>
          <w:rFonts w:ascii="Times New Roman" w:hAnsi="Times New Roman" w:cs="Times New Roman"/>
          <w:sz w:val="24"/>
          <w:szCs w:val="24"/>
          <w:lang w:val="en"/>
        </w:rPr>
        <w:t xml:space="preserve">The implementation of payroll subsidy mechanism over-achieved its target outcomes of </w:t>
      </w:r>
      <w:r w:rsidR="00180CE4" w:rsidRPr="00180CE4">
        <w:rPr>
          <w:rFonts w:ascii="Times New Roman" w:hAnsi="Times New Roman" w:cs="Times New Roman"/>
          <w:sz w:val="24"/>
          <w:szCs w:val="24"/>
          <w:lang w:val="en"/>
        </w:rPr>
        <w:t>75% of beneficiary companies that received subsidies under the payroll subsidy mechanisms continued operation and maintained employment at 60% level compared to April 2020</w:t>
      </w:r>
      <w:r w:rsidR="007078C4">
        <w:rPr>
          <w:rFonts w:ascii="Times New Roman" w:hAnsi="Times New Roman" w:cs="Times New Roman"/>
          <w:sz w:val="24"/>
          <w:szCs w:val="24"/>
          <w:lang w:val="en"/>
        </w:rPr>
        <w:t>.</w:t>
      </w:r>
    </w:p>
    <w:p w14:paraId="6D0A3732" w14:textId="7312DE6E" w:rsidR="00180CE4" w:rsidRPr="00180CE4" w:rsidRDefault="00180CE4" w:rsidP="00180CE4">
      <w:pPr>
        <w:spacing w:after="0"/>
        <w:ind w:firstLine="567"/>
        <w:jc w:val="both"/>
        <w:rPr>
          <w:rFonts w:ascii="Times New Roman" w:hAnsi="Times New Roman" w:cs="Times New Roman"/>
          <w:sz w:val="24"/>
          <w:szCs w:val="24"/>
          <w:lang w:val="en"/>
        </w:rPr>
      </w:pPr>
      <w:r>
        <w:rPr>
          <w:rFonts w:ascii="Times New Roman" w:hAnsi="Times New Roman" w:cs="Times New Roman"/>
          <w:sz w:val="24"/>
          <w:szCs w:val="24"/>
          <w:lang w:val="en"/>
        </w:rPr>
        <w:t xml:space="preserve">As of 31 December 2020, </w:t>
      </w:r>
      <w:r w:rsidR="00D71603">
        <w:rPr>
          <w:rFonts w:ascii="Times New Roman" w:hAnsi="Times New Roman" w:cs="Times New Roman"/>
          <w:sz w:val="24"/>
          <w:szCs w:val="24"/>
          <w:lang w:val="en"/>
        </w:rPr>
        <w:t xml:space="preserve">399 enterprises which represent </w:t>
      </w:r>
      <w:r>
        <w:rPr>
          <w:rFonts w:ascii="Times New Roman" w:hAnsi="Times New Roman" w:cs="Times New Roman"/>
          <w:sz w:val="24"/>
          <w:szCs w:val="24"/>
          <w:lang w:val="en"/>
        </w:rPr>
        <w:t>96</w:t>
      </w:r>
      <w:r w:rsidR="00D71603">
        <w:rPr>
          <w:rFonts w:ascii="Times New Roman" w:hAnsi="Times New Roman" w:cs="Times New Roman"/>
          <w:sz w:val="24"/>
          <w:szCs w:val="24"/>
          <w:lang w:val="en"/>
        </w:rPr>
        <w:t xml:space="preserve">% of beneficiaries </w:t>
      </w:r>
      <w:r w:rsidRPr="00180CE4">
        <w:rPr>
          <w:rFonts w:ascii="Times New Roman" w:hAnsi="Times New Roman" w:cs="Times New Roman"/>
          <w:sz w:val="24"/>
          <w:szCs w:val="24"/>
          <w:lang w:val="en"/>
        </w:rPr>
        <w:t xml:space="preserve">continued to operate and maintained an employment level of </w:t>
      </w:r>
      <w:r w:rsidR="00D71603">
        <w:rPr>
          <w:rFonts w:ascii="Times New Roman" w:hAnsi="Times New Roman" w:cs="Times New Roman"/>
          <w:sz w:val="24"/>
          <w:szCs w:val="24"/>
          <w:lang w:val="en"/>
        </w:rPr>
        <w:t>99,8</w:t>
      </w:r>
      <w:r w:rsidR="00B11BCE" w:rsidRPr="00180CE4">
        <w:rPr>
          <w:rFonts w:ascii="Times New Roman" w:hAnsi="Times New Roman" w:cs="Times New Roman"/>
          <w:sz w:val="24"/>
          <w:szCs w:val="24"/>
          <w:lang w:val="en"/>
        </w:rPr>
        <w:t xml:space="preserve">% </w:t>
      </w:r>
      <w:r w:rsidR="00B11BCE">
        <w:rPr>
          <w:rFonts w:ascii="Times New Roman" w:hAnsi="Times New Roman" w:cs="Times New Roman"/>
          <w:sz w:val="24"/>
          <w:szCs w:val="24"/>
          <w:lang w:val="en"/>
        </w:rPr>
        <w:t>in</w:t>
      </w:r>
      <w:r w:rsidR="00D71603">
        <w:rPr>
          <w:rFonts w:ascii="Times New Roman" w:hAnsi="Times New Roman" w:cs="Times New Roman"/>
          <w:sz w:val="24"/>
          <w:szCs w:val="24"/>
          <w:lang w:val="en"/>
        </w:rPr>
        <w:t xml:space="preserve"> December 2020 </w:t>
      </w:r>
      <w:r w:rsidRPr="00180CE4">
        <w:rPr>
          <w:rFonts w:ascii="Times New Roman" w:hAnsi="Times New Roman" w:cs="Times New Roman"/>
          <w:sz w:val="24"/>
          <w:szCs w:val="24"/>
          <w:lang w:val="en"/>
        </w:rPr>
        <w:t xml:space="preserve">compared to April 2020. </w:t>
      </w:r>
    </w:p>
    <w:p w14:paraId="3BF46E81" w14:textId="77777777" w:rsidR="00180CE4" w:rsidRPr="00180CE4" w:rsidRDefault="00180CE4" w:rsidP="00180CE4">
      <w:pPr>
        <w:spacing w:after="0"/>
        <w:ind w:firstLine="567"/>
        <w:jc w:val="both"/>
        <w:rPr>
          <w:rFonts w:ascii="Times New Roman" w:hAnsi="Times New Roman" w:cs="Times New Roman"/>
          <w:sz w:val="24"/>
          <w:szCs w:val="24"/>
          <w:lang w:val="en"/>
        </w:rPr>
      </w:pPr>
    </w:p>
    <w:p w14:paraId="2447FFBE" w14:textId="6760E210" w:rsidR="00A17635" w:rsidRPr="00180CE4" w:rsidRDefault="00A17635" w:rsidP="00180CE4">
      <w:pPr>
        <w:spacing w:after="0"/>
        <w:ind w:firstLine="567"/>
        <w:jc w:val="both"/>
        <w:rPr>
          <w:rFonts w:ascii="Times New Roman" w:hAnsi="Times New Roman" w:cs="Times New Roman"/>
          <w:sz w:val="24"/>
          <w:szCs w:val="24"/>
          <w:lang w:val="en"/>
        </w:rPr>
      </w:pPr>
    </w:p>
    <w:sectPr w:rsidR="00A17635" w:rsidRPr="00180CE4" w:rsidSect="00171E48">
      <w:headerReference w:type="even" r:id="rId19"/>
      <w:headerReference w:type="default" r:id="rId20"/>
      <w:footerReference w:type="even" r:id="rId21"/>
      <w:footerReference w:type="default" r:id="rId22"/>
      <w:headerReference w:type="first" r:id="rId23"/>
      <w:footerReference w:type="first" r:id="rId24"/>
      <w:footnotePr>
        <w:numFmt w:val="lowerLetter"/>
      </w:footnotePr>
      <w:pgSz w:w="11906" w:h="16838"/>
      <w:pgMar w:top="567" w:right="850" w:bottom="142" w:left="1134"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4DB7C" w16cex:dateUtc="2021-12-03T16:07:00Z"/>
  <w16cex:commentExtensible w16cex:durableId="2554DF74" w16cex:dateUtc="2021-12-03T16:24:00Z"/>
  <w16cex:commentExtensible w16cex:durableId="2554DD53" w16cex:dateUtc="2021-12-03T16:15:00Z"/>
  <w16cex:commentExtensible w16cex:durableId="2554E091" w16cex:dateUtc="2021-12-03T16:29:00Z"/>
  <w16cex:commentExtensible w16cex:durableId="2554E180" w16cex:dateUtc="2021-12-03T16: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D57A32" w16cid:durableId="2554DB7C"/>
  <w16cid:commentId w16cid:paraId="632789BE" w16cid:durableId="2554DF74"/>
  <w16cid:commentId w16cid:paraId="6213BAB8" w16cid:durableId="2554DD53"/>
  <w16cid:commentId w16cid:paraId="5CCD71D2" w16cid:durableId="2554E091"/>
  <w16cid:commentId w16cid:paraId="06AC6AE3" w16cid:durableId="2554E18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B1C96" w14:textId="77777777" w:rsidR="00536E39" w:rsidRDefault="00536E39" w:rsidP="00070D18">
      <w:pPr>
        <w:spacing w:after="0" w:line="240" w:lineRule="auto"/>
      </w:pPr>
      <w:r>
        <w:separator/>
      </w:r>
    </w:p>
  </w:endnote>
  <w:endnote w:type="continuationSeparator" w:id="0">
    <w:p w14:paraId="2D860167" w14:textId="77777777" w:rsidR="00536E39" w:rsidRDefault="00536E39" w:rsidP="0007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152B1" w14:textId="77777777" w:rsidR="007C5151" w:rsidRDefault="007C515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78215"/>
      <w:docPartObj>
        <w:docPartGallery w:val="Page Numbers (Bottom of Page)"/>
        <w:docPartUnique/>
      </w:docPartObj>
    </w:sdtPr>
    <w:sdtEndPr>
      <w:rPr>
        <w:noProof/>
      </w:rPr>
    </w:sdtEndPr>
    <w:sdtContent>
      <w:p w14:paraId="75334933" w14:textId="5A0BD98D" w:rsidR="007C5151" w:rsidRDefault="007C5151">
        <w:pPr>
          <w:pStyle w:val="Footer"/>
          <w:jc w:val="right"/>
        </w:pPr>
        <w:r>
          <w:fldChar w:fldCharType="begin"/>
        </w:r>
        <w:r>
          <w:instrText xml:space="preserve"> PAGE   \* MERGEFORMAT </w:instrText>
        </w:r>
        <w:r>
          <w:fldChar w:fldCharType="separate"/>
        </w:r>
        <w:r w:rsidR="00545C85">
          <w:rPr>
            <w:noProof/>
          </w:rPr>
          <w:t>2</w:t>
        </w:r>
        <w:r>
          <w:rPr>
            <w:noProof/>
          </w:rPr>
          <w:fldChar w:fldCharType="end"/>
        </w:r>
      </w:p>
    </w:sdtContent>
  </w:sdt>
  <w:p w14:paraId="54E4AAA1" w14:textId="77777777" w:rsidR="007C5151" w:rsidRDefault="007C515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C6B6" w14:textId="77777777" w:rsidR="007C5151" w:rsidRDefault="007C51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0F902" w14:textId="77777777" w:rsidR="00536E39" w:rsidRDefault="00536E39" w:rsidP="00070D18">
      <w:pPr>
        <w:spacing w:after="0" w:line="240" w:lineRule="auto"/>
      </w:pPr>
      <w:r>
        <w:separator/>
      </w:r>
    </w:p>
  </w:footnote>
  <w:footnote w:type="continuationSeparator" w:id="0">
    <w:p w14:paraId="2FC05185" w14:textId="77777777" w:rsidR="00536E39" w:rsidRDefault="00536E39" w:rsidP="00070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A797" w14:textId="77777777" w:rsidR="007C5151" w:rsidRDefault="007C515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BFBF" w14:textId="77777777" w:rsidR="007C5151" w:rsidRDefault="007C515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8C05D" w14:textId="77777777" w:rsidR="007C5151" w:rsidRDefault="007C51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A37E8"/>
    <w:multiLevelType w:val="hybridMultilevel"/>
    <w:tmpl w:val="0A28EB88"/>
    <w:lvl w:ilvl="0" w:tplc="AC50F1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72A4866"/>
    <w:multiLevelType w:val="multilevel"/>
    <w:tmpl w:val="EA3A4D86"/>
    <w:lvl w:ilvl="0">
      <w:start w:val="1"/>
      <w:numFmt w:val="decimal"/>
      <w:lvlText w:val="%1."/>
      <w:lvlJc w:val="left"/>
      <w:pPr>
        <w:tabs>
          <w:tab w:val="num" w:pos="720"/>
        </w:tabs>
        <w:ind w:left="720" w:hanging="360"/>
      </w:pPr>
    </w:lvl>
    <w:lvl w:ilvl="1">
      <w:start w:val="58"/>
      <w:numFmt w:val="bullet"/>
      <w:lvlText w:val=""/>
      <w:lvlJc w:val="left"/>
      <w:pPr>
        <w:ind w:left="1440" w:hanging="360"/>
      </w:pPr>
      <w:rPr>
        <w:rFonts w:ascii="Symbol" w:eastAsiaTheme="minorHAnsi"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D17CCB"/>
    <w:multiLevelType w:val="hybridMultilevel"/>
    <w:tmpl w:val="947A91F4"/>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18A5175"/>
    <w:multiLevelType w:val="multilevel"/>
    <w:tmpl w:val="6BD692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56046C"/>
    <w:multiLevelType w:val="hybridMultilevel"/>
    <w:tmpl w:val="B0DA363E"/>
    <w:lvl w:ilvl="0" w:tplc="080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77216EFE"/>
    <w:multiLevelType w:val="multilevel"/>
    <w:tmpl w:val="9EFEDC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D8738B"/>
    <w:multiLevelType w:val="hybridMultilevel"/>
    <w:tmpl w:val="CCF098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CD3"/>
    <w:rsid w:val="00000CD3"/>
    <w:rsid w:val="000011B2"/>
    <w:rsid w:val="00001C25"/>
    <w:rsid w:val="000037FE"/>
    <w:rsid w:val="000104E5"/>
    <w:rsid w:val="000112BB"/>
    <w:rsid w:val="00017D75"/>
    <w:rsid w:val="0002048D"/>
    <w:rsid w:val="00021825"/>
    <w:rsid w:val="000237A5"/>
    <w:rsid w:val="000253E8"/>
    <w:rsid w:val="00026AA7"/>
    <w:rsid w:val="00034ABF"/>
    <w:rsid w:val="0003551D"/>
    <w:rsid w:val="00040BD9"/>
    <w:rsid w:val="00044D43"/>
    <w:rsid w:val="00047A9D"/>
    <w:rsid w:val="00052BB2"/>
    <w:rsid w:val="000548EC"/>
    <w:rsid w:val="00061546"/>
    <w:rsid w:val="0006156C"/>
    <w:rsid w:val="00063055"/>
    <w:rsid w:val="00064C81"/>
    <w:rsid w:val="00070D18"/>
    <w:rsid w:val="00071266"/>
    <w:rsid w:val="00076B6B"/>
    <w:rsid w:val="00084644"/>
    <w:rsid w:val="00091F73"/>
    <w:rsid w:val="00092DC5"/>
    <w:rsid w:val="00092E22"/>
    <w:rsid w:val="00093BF8"/>
    <w:rsid w:val="00095169"/>
    <w:rsid w:val="00097079"/>
    <w:rsid w:val="000A674B"/>
    <w:rsid w:val="000B1424"/>
    <w:rsid w:val="000B233C"/>
    <w:rsid w:val="000B4E09"/>
    <w:rsid w:val="000B71A6"/>
    <w:rsid w:val="000B7C38"/>
    <w:rsid w:val="000B7E83"/>
    <w:rsid w:val="000C05A1"/>
    <w:rsid w:val="000C2BA1"/>
    <w:rsid w:val="000C5675"/>
    <w:rsid w:val="000D0220"/>
    <w:rsid w:val="000D216C"/>
    <w:rsid w:val="000D3754"/>
    <w:rsid w:val="000D46A6"/>
    <w:rsid w:val="000D6AFA"/>
    <w:rsid w:val="000E2FC9"/>
    <w:rsid w:val="000E3D3C"/>
    <w:rsid w:val="000E3D99"/>
    <w:rsid w:val="000E7C66"/>
    <w:rsid w:val="000F043F"/>
    <w:rsid w:val="000F1713"/>
    <w:rsid w:val="000F7003"/>
    <w:rsid w:val="00100E77"/>
    <w:rsid w:val="001026CB"/>
    <w:rsid w:val="00102720"/>
    <w:rsid w:val="001032C1"/>
    <w:rsid w:val="00104FD1"/>
    <w:rsid w:val="00113B02"/>
    <w:rsid w:val="00113C63"/>
    <w:rsid w:val="00116698"/>
    <w:rsid w:val="00127AC9"/>
    <w:rsid w:val="00131A05"/>
    <w:rsid w:val="00133747"/>
    <w:rsid w:val="00136D37"/>
    <w:rsid w:val="001373D9"/>
    <w:rsid w:val="00140F58"/>
    <w:rsid w:val="001544E2"/>
    <w:rsid w:val="00160905"/>
    <w:rsid w:val="00163236"/>
    <w:rsid w:val="001666A5"/>
    <w:rsid w:val="001669EB"/>
    <w:rsid w:val="00171E48"/>
    <w:rsid w:val="00173961"/>
    <w:rsid w:val="00175A86"/>
    <w:rsid w:val="00177B30"/>
    <w:rsid w:val="00177B75"/>
    <w:rsid w:val="00177F46"/>
    <w:rsid w:val="00180CE4"/>
    <w:rsid w:val="00184F4C"/>
    <w:rsid w:val="001A2A29"/>
    <w:rsid w:val="001A7FB7"/>
    <w:rsid w:val="001B072A"/>
    <w:rsid w:val="001B1B38"/>
    <w:rsid w:val="001C0ADD"/>
    <w:rsid w:val="001C2CD3"/>
    <w:rsid w:val="001C428A"/>
    <w:rsid w:val="001D1015"/>
    <w:rsid w:val="001D1633"/>
    <w:rsid w:val="001D1D4E"/>
    <w:rsid w:val="001D2A62"/>
    <w:rsid w:val="001D36E9"/>
    <w:rsid w:val="001D6A5A"/>
    <w:rsid w:val="001D6CEF"/>
    <w:rsid w:val="001E076C"/>
    <w:rsid w:val="001E267C"/>
    <w:rsid w:val="001E3392"/>
    <w:rsid w:val="001E445F"/>
    <w:rsid w:val="001E66B1"/>
    <w:rsid w:val="001F1250"/>
    <w:rsid w:val="001F1518"/>
    <w:rsid w:val="001F62E4"/>
    <w:rsid w:val="001F7FCB"/>
    <w:rsid w:val="00200126"/>
    <w:rsid w:val="00207E07"/>
    <w:rsid w:val="00215F85"/>
    <w:rsid w:val="00216000"/>
    <w:rsid w:val="00217418"/>
    <w:rsid w:val="002268FF"/>
    <w:rsid w:val="00227AD5"/>
    <w:rsid w:val="00230168"/>
    <w:rsid w:val="0023232B"/>
    <w:rsid w:val="0023567D"/>
    <w:rsid w:val="002362C5"/>
    <w:rsid w:val="00240985"/>
    <w:rsid w:val="002447B6"/>
    <w:rsid w:val="00244E25"/>
    <w:rsid w:val="0024560E"/>
    <w:rsid w:val="00245E05"/>
    <w:rsid w:val="00250929"/>
    <w:rsid w:val="00257005"/>
    <w:rsid w:val="002575BA"/>
    <w:rsid w:val="00261447"/>
    <w:rsid w:val="00262542"/>
    <w:rsid w:val="002630F1"/>
    <w:rsid w:val="00263DC1"/>
    <w:rsid w:val="00273F30"/>
    <w:rsid w:val="00274100"/>
    <w:rsid w:val="00275D1B"/>
    <w:rsid w:val="0027667A"/>
    <w:rsid w:val="002809E4"/>
    <w:rsid w:val="0029040D"/>
    <w:rsid w:val="00290847"/>
    <w:rsid w:val="00290F71"/>
    <w:rsid w:val="0029179B"/>
    <w:rsid w:val="002932FB"/>
    <w:rsid w:val="002947EC"/>
    <w:rsid w:val="00295E8A"/>
    <w:rsid w:val="002976F2"/>
    <w:rsid w:val="002A2AC5"/>
    <w:rsid w:val="002A3468"/>
    <w:rsid w:val="002A41E5"/>
    <w:rsid w:val="002A521E"/>
    <w:rsid w:val="002A5CE1"/>
    <w:rsid w:val="002B1EC4"/>
    <w:rsid w:val="002B4E4A"/>
    <w:rsid w:val="002B4FA1"/>
    <w:rsid w:val="002B6962"/>
    <w:rsid w:val="002C21EB"/>
    <w:rsid w:val="002C301A"/>
    <w:rsid w:val="002C5DA4"/>
    <w:rsid w:val="002C6F71"/>
    <w:rsid w:val="002D3A4D"/>
    <w:rsid w:val="002D7293"/>
    <w:rsid w:val="002E27CD"/>
    <w:rsid w:val="002E28C8"/>
    <w:rsid w:val="002F0085"/>
    <w:rsid w:val="002F0513"/>
    <w:rsid w:val="002F1B2B"/>
    <w:rsid w:val="002F70C6"/>
    <w:rsid w:val="00305058"/>
    <w:rsid w:val="00307009"/>
    <w:rsid w:val="00307E63"/>
    <w:rsid w:val="003109B9"/>
    <w:rsid w:val="00311E18"/>
    <w:rsid w:val="003166C4"/>
    <w:rsid w:val="0032092B"/>
    <w:rsid w:val="00320F98"/>
    <w:rsid w:val="00323432"/>
    <w:rsid w:val="003270FC"/>
    <w:rsid w:val="00331C90"/>
    <w:rsid w:val="00332AE1"/>
    <w:rsid w:val="00332D4B"/>
    <w:rsid w:val="00333122"/>
    <w:rsid w:val="0033588B"/>
    <w:rsid w:val="00335899"/>
    <w:rsid w:val="003372EB"/>
    <w:rsid w:val="00340398"/>
    <w:rsid w:val="00340FDD"/>
    <w:rsid w:val="00345947"/>
    <w:rsid w:val="00346562"/>
    <w:rsid w:val="0034757C"/>
    <w:rsid w:val="00357324"/>
    <w:rsid w:val="00357487"/>
    <w:rsid w:val="003608B7"/>
    <w:rsid w:val="00360A4F"/>
    <w:rsid w:val="00360ADA"/>
    <w:rsid w:val="003701BB"/>
    <w:rsid w:val="003748BF"/>
    <w:rsid w:val="003750CA"/>
    <w:rsid w:val="00375EA4"/>
    <w:rsid w:val="00390DDB"/>
    <w:rsid w:val="0039441C"/>
    <w:rsid w:val="0039798B"/>
    <w:rsid w:val="003979DD"/>
    <w:rsid w:val="003A1780"/>
    <w:rsid w:val="003A3527"/>
    <w:rsid w:val="003A3F3C"/>
    <w:rsid w:val="003A7516"/>
    <w:rsid w:val="003C2AC6"/>
    <w:rsid w:val="003D370B"/>
    <w:rsid w:val="003D65A5"/>
    <w:rsid w:val="003E1766"/>
    <w:rsid w:val="003E2A56"/>
    <w:rsid w:val="003E41C9"/>
    <w:rsid w:val="003E517E"/>
    <w:rsid w:val="003E7391"/>
    <w:rsid w:val="003F277C"/>
    <w:rsid w:val="003F39CC"/>
    <w:rsid w:val="003F4A92"/>
    <w:rsid w:val="003F5103"/>
    <w:rsid w:val="003F6B30"/>
    <w:rsid w:val="003F6F48"/>
    <w:rsid w:val="00401ECD"/>
    <w:rsid w:val="00410159"/>
    <w:rsid w:val="00412643"/>
    <w:rsid w:val="00413454"/>
    <w:rsid w:val="00417E75"/>
    <w:rsid w:val="00421B18"/>
    <w:rsid w:val="00422257"/>
    <w:rsid w:val="00423ADC"/>
    <w:rsid w:val="00427B64"/>
    <w:rsid w:val="00432BD2"/>
    <w:rsid w:val="00432FE2"/>
    <w:rsid w:val="0043795F"/>
    <w:rsid w:val="00445ED8"/>
    <w:rsid w:val="004512C7"/>
    <w:rsid w:val="004512E5"/>
    <w:rsid w:val="00451FE3"/>
    <w:rsid w:val="00456BD1"/>
    <w:rsid w:val="00462199"/>
    <w:rsid w:val="0046381E"/>
    <w:rsid w:val="0046540F"/>
    <w:rsid w:val="00465523"/>
    <w:rsid w:val="004659E7"/>
    <w:rsid w:val="00470BDE"/>
    <w:rsid w:val="00471757"/>
    <w:rsid w:val="00475A12"/>
    <w:rsid w:val="00476913"/>
    <w:rsid w:val="00477FDB"/>
    <w:rsid w:val="004812D4"/>
    <w:rsid w:val="00482B92"/>
    <w:rsid w:val="00482DDB"/>
    <w:rsid w:val="00483EC7"/>
    <w:rsid w:val="00486618"/>
    <w:rsid w:val="00486E14"/>
    <w:rsid w:val="00490AA7"/>
    <w:rsid w:val="0049470B"/>
    <w:rsid w:val="004969C6"/>
    <w:rsid w:val="004A0949"/>
    <w:rsid w:val="004A5F54"/>
    <w:rsid w:val="004A73AD"/>
    <w:rsid w:val="004B13DD"/>
    <w:rsid w:val="004B186C"/>
    <w:rsid w:val="004B2DED"/>
    <w:rsid w:val="004B5808"/>
    <w:rsid w:val="004B70C6"/>
    <w:rsid w:val="004C3C95"/>
    <w:rsid w:val="004C3F58"/>
    <w:rsid w:val="004C40CE"/>
    <w:rsid w:val="004C74CF"/>
    <w:rsid w:val="004D121A"/>
    <w:rsid w:val="004D399A"/>
    <w:rsid w:val="004E1FB0"/>
    <w:rsid w:val="004E32D3"/>
    <w:rsid w:val="004E4592"/>
    <w:rsid w:val="004E738A"/>
    <w:rsid w:val="004F0B63"/>
    <w:rsid w:val="004F1D50"/>
    <w:rsid w:val="004F26AF"/>
    <w:rsid w:val="004F352B"/>
    <w:rsid w:val="004F5E5F"/>
    <w:rsid w:val="004F5FBE"/>
    <w:rsid w:val="005006F8"/>
    <w:rsid w:val="0050152B"/>
    <w:rsid w:val="00505EA0"/>
    <w:rsid w:val="00506867"/>
    <w:rsid w:val="00507BC0"/>
    <w:rsid w:val="00507E2A"/>
    <w:rsid w:val="0051069C"/>
    <w:rsid w:val="005114E4"/>
    <w:rsid w:val="00514E34"/>
    <w:rsid w:val="00517D8B"/>
    <w:rsid w:val="005221E4"/>
    <w:rsid w:val="005272CE"/>
    <w:rsid w:val="00532030"/>
    <w:rsid w:val="00533C02"/>
    <w:rsid w:val="00536E39"/>
    <w:rsid w:val="00540A83"/>
    <w:rsid w:val="00540E2E"/>
    <w:rsid w:val="00542E9D"/>
    <w:rsid w:val="00545C85"/>
    <w:rsid w:val="00546B1A"/>
    <w:rsid w:val="00552D57"/>
    <w:rsid w:val="00555B76"/>
    <w:rsid w:val="00562F61"/>
    <w:rsid w:val="0057247D"/>
    <w:rsid w:val="0057622D"/>
    <w:rsid w:val="0058344C"/>
    <w:rsid w:val="0058344E"/>
    <w:rsid w:val="00584460"/>
    <w:rsid w:val="005864AA"/>
    <w:rsid w:val="0058781F"/>
    <w:rsid w:val="00590AD7"/>
    <w:rsid w:val="00592C18"/>
    <w:rsid w:val="00594141"/>
    <w:rsid w:val="005A05F4"/>
    <w:rsid w:val="005A0BD4"/>
    <w:rsid w:val="005A648F"/>
    <w:rsid w:val="005B1839"/>
    <w:rsid w:val="005B593B"/>
    <w:rsid w:val="005C0D3D"/>
    <w:rsid w:val="005C3B51"/>
    <w:rsid w:val="005C5043"/>
    <w:rsid w:val="005C5323"/>
    <w:rsid w:val="005C6541"/>
    <w:rsid w:val="005D2D24"/>
    <w:rsid w:val="005D5EEA"/>
    <w:rsid w:val="005D672F"/>
    <w:rsid w:val="005E3745"/>
    <w:rsid w:val="005E74A4"/>
    <w:rsid w:val="005E77E2"/>
    <w:rsid w:val="005F10CA"/>
    <w:rsid w:val="005F18AF"/>
    <w:rsid w:val="005F3F80"/>
    <w:rsid w:val="005F574E"/>
    <w:rsid w:val="00600091"/>
    <w:rsid w:val="00601450"/>
    <w:rsid w:val="00606E92"/>
    <w:rsid w:val="00613F04"/>
    <w:rsid w:val="00615A49"/>
    <w:rsid w:val="00615F57"/>
    <w:rsid w:val="00623403"/>
    <w:rsid w:val="00623425"/>
    <w:rsid w:val="00625F80"/>
    <w:rsid w:val="006265EF"/>
    <w:rsid w:val="00631F0A"/>
    <w:rsid w:val="006340D9"/>
    <w:rsid w:val="00634FE9"/>
    <w:rsid w:val="00636C93"/>
    <w:rsid w:val="006372DF"/>
    <w:rsid w:val="00640D25"/>
    <w:rsid w:val="0064195E"/>
    <w:rsid w:val="00641AA4"/>
    <w:rsid w:val="00653515"/>
    <w:rsid w:val="00654E77"/>
    <w:rsid w:val="00655A64"/>
    <w:rsid w:val="006561EF"/>
    <w:rsid w:val="0065717D"/>
    <w:rsid w:val="00657BF1"/>
    <w:rsid w:val="00661ACF"/>
    <w:rsid w:val="00661FB6"/>
    <w:rsid w:val="00663110"/>
    <w:rsid w:val="006635B3"/>
    <w:rsid w:val="00666076"/>
    <w:rsid w:val="006711D6"/>
    <w:rsid w:val="0067469E"/>
    <w:rsid w:val="00675633"/>
    <w:rsid w:val="00684996"/>
    <w:rsid w:val="00686586"/>
    <w:rsid w:val="00694C27"/>
    <w:rsid w:val="006968F4"/>
    <w:rsid w:val="006A1094"/>
    <w:rsid w:val="006A1D60"/>
    <w:rsid w:val="006A459D"/>
    <w:rsid w:val="006A7F2E"/>
    <w:rsid w:val="006B0A5C"/>
    <w:rsid w:val="006B7C08"/>
    <w:rsid w:val="006C5BE0"/>
    <w:rsid w:val="006C6B14"/>
    <w:rsid w:val="006D2ADE"/>
    <w:rsid w:val="006D3E28"/>
    <w:rsid w:val="006D54E8"/>
    <w:rsid w:val="006D59C9"/>
    <w:rsid w:val="006D7D25"/>
    <w:rsid w:val="006E0B25"/>
    <w:rsid w:val="006E7EEC"/>
    <w:rsid w:val="006F26E4"/>
    <w:rsid w:val="007003E5"/>
    <w:rsid w:val="007014D7"/>
    <w:rsid w:val="00701C0E"/>
    <w:rsid w:val="007078C4"/>
    <w:rsid w:val="007101EB"/>
    <w:rsid w:val="007164A6"/>
    <w:rsid w:val="007165BE"/>
    <w:rsid w:val="00722EF7"/>
    <w:rsid w:val="00723CA3"/>
    <w:rsid w:val="00724EAA"/>
    <w:rsid w:val="007268CB"/>
    <w:rsid w:val="00727A51"/>
    <w:rsid w:val="0073294E"/>
    <w:rsid w:val="00742493"/>
    <w:rsid w:val="007459BF"/>
    <w:rsid w:val="00747C6C"/>
    <w:rsid w:val="00751F2B"/>
    <w:rsid w:val="007538DD"/>
    <w:rsid w:val="00755212"/>
    <w:rsid w:val="00760C3F"/>
    <w:rsid w:val="00761760"/>
    <w:rsid w:val="00764320"/>
    <w:rsid w:val="00767D15"/>
    <w:rsid w:val="007702ED"/>
    <w:rsid w:val="00771F56"/>
    <w:rsid w:val="007747CB"/>
    <w:rsid w:val="00776C81"/>
    <w:rsid w:val="00780978"/>
    <w:rsid w:val="0078175E"/>
    <w:rsid w:val="00781E6C"/>
    <w:rsid w:val="007822E5"/>
    <w:rsid w:val="00787555"/>
    <w:rsid w:val="007A1C3A"/>
    <w:rsid w:val="007A386C"/>
    <w:rsid w:val="007A4AA1"/>
    <w:rsid w:val="007A6034"/>
    <w:rsid w:val="007B0297"/>
    <w:rsid w:val="007B0D5B"/>
    <w:rsid w:val="007B31C8"/>
    <w:rsid w:val="007B5A02"/>
    <w:rsid w:val="007B6BAB"/>
    <w:rsid w:val="007C0582"/>
    <w:rsid w:val="007C5151"/>
    <w:rsid w:val="007C5535"/>
    <w:rsid w:val="007C6BE7"/>
    <w:rsid w:val="007D01BF"/>
    <w:rsid w:val="007D2132"/>
    <w:rsid w:val="007D2226"/>
    <w:rsid w:val="007D260E"/>
    <w:rsid w:val="007D3083"/>
    <w:rsid w:val="007D3CE6"/>
    <w:rsid w:val="007D5A4B"/>
    <w:rsid w:val="007E0C6F"/>
    <w:rsid w:val="007E275A"/>
    <w:rsid w:val="007E405F"/>
    <w:rsid w:val="007E410F"/>
    <w:rsid w:val="007E4CFB"/>
    <w:rsid w:val="007F1F76"/>
    <w:rsid w:val="007F4461"/>
    <w:rsid w:val="00803D2D"/>
    <w:rsid w:val="0080440C"/>
    <w:rsid w:val="00806C3F"/>
    <w:rsid w:val="00807CA9"/>
    <w:rsid w:val="00815E5C"/>
    <w:rsid w:val="008169FD"/>
    <w:rsid w:val="00816CDF"/>
    <w:rsid w:val="00830923"/>
    <w:rsid w:val="00833F66"/>
    <w:rsid w:val="00834A99"/>
    <w:rsid w:val="008353D4"/>
    <w:rsid w:val="00841890"/>
    <w:rsid w:val="00845F4E"/>
    <w:rsid w:val="00847AA8"/>
    <w:rsid w:val="008532CF"/>
    <w:rsid w:val="0085383F"/>
    <w:rsid w:val="00853E06"/>
    <w:rsid w:val="00854DF8"/>
    <w:rsid w:val="008554B7"/>
    <w:rsid w:val="00857FD3"/>
    <w:rsid w:val="00860909"/>
    <w:rsid w:val="00861D57"/>
    <w:rsid w:val="008620AC"/>
    <w:rsid w:val="008626A5"/>
    <w:rsid w:val="0086461F"/>
    <w:rsid w:val="008667A1"/>
    <w:rsid w:val="008678CE"/>
    <w:rsid w:val="00872CB5"/>
    <w:rsid w:val="00873F2B"/>
    <w:rsid w:val="0087712C"/>
    <w:rsid w:val="008811E1"/>
    <w:rsid w:val="00883748"/>
    <w:rsid w:val="008837DD"/>
    <w:rsid w:val="00884099"/>
    <w:rsid w:val="00886EEA"/>
    <w:rsid w:val="00891835"/>
    <w:rsid w:val="00892E70"/>
    <w:rsid w:val="008956DF"/>
    <w:rsid w:val="00896B9C"/>
    <w:rsid w:val="008A2269"/>
    <w:rsid w:val="008A3355"/>
    <w:rsid w:val="008A7634"/>
    <w:rsid w:val="008B01DD"/>
    <w:rsid w:val="008B1C22"/>
    <w:rsid w:val="008B25FF"/>
    <w:rsid w:val="008B2C66"/>
    <w:rsid w:val="008B3877"/>
    <w:rsid w:val="008C0322"/>
    <w:rsid w:val="008C0B4A"/>
    <w:rsid w:val="008C34DA"/>
    <w:rsid w:val="008C6E5C"/>
    <w:rsid w:val="008D0115"/>
    <w:rsid w:val="008D6BE2"/>
    <w:rsid w:val="008D7C3E"/>
    <w:rsid w:val="008E1B0C"/>
    <w:rsid w:val="008E1CC7"/>
    <w:rsid w:val="008E3C6B"/>
    <w:rsid w:val="008E4633"/>
    <w:rsid w:val="008E6EA0"/>
    <w:rsid w:val="008F0049"/>
    <w:rsid w:val="008F0A5F"/>
    <w:rsid w:val="008F2974"/>
    <w:rsid w:val="008F7DD7"/>
    <w:rsid w:val="009141AE"/>
    <w:rsid w:val="00914F52"/>
    <w:rsid w:val="00917AA0"/>
    <w:rsid w:val="00921D62"/>
    <w:rsid w:val="00923923"/>
    <w:rsid w:val="00930395"/>
    <w:rsid w:val="00931C2E"/>
    <w:rsid w:val="0094207F"/>
    <w:rsid w:val="00942A90"/>
    <w:rsid w:val="00944163"/>
    <w:rsid w:val="00944B35"/>
    <w:rsid w:val="0094759C"/>
    <w:rsid w:val="00950781"/>
    <w:rsid w:val="00953AAD"/>
    <w:rsid w:val="00954AE7"/>
    <w:rsid w:val="00955170"/>
    <w:rsid w:val="0095530B"/>
    <w:rsid w:val="00956DDB"/>
    <w:rsid w:val="009659E3"/>
    <w:rsid w:val="00972572"/>
    <w:rsid w:val="00973C0C"/>
    <w:rsid w:val="00973EE7"/>
    <w:rsid w:val="00986628"/>
    <w:rsid w:val="00990F6D"/>
    <w:rsid w:val="009A13C5"/>
    <w:rsid w:val="009A61F2"/>
    <w:rsid w:val="009A7320"/>
    <w:rsid w:val="009B3522"/>
    <w:rsid w:val="009B72A5"/>
    <w:rsid w:val="009B77B6"/>
    <w:rsid w:val="009C044C"/>
    <w:rsid w:val="009C6B20"/>
    <w:rsid w:val="009C793F"/>
    <w:rsid w:val="009D019D"/>
    <w:rsid w:val="009D0F04"/>
    <w:rsid w:val="009D1DB4"/>
    <w:rsid w:val="009D27DC"/>
    <w:rsid w:val="009D2C99"/>
    <w:rsid w:val="009D35E5"/>
    <w:rsid w:val="009D7AE7"/>
    <w:rsid w:val="009E7120"/>
    <w:rsid w:val="009F1928"/>
    <w:rsid w:val="009F1E5A"/>
    <w:rsid w:val="009F6B56"/>
    <w:rsid w:val="009F726B"/>
    <w:rsid w:val="009F7928"/>
    <w:rsid w:val="00A0493D"/>
    <w:rsid w:val="00A050CE"/>
    <w:rsid w:val="00A0605A"/>
    <w:rsid w:val="00A0643A"/>
    <w:rsid w:val="00A121E7"/>
    <w:rsid w:val="00A13471"/>
    <w:rsid w:val="00A14592"/>
    <w:rsid w:val="00A14EE3"/>
    <w:rsid w:val="00A17635"/>
    <w:rsid w:val="00A17CC7"/>
    <w:rsid w:val="00A213F6"/>
    <w:rsid w:val="00A24492"/>
    <w:rsid w:val="00A253AA"/>
    <w:rsid w:val="00A262CD"/>
    <w:rsid w:val="00A33434"/>
    <w:rsid w:val="00A3642B"/>
    <w:rsid w:val="00A36F65"/>
    <w:rsid w:val="00A463E6"/>
    <w:rsid w:val="00A47316"/>
    <w:rsid w:val="00A50784"/>
    <w:rsid w:val="00A534B2"/>
    <w:rsid w:val="00A53841"/>
    <w:rsid w:val="00A54A4E"/>
    <w:rsid w:val="00A55690"/>
    <w:rsid w:val="00A60372"/>
    <w:rsid w:val="00A61212"/>
    <w:rsid w:val="00A61E2F"/>
    <w:rsid w:val="00A65275"/>
    <w:rsid w:val="00A66100"/>
    <w:rsid w:val="00A70FC1"/>
    <w:rsid w:val="00A7529B"/>
    <w:rsid w:val="00A77DF4"/>
    <w:rsid w:val="00A854DA"/>
    <w:rsid w:val="00A962C4"/>
    <w:rsid w:val="00A9685B"/>
    <w:rsid w:val="00A97DD9"/>
    <w:rsid w:val="00AA26A7"/>
    <w:rsid w:val="00AA5750"/>
    <w:rsid w:val="00AA5E8C"/>
    <w:rsid w:val="00AA7FB4"/>
    <w:rsid w:val="00AB2F56"/>
    <w:rsid w:val="00AB3E15"/>
    <w:rsid w:val="00AB4007"/>
    <w:rsid w:val="00AB46D0"/>
    <w:rsid w:val="00AB5947"/>
    <w:rsid w:val="00AB6284"/>
    <w:rsid w:val="00AC0C7C"/>
    <w:rsid w:val="00AC1B6E"/>
    <w:rsid w:val="00AC4607"/>
    <w:rsid w:val="00AC5363"/>
    <w:rsid w:val="00AC554F"/>
    <w:rsid w:val="00AC6E84"/>
    <w:rsid w:val="00AC757D"/>
    <w:rsid w:val="00AE1201"/>
    <w:rsid w:val="00AE26C7"/>
    <w:rsid w:val="00AE3DB6"/>
    <w:rsid w:val="00AE5082"/>
    <w:rsid w:val="00AE5451"/>
    <w:rsid w:val="00AE7FEE"/>
    <w:rsid w:val="00AF2509"/>
    <w:rsid w:val="00AF314A"/>
    <w:rsid w:val="00AF64AC"/>
    <w:rsid w:val="00B022C3"/>
    <w:rsid w:val="00B10397"/>
    <w:rsid w:val="00B10681"/>
    <w:rsid w:val="00B11BCE"/>
    <w:rsid w:val="00B14BEE"/>
    <w:rsid w:val="00B200D4"/>
    <w:rsid w:val="00B21E82"/>
    <w:rsid w:val="00B22A71"/>
    <w:rsid w:val="00B2488A"/>
    <w:rsid w:val="00B24FD0"/>
    <w:rsid w:val="00B26999"/>
    <w:rsid w:val="00B31C96"/>
    <w:rsid w:val="00B36395"/>
    <w:rsid w:val="00B40FF6"/>
    <w:rsid w:val="00B4107D"/>
    <w:rsid w:val="00B4231F"/>
    <w:rsid w:val="00B50266"/>
    <w:rsid w:val="00B5098E"/>
    <w:rsid w:val="00B519D1"/>
    <w:rsid w:val="00B51AC3"/>
    <w:rsid w:val="00B55FFC"/>
    <w:rsid w:val="00B57DE4"/>
    <w:rsid w:val="00B61513"/>
    <w:rsid w:val="00B62F5B"/>
    <w:rsid w:val="00B657AA"/>
    <w:rsid w:val="00B66DD8"/>
    <w:rsid w:val="00B700C8"/>
    <w:rsid w:val="00B72963"/>
    <w:rsid w:val="00B73506"/>
    <w:rsid w:val="00B7723D"/>
    <w:rsid w:val="00B77549"/>
    <w:rsid w:val="00B77C19"/>
    <w:rsid w:val="00B81A62"/>
    <w:rsid w:val="00B82F3A"/>
    <w:rsid w:val="00B83B8D"/>
    <w:rsid w:val="00B83DB3"/>
    <w:rsid w:val="00B85AF2"/>
    <w:rsid w:val="00B90801"/>
    <w:rsid w:val="00B91CBD"/>
    <w:rsid w:val="00B93C5A"/>
    <w:rsid w:val="00B94CCE"/>
    <w:rsid w:val="00B95D05"/>
    <w:rsid w:val="00B97E9E"/>
    <w:rsid w:val="00BA4A7A"/>
    <w:rsid w:val="00BA5D08"/>
    <w:rsid w:val="00BA7C24"/>
    <w:rsid w:val="00BB0392"/>
    <w:rsid w:val="00BB346C"/>
    <w:rsid w:val="00BC0B48"/>
    <w:rsid w:val="00BC0F54"/>
    <w:rsid w:val="00BC21E6"/>
    <w:rsid w:val="00BC32C4"/>
    <w:rsid w:val="00BC707E"/>
    <w:rsid w:val="00BD457D"/>
    <w:rsid w:val="00BE665A"/>
    <w:rsid w:val="00BF043A"/>
    <w:rsid w:val="00BF349C"/>
    <w:rsid w:val="00BF4D31"/>
    <w:rsid w:val="00BF4F3E"/>
    <w:rsid w:val="00BF79A2"/>
    <w:rsid w:val="00C02CB5"/>
    <w:rsid w:val="00C102AE"/>
    <w:rsid w:val="00C224FD"/>
    <w:rsid w:val="00C2295F"/>
    <w:rsid w:val="00C270F0"/>
    <w:rsid w:val="00C33A21"/>
    <w:rsid w:val="00C41AB5"/>
    <w:rsid w:val="00C45C73"/>
    <w:rsid w:val="00C54933"/>
    <w:rsid w:val="00C571A0"/>
    <w:rsid w:val="00C64081"/>
    <w:rsid w:val="00C65C3B"/>
    <w:rsid w:val="00C67680"/>
    <w:rsid w:val="00C7070B"/>
    <w:rsid w:val="00C772AA"/>
    <w:rsid w:val="00C81062"/>
    <w:rsid w:val="00C834AB"/>
    <w:rsid w:val="00C85DBD"/>
    <w:rsid w:val="00C871A2"/>
    <w:rsid w:val="00C87335"/>
    <w:rsid w:val="00C90317"/>
    <w:rsid w:val="00CA2D3C"/>
    <w:rsid w:val="00CA3E6B"/>
    <w:rsid w:val="00CA54D3"/>
    <w:rsid w:val="00CA5D8F"/>
    <w:rsid w:val="00CB421C"/>
    <w:rsid w:val="00CB5358"/>
    <w:rsid w:val="00CB558F"/>
    <w:rsid w:val="00CC02F8"/>
    <w:rsid w:val="00CC0FAE"/>
    <w:rsid w:val="00CC5040"/>
    <w:rsid w:val="00CD0E7D"/>
    <w:rsid w:val="00CD2C0B"/>
    <w:rsid w:val="00CD2EB1"/>
    <w:rsid w:val="00CD317D"/>
    <w:rsid w:val="00CD546D"/>
    <w:rsid w:val="00CD6B4E"/>
    <w:rsid w:val="00CD71D5"/>
    <w:rsid w:val="00CD7316"/>
    <w:rsid w:val="00CE48C9"/>
    <w:rsid w:val="00CE77E3"/>
    <w:rsid w:val="00CF0713"/>
    <w:rsid w:val="00CF1E82"/>
    <w:rsid w:val="00CF2702"/>
    <w:rsid w:val="00CF2B74"/>
    <w:rsid w:val="00CF4A1A"/>
    <w:rsid w:val="00CF4AF4"/>
    <w:rsid w:val="00D01BB1"/>
    <w:rsid w:val="00D049CF"/>
    <w:rsid w:val="00D074A7"/>
    <w:rsid w:val="00D107B6"/>
    <w:rsid w:val="00D11C5E"/>
    <w:rsid w:val="00D1663F"/>
    <w:rsid w:val="00D168A5"/>
    <w:rsid w:val="00D2099B"/>
    <w:rsid w:val="00D21EC7"/>
    <w:rsid w:val="00D233CA"/>
    <w:rsid w:val="00D238E1"/>
    <w:rsid w:val="00D3003D"/>
    <w:rsid w:val="00D35369"/>
    <w:rsid w:val="00D3721A"/>
    <w:rsid w:val="00D42802"/>
    <w:rsid w:val="00D436EF"/>
    <w:rsid w:val="00D43B12"/>
    <w:rsid w:val="00D43CBB"/>
    <w:rsid w:val="00D53AD5"/>
    <w:rsid w:val="00D5678F"/>
    <w:rsid w:val="00D56EA8"/>
    <w:rsid w:val="00D57D14"/>
    <w:rsid w:val="00D64BC1"/>
    <w:rsid w:val="00D71603"/>
    <w:rsid w:val="00D74946"/>
    <w:rsid w:val="00D76159"/>
    <w:rsid w:val="00D87266"/>
    <w:rsid w:val="00D91F82"/>
    <w:rsid w:val="00D93632"/>
    <w:rsid w:val="00DA3EE1"/>
    <w:rsid w:val="00DB0823"/>
    <w:rsid w:val="00DB0FA2"/>
    <w:rsid w:val="00DC2511"/>
    <w:rsid w:val="00DC2BE7"/>
    <w:rsid w:val="00DC33DE"/>
    <w:rsid w:val="00DC4320"/>
    <w:rsid w:val="00DC5411"/>
    <w:rsid w:val="00DC7CA2"/>
    <w:rsid w:val="00DC7D87"/>
    <w:rsid w:val="00DC7ED9"/>
    <w:rsid w:val="00DD016A"/>
    <w:rsid w:val="00DD05C9"/>
    <w:rsid w:val="00DD3FB3"/>
    <w:rsid w:val="00DD4FEA"/>
    <w:rsid w:val="00DD6874"/>
    <w:rsid w:val="00DD6D6B"/>
    <w:rsid w:val="00DD745C"/>
    <w:rsid w:val="00DE30D7"/>
    <w:rsid w:val="00DE3D98"/>
    <w:rsid w:val="00DE3FF6"/>
    <w:rsid w:val="00DE68E5"/>
    <w:rsid w:val="00DF0E56"/>
    <w:rsid w:val="00DF1181"/>
    <w:rsid w:val="00DF4EB2"/>
    <w:rsid w:val="00DF5355"/>
    <w:rsid w:val="00E1409B"/>
    <w:rsid w:val="00E20A6D"/>
    <w:rsid w:val="00E215FB"/>
    <w:rsid w:val="00E22DE4"/>
    <w:rsid w:val="00E26638"/>
    <w:rsid w:val="00E34B58"/>
    <w:rsid w:val="00E36CE2"/>
    <w:rsid w:val="00E4304C"/>
    <w:rsid w:val="00E446B7"/>
    <w:rsid w:val="00E45A1F"/>
    <w:rsid w:val="00E467D9"/>
    <w:rsid w:val="00E5108E"/>
    <w:rsid w:val="00E55869"/>
    <w:rsid w:val="00E607B6"/>
    <w:rsid w:val="00E626A1"/>
    <w:rsid w:val="00E662CB"/>
    <w:rsid w:val="00E70328"/>
    <w:rsid w:val="00E70C5D"/>
    <w:rsid w:val="00E7233A"/>
    <w:rsid w:val="00E723DE"/>
    <w:rsid w:val="00E753FF"/>
    <w:rsid w:val="00E75AE2"/>
    <w:rsid w:val="00E77347"/>
    <w:rsid w:val="00E80D43"/>
    <w:rsid w:val="00E8192D"/>
    <w:rsid w:val="00E84635"/>
    <w:rsid w:val="00E85420"/>
    <w:rsid w:val="00E86353"/>
    <w:rsid w:val="00E8649F"/>
    <w:rsid w:val="00E9546C"/>
    <w:rsid w:val="00E9717F"/>
    <w:rsid w:val="00E97C9F"/>
    <w:rsid w:val="00EA27BC"/>
    <w:rsid w:val="00EA29D7"/>
    <w:rsid w:val="00EA2D76"/>
    <w:rsid w:val="00EA3E0B"/>
    <w:rsid w:val="00EA48D2"/>
    <w:rsid w:val="00EA5250"/>
    <w:rsid w:val="00EB19BB"/>
    <w:rsid w:val="00EB19DB"/>
    <w:rsid w:val="00EB24B5"/>
    <w:rsid w:val="00EB5879"/>
    <w:rsid w:val="00EC15B4"/>
    <w:rsid w:val="00EC4C35"/>
    <w:rsid w:val="00EC4FF4"/>
    <w:rsid w:val="00ED0F8E"/>
    <w:rsid w:val="00ED4282"/>
    <w:rsid w:val="00ED45E1"/>
    <w:rsid w:val="00ED7FE6"/>
    <w:rsid w:val="00EE21F6"/>
    <w:rsid w:val="00EE349D"/>
    <w:rsid w:val="00EE37D5"/>
    <w:rsid w:val="00EE73C7"/>
    <w:rsid w:val="00EF62A8"/>
    <w:rsid w:val="00EF69DD"/>
    <w:rsid w:val="00EF6C20"/>
    <w:rsid w:val="00F02662"/>
    <w:rsid w:val="00F04378"/>
    <w:rsid w:val="00F07143"/>
    <w:rsid w:val="00F147FE"/>
    <w:rsid w:val="00F15BE5"/>
    <w:rsid w:val="00F16BDD"/>
    <w:rsid w:val="00F20C40"/>
    <w:rsid w:val="00F20ED3"/>
    <w:rsid w:val="00F2420A"/>
    <w:rsid w:val="00F25FBF"/>
    <w:rsid w:val="00F26F26"/>
    <w:rsid w:val="00F30623"/>
    <w:rsid w:val="00F333B3"/>
    <w:rsid w:val="00F3490A"/>
    <w:rsid w:val="00F37967"/>
    <w:rsid w:val="00F43FF4"/>
    <w:rsid w:val="00F4725C"/>
    <w:rsid w:val="00F521B5"/>
    <w:rsid w:val="00F522BB"/>
    <w:rsid w:val="00F5251D"/>
    <w:rsid w:val="00F546E6"/>
    <w:rsid w:val="00F548F2"/>
    <w:rsid w:val="00F62131"/>
    <w:rsid w:val="00F65A2B"/>
    <w:rsid w:val="00F710AF"/>
    <w:rsid w:val="00F753B3"/>
    <w:rsid w:val="00F7540C"/>
    <w:rsid w:val="00F7687E"/>
    <w:rsid w:val="00F80F2D"/>
    <w:rsid w:val="00F96A67"/>
    <w:rsid w:val="00FA1508"/>
    <w:rsid w:val="00FA42C7"/>
    <w:rsid w:val="00FA43D5"/>
    <w:rsid w:val="00FB58F7"/>
    <w:rsid w:val="00FC0FFF"/>
    <w:rsid w:val="00FC3678"/>
    <w:rsid w:val="00FC41B3"/>
    <w:rsid w:val="00FD0415"/>
    <w:rsid w:val="00FD1FBB"/>
    <w:rsid w:val="00FD2A61"/>
    <w:rsid w:val="00FD3909"/>
    <w:rsid w:val="00FD412A"/>
    <w:rsid w:val="00FD6316"/>
    <w:rsid w:val="00FE0B76"/>
    <w:rsid w:val="00FE2E86"/>
    <w:rsid w:val="00FE3918"/>
    <w:rsid w:val="00FE580C"/>
    <w:rsid w:val="00FE6ABB"/>
    <w:rsid w:val="00FF0558"/>
    <w:rsid w:val="00FF4802"/>
    <w:rsid w:val="00FF55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CC9E1"/>
  <w15:docId w15:val="{7B3908A2-5E7D-4BC2-8CBF-082FED67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B535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5358"/>
    <w:rPr>
      <w:rFonts w:ascii="Consolas" w:hAnsi="Consolas"/>
      <w:sz w:val="20"/>
      <w:szCs w:val="20"/>
    </w:rPr>
  </w:style>
  <w:style w:type="paragraph" w:styleId="BalloonText">
    <w:name w:val="Balloon Text"/>
    <w:basedOn w:val="Normal"/>
    <w:link w:val="BalloonTextChar"/>
    <w:uiPriority w:val="99"/>
    <w:semiHidden/>
    <w:unhideWhenUsed/>
    <w:rsid w:val="004C4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0CE"/>
    <w:rPr>
      <w:rFonts w:ascii="Tahoma" w:hAnsi="Tahoma" w:cs="Tahoma"/>
      <w:sz w:val="16"/>
      <w:szCs w:val="16"/>
    </w:rPr>
  </w:style>
  <w:style w:type="paragraph" w:styleId="ListParagraph">
    <w:name w:val="List Paragraph"/>
    <w:basedOn w:val="Normal"/>
    <w:uiPriority w:val="34"/>
    <w:qFormat/>
    <w:rsid w:val="004E1FB0"/>
    <w:pPr>
      <w:ind w:left="720"/>
      <w:contextualSpacing/>
    </w:pPr>
  </w:style>
  <w:style w:type="paragraph" w:styleId="Caption">
    <w:name w:val="caption"/>
    <w:basedOn w:val="Normal"/>
    <w:next w:val="Normal"/>
    <w:uiPriority w:val="35"/>
    <w:unhideWhenUsed/>
    <w:qFormat/>
    <w:rsid w:val="00BC707E"/>
    <w:pPr>
      <w:spacing w:line="240" w:lineRule="auto"/>
    </w:pPr>
    <w:rPr>
      <w:b/>
      <w:bCs/>
      <w:color w:val="4F81BD" w:themeColor="accent1"/>
      <w:sz w:val="18"/>
      <w:szCs w:val="18"/>
    </w:rPr>
  </w:style>
  <w:style w:type="paragraph" w:styleId="NoSpacing">
    <w:name w:val="No Spacing"/>
    <w:link w:val="NoSpacingChar"/>
    <w:uiPriority w:val="1"/>
    <w:qFormat/>
    <w:rsid w:val="00767D1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67D15"/>
    <w:rPr>
      <w:rFonts w:eastAsiaTheme="minorEastAsia"/>
      <w:lang w:val="en-US" w:eastAsia="ja-JP"/>
    </w:rPr>
  </w:style>
  <w:style w:type="character" w:styleId="CommentReference">
    <w:name w:val="annotation reference"/>
    <w:basedOn w:val="DefaultParagraphFont"/>
    <w:uiPriority w:val="99"/>
    <w:semiHidden/>
    <w:unhideWhenUsed/>
    <w:rsid w:val="00ED4282"/>
    <w:rPr>
      <w:sz w:val="16"/>
      <w:szCs w:val="16"/>
    </w:rPr>
  </w:style>
  <w:style w:type="paragraph" w:styleId="CommentText">
    <w:name w:val="annotation text"/>
    <w:basedOn w:val="Normal"/>
    <w:link w:val="CommentTextChar"/>
    <w:uiPriority w:val="99"/>
    <w:unhideWhenUsed/>
    <w:rsid w:val="00ED4282"/>
    <w:pPr>
      <w:spacing w:line="240" w:lineRule="auto"/>
    </w:pPr>
    <w:rPr>
      <w:sz w:val="20"/>
      <w:szCs w:val="20"/>
    </w:rPr>
  </w:style>
  <w:style w:type="character" w:customStyle="1" w:styleId="CommentTextChar">
    <w:name w:val="Comment Text Char"/>
    <w:basedOn w:val="DefaultParagraphFont"/>
    <w:link w:val="CommentText"/>
    <w:uiPriority w:val="99"/>
    <w:rsid w:val="00ED4282"/>
    <w:rPr>
      <w:sz w:val="20"/>
      <w:szCs w:val="20"/>
    </w:rPr>
  </w:style>
  <w:style w:type="paragraph" w:styleId="CommentSubject">
    <w:name w:val="annotation subject"/>
    <w:basedOn w:val="CommentText"/>
    <w:next w:val="CommentText"/>
    <w:link w:val="CommentSubjectChar"/>
    <w:uiPriority w:val="99"/>
    <w:semiHidden/>
    <w:unhideWhenUsed/>
    <w:rsid w:val="00ED4282"/>
    <w:rPr>
      <w:b/>
      <w:bCs/>
    </w:rPr>
  </w:style>
  <w:style w:type="character" w:customStyle="1" w:styleId="CommentSubjectChar">
    <w:name w:val="Comment Subject Char"/>
    <w:basedOn w:val="CommentTextChar"/>
    <w:link w:val="CommentSubject"/>
    <w:uiPriority w:val="99"/>
    <w:semiHidden/>
    <w:rsid w:val="00ED4282"/>
    <w:rPr>
      <w:b/>
      <w:bCs/>
      <w:sz w:val="20"/>
      <w:szCs w:val="20"/>
    </w:rPr>
  </w:style>
  <w:style w:type="table" w:styleId="TableGrid">
    <w:name w:val="Table Grid"/>
    <w:basedOn w:val="TableNormal"/>
    <w:uiPriority w:val="59"/>
    <w:rsid w:val="00F24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420A"/>
    <w:pPr>
      <w:spacing w:after="0" w:line="240" w:lineRule="auto"/>
    </w:pPr>
  </w:style>
  <w:style w:type="paragraph" w:styleId="FootnoteText">
    <w:name w:val="footnote text"/>
    <w:basedOn w:val="Normal"/>
    <w:link w:val="FootnoteTextChar"/>
    <w:uiPriority w:val="99"/>
    <w:semiHidden/>
    <w:unhideWhenUsed/>
    <w:rsid w:val="00C22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24FD"/>
    <w:rPr>
      <w:sz w:val="20"/>
      <w:szCs w:val="20"/>
    </w:rPr>
  </w:style>
  <w:style w:type="character" w:styleId="FootnoteReference">
    <w:name w:val="footnote reference"/>
    <w:basedOn w:val="DefaultParagraphFont"/>
    <w:uiPriority w:val="99"/>
    <w:semiHidden/>
    <w:unhideWhenUsed/>
    <w:rsid w:val="00C224FD"/>
    <w:rPr>
      <w:vertAlign w:val="superscript"/>
    </w:rPr>
  </w:style>
  <w:style w:type="character" w:styleId="Emphasis">
    <w:name w:val="Emphasis"/>
    <w:basedOn w:val="DefaultParagraphFont"/>
    <w:uiPriority w:val="20"/>
    <w:qFormat/>
    <w:rsid w:val="00F80F2D"/>
    <w:rPr>
      <w:i/>
      <w:iCs/>
    </w:rPr>
  </w:style>
  <w:style w:type="paragraph" w:styleId="Header">
    <w:name w:val="header"/>
    <w:basedOn w:val="Normal"/>
    <w:link w:val="HeaderChar"/>
    <w:uiPriority w:val="99"/>
    <w:unhideWhenUsed/>
    <w:rsid w:val="009C04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44C"/>
  </w:style>
  <w:style w:type="paragraph" w:styleId="Footer">
    <w:name w:val="footer"/>
    <w:basedOn w:val="Normal"/>
    <w:link w:val="FooterChar"/>
    <w:uiPriority w:val="99"/>
    <w:unhideWhenUsed/>
    <w:rsid w:val="009C04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44C"/>
  </w:style>
  <w:style w:type="paragraph" w:styleId="NormalWeb">
    <w:name w:val="Normal (Web)"/>
    <w:basedOn w:val="Normal"/>
    <w:uiPriority w:val="99"/>
    <w:semiHidden/>
    <w:unhideWhenUsed/>
    <w:rsid w:val="00883748"/>
    <w:rPr>
      <w:rFonts w:ascii="Times New Roman" w:hAnsi="Times New Roman" w:cs="Times New Roman"/>
      <w:sz w:val="24"/>
      <w:szCs w:val="24"/>
    </w:rPr>
  </w:style>
  <w:style w:type="character" w:customStyle="1" w:styleId="jlqj4b">
    <w:name w:val="jlqj4b"/>
    <w:basedOn w:val="DefaultParagraphFont"/>
    <w:rsid w:val="00A36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5987">
      <w:bodyDiv w:val="1"/>
      <w:marLeft w:val="0"/>
      <w:marRight w:val="0"/>
      <w:marTop w:val="0"/>
      <w:marBottom w:val="0"/>
      <w:divBdr>
        <w:top w:val="none" w:sz="0" w:space="0" w:color="auto"/>
        <w:left w:val="none" w:sz="0" w:space="0" w:color="auto"/>
        <w:bottom w:val="none" w:sz="0" w:space="0" w:color="auto"/>
        <w:right w:val="none" w:sz="0" w:space="0" w:color="auto"/>
      </w:divBdr>
    </w:div>
    <w:div w:id="35861666">
      <w:bodyDiv w:val="1"/>
      <w:marLeft w:val="0"/>
      <w:marRight w:val="0"/>
      <w:marTop w:val="0"/>
      <w:marBottom w:val="0"/>
      <w:divBdr>
        <w:top w:val="none" w:sz="0" w:space="0" w:color="auto"/>
        <w:left w:val="none" w:sz="0" w:space="0" w:color="auto"/>
        <w:bottom w:val="none" w:sz="0" w:space="0" w:color="auto"/>
        <w:right w:val="none" w:sz="0" w:space="0" w:color="auto"/>
      </w:divBdr>
    </w:div>
    <w:div w:id="135030699">
      <w:bodyDiv w:val="1"/>
      <w:marLeft w:val="0"/>
      <w:marRight w:val="0"/>
      <w:marTop w:val="0"/>
      <w:marBottom w:val="0"/>
      <w:divBdr>
        <w:top w:val="none" w:sz="0" w:space="0" w:color="auto"/>
        <w:left w:val="none" w:sz="0" w:space="0" w:color="auto"/>
        <w:bottom w:val="none" w:sz="0" w:space="0" w:color="auto"/>
        <w:right w:val="none" w:sz="0" w:space="0" w:color="auto"/>
      </w:divBdr>
    </w:div>
    <w:div w:id="181017247">
      <w:bodyDiv w:val="1"/>
      <w:marLeft w:val="0"/>
      <w:marRight w:val="0"/>
      <w:marTop w:val="0"/>
      <w:marBottom w:val="0"/>
      <w:divBdr>
        <w:top w:val="none" w:sz="0" w:space="0" w:color="auto"/>
        <w:left w:val="none" w:sz="0" w:space="0" w:color="auto"/>
        <w:bottom w:val="none" w:sz="0" w:space="0" w:color="auto"/>
        <w:right w:val="none" w:sz="0" w:space="0" w:color="auto"/>
      </w:divBdr>
    </w:div>
    <w:div w:id="237830441">
      <w:bodyDiv w:val="1"/>
      <w:marLeft w:val="0"/>
      <w:marRight w:val="0"/>
      <w:marTop w:val="0"/>
      <w:marBottom w:val="0"/>
      <w:divBdr>
        <w:top w:val="none" w:sz="0" w:space="0" w:color="auto"/>
        <w:left w:val="none" w:sz="0" w:space="0" w:color="auto"/>
        <w:bottom w:val="none" w:sz="0" w:space="0" w:color="auto"/>
        <w:right w:val="none" w:sz="0" w:space="0" w:color="auto"/>
      </w:divBdr>
    </w:div>
    <w:div w:id="245195269">
      <w:bodyDiv w:val="1"/>
      <w:marLeft w:val="0"/>
      <w:marRight w:val="0"/>
      <w:marTop w:val="0"/>
      <w:marBottom w:val="0"/>
      <w:divBdr>
        <w:top w:val="none" w:sz="0" w:space="0" w:color="auto"/>
        <w:left w:val="none" w:sz="0" w:space="0" w:color="auto"/>
        <w:bottom w:val="none" w:sz="0" w:space="0" w:color="auto"/>
        <w:right w:val="none" w:sz="0" w:space="0" w:color="auto"/>
      </w:divBdr>
    </w:div>
    <w:div w:id="309216379">
      <w:bodyDiv w:val="1"/>
      <w:marLeft w:val="0"/>
      <w:marRight w:val="0"/>
      <w:marTop w:val="0"/>
      <w:marBottom w:val="0"/>
      <w:divBdr>
        <w:top w:val="none" w:sz="0" w:space="0" w:color="auto"/>
        <w:left w:val="none" w:sz="0" w:space="0" w:color="auto"/>
        <w:bottom w:val="none" w:sz="0" w:space="0" w:color="auto"/>
        <w:right w:val="none" w:sz="0" w:space="0" w:color="auto"/>
      </w:divBdr>
    </w:div>
    <w:div w:id="323901426">
      <w:bodyDiv w:val="1"/>
      <w:marLeft w:val="0"/>
      <w:marRight w:val="0"/>
      <w:marTop w:val="0"/>
      <w:marBottom w:val="0"/>
      <w:divBdr>
        <w:top w:val="none" w:sz="0" w:space="0" w:color="auto"/>
        <w:left w:val="none" w:sz="0" w:space="0" w:color="auto"/>
        <w:bottom w:val="none" w:sz="0" w:space="0" w:color="auto"/>
        <w:right w:val="none" w:sz="0" w:space="0" w:color="auto"/>
      </w:divBdr>
    </w:div>
    <w:div w:id="400257583">
      <w:bodyDiv w:val="1"/>
      <w:marLeft w:val="0"/>
      <w:marRight w:val="0"/>
      <w:marTop w:val="0"/>
      <w:marBottom w:val="0"/>
      <w:divBdr>
        <w:top w:val="none" w:sz="0" w:space="0" w:color="auto"/>
        <w:left w:val="none" w:sz="0" w:space="0" w:color="auto"/>
        <w:bottom w:val="none" w:sz="0" w:space="0" w:color="auto"/>
        <w:right w:val="none" w:sz="0" w:space="0" w:color="auto"/>
      </w:divBdr>
    </w:div>
    <w:div w:id="411128119">
      <w:bodyDiv w:val="1"/>
      <w:marLeft w:val="0"/>
      <w:marRight w:val="0"/>
      <w:marTop w:val="0"/>
      <w:marBottom w:val="0"/>
      <w:divBdr>
        <w:top w:val="none" w:sz="0" w:space="0" w:color="auto"/>
        <w:left w:val="none" w:sz="0" w:space="0" w:color="auto"/>
        <w:bottom w:val="none" w:sz="0" w:space="0" w:color="auto"/>
        <w:right w:val="none" w:sz="0" w:space="0" w:color="auto"/>
      </w:divBdr>
    </w:div>
    <w:div w:id="433868503">
      <w:bodyDiv w:val="1"/>
      <w:marLeft w:val="0"/>
      <w:marRight w:val="0"/>
      <w:marTop w:val="0"/>
      <w:marBottom w:val="0"/>
      <w:divBdr>
        <w:top w:val="none" w:sz="0" w:space="0" w:color="auto"/>
        <w:left w:val="none" w:sz="0" w:space="0" w:color="auto"/>
        <w:bottom w:val="none" w:sz="0" w:space="0" w:color="auto"/>
        <w:right w:val="none" w:sz="0" w:space="0" w:color="auto"/>
      </w:divBdr>
    </w:div>
    <w:div w:id="444622570">
      <w:bodyDiv w:val="1"/>
      <w:marLeft w:val="0"/>
      <w:marRight w:val="0"/>
      <w:marTop w:val="0"/>
      <w:marBottom w:val="0"/>
      <w:divBdr>
        <w:top w:val="none" w:sz="0" w:space="0" w:color="auto"/>
        <w:left w:val="none" w:sz="0" w:space="0" w:color="auto"/>
        <w:bottom w:val="none" w:sz="0" w:space="0" w:color="auto"/>
        <w:right w:val="none" w:sz="0" w:space="0" w:color="auto"/>
      </w:divBdr>
    </w:div>
    <w:div w:id="510335631">
      <w:bodyDiv w:val="1"/>
      <w:marLeft w:val="0"/>
      <w:marRight w:val="0"/>
      <w:marTop w:val="0"/>
      <w:marBottom w:val="0"/>
      <w:divBdr>
        <w:top w:val="none" w:sz="0" w:space="0" w:color="auto"/>
        <w:left w:val="none" w:sz="0" w:space="0" w:color="auto"/>
        <w:bottom w:val="none" w:sz="0" w:space="0" w:color="auto"/>
        <w:right w:val="none" w:sz="0" w:space="0" w:color="auto"/>
      </w:divBdr>
    </w:div>
    <w:div w:id="537397539">
      <w:bodyDiv w:val="1"/>
      <w:marLeft w:val="0"/>
      <w:marRight w:val="0"/>
      <w:marTop w:val="0"/>
      <w:marBottom w:val="0"/>
      <w:divBdr>
        <w:top w:val="none" w:sz="0" w:space="0" w:color="auto"/>
        <w:left w:val="none" w:sz="0" w:space="0" w:color="auto"/>
        <w:bottom w:val="none" w:sz="0" w:space="0" w:color="auto"/>
        <w:right w:val="none" w:sz="0" w:space="0" w:color="auto"/>
      </w:divBdr>
    </w:div>
    <w:div w:id="548685396">
      <w:bodyDiv w:val="1"/>
      <w:marLeft w:val="0"/>
      <w:marRight w:val="0"/>
      <w:marTop w:val="0"/>
      <w:marBottom w:val="0"/>
      <w:divBdr>
        <w:top w:val="none" w:sz="0" w:space="0" w:color="auto"/>
        <w:left w:val="none" w:sz="0" w:space="0" w:color="auto"/>
        <w:bottom w:val="none" w:sz="0" w:space="0" w:color="auto"/>
        <w:right w:val="none" w:sz="0" w:space="0" w:color="auto"/>
      </w:divBdr>
    </w:div>
    <w:div w:id="551574675">
      <w:bodyDiv w:val="1"/>
      <w:marLeft w:val="0"/>
      <w:marRight w:val="0"/>
      <w:marTop w:val="0"/>
      <w:marBottom w:val="0"/>
      <w:divBdr>
        <w:top w:val="none" w:sz="0" w:space="0" w:color="auto"/>
        <w:left w:val="none" w:sz="0" w:space="0" w:color="auto"/>
        <w:bottom w:val="none" w:sz="0" w:space="0" w:color="auto"/>
        <w:right w:val="none" w:sz="0" w:space="0" w:color="auto"/>
      </w:divBdr>
    </w:div>
    <w:div w:id="619919251">
      <w:bodyDiv w:val="1"/>
      <w:marLeft w:val="0"/>
      <w:marRight w:val="0"/>
      <w:marTop w:val="0"/>
      <w:marBottom w:val="0"/>
      <w:divBdr>
        <w:top w:val="none" w:sz="0" w:space="0" w:color="auto"/>
        <w:left w:val="none" w:sz="0" w:space="0" w:color="auto"/>
        <w:bottom w:val="none" w:sz="0" w:space="0" w:color="auto"/>
        <w:right w:val="none" w:sz="0" w:space="0" w:color="auto"/>
      </w:divBdr>
      <w:divsChild>
        <w:div w:id="496187840">
          <w:marLeft w:val="0"/>
          <w:marRight w:val="0"/>
          <w:marTop w:val="0"/>
          <w:marBottom w:val="0"/>
          <w:divBdr>
            <w:top w:val="none" w:sz="0" w:space="0" w:color="auto"/>
            <w:left w:val="none" w:sz="0" w:space="0" w:color="auto"/>
            <w:bottom w:val="none" w:sz="0" w:space="0" w:color="auto"/>
            <w:right w:val="none" w:sz="0" w:space="0" w:color="auto"/>
          </w:divBdr>
        </w:div>
      </w:divsChild>
    </w:div>
    <w:div w:id="621570868">
      <w:bodyDiv w:val="1"/>
      <w:marLeft w:val="0"/>
      <w:marRight w:val="0"/>
      <w:marTop w:val="0"/>
      <w:marBottom w:val="0"/>
      <w:divBdr>
        <w:top w:val="none" w:sz="0" w:space="0" w:color="auto"/>
        <w:left w:val="none" w:sz="0" w:space="0" w:color="auto"/>
        <w:bottom w:val="none" w:sz="0" w:space="0" w:color="auto"/>
        <w:right w:val="none" w:sz="0" w:space="0" w:color="auto"/>
      </w:divBdr>
    </w:div>
    <w:div w:id="647636849">
      <w:bodyDiv w:val="1"/>
      <w:marLeft w:val="0"/>
      <w:marRight w:val="0"/>
      <w:marTop w:val="0"/>
      <w:marBottom w:val="0"/>
      <w:divBdr>
        <w:top w:val="none" w:sz="0" w:space="0" w:color="auto"/>
        <w:left w:val="none" w:sz="0" w:space="0" w:color="auto"/>
        <w:bottom w:val="none" w:sz="0" w:space="0" w:color="auto"/>
        <w:right w:val="none" w:sz="0" w:space="0" w:color="auto"/>
      </w:divBdr>
    </w:div>
    <w:div w:id="650787971">
      <w:bodyDiv w:val="1"/>
      <w:marLeft w:val="0"/>
      <w:marRight w:val="0"/>
      <w:marTop w:val="0"/>
      <w:marBottom w:val="0"/>
      <w:divBdr>
        <w:top w:val="none" w:sz="0" w:space="0" w:color="auto"/>
        <w:left w:val="none" w:sz="0" w:space="0" w:color="auto"/>
        <w:bottom w:val="none" w:sz="0" w:space="0" w:color="auto"/>
        <w:right w:val="none" w:sz="0" w:space="0" w:color="auto"/>
      </w:divBdr>
    </w:div>
    <w:div w:id="652490040">
      <w:bodyDiv w:val="1"/>
      <w:marLeft w:val="0"/>
      <w:marRight w:val="0"/>
      <w:marTop w:val="0"/>
      <w:marBottom w:val="0"/>
      <w:divBdr>
        <w:top w:val="none" w:sz="0" w:space="0" w:color="auto"/>
        <w:left w:val="none" w:sz="0" w:space="0" w:color="auto"/>
        <w:bottom w:val="none" w:sz="0" w:space="0" w:color="auto"/>
        <w:right w:val="none" w:sz="0" w:space="0" w:color="auto"/>
      </w:divBdr>
    </w:div>
    <w:div w:id="685789559">
      <w:bodyDiv w:val="1"/>
      <w:marLeft w:val="0"/>
      <w:marRight w:val="0"/>
      <w:marTop w:val="0"/>
      <w:marBottom w:val="0"/>
      <w:divBdr>
        <w:top w:val="none" w:sz="0" w:space="0" w:color="auto"/>
        <w:left w:val="none" w:sz="0" w:space="0" w:color="auto"/>
        <w:bottom w:val="none" w:sz="0" w:space="0" w:color="auto"/>
        <w:right w:val="none" w:sz="0" w:space="0" w:color="auto"/>
      </w:divBdr>
    </w:div>
    <w:div w:id="802499674">
      <w:bodyDiv w:val="1"/>
      <w:marLeft w:val="0"/>
      <w:marRight w:val="0"/>
      <w:marTop w:val="0"/>
      <w:marBottom w:val="0"/>
      <w:divBdr>
        <w:top w:val="none" w:sz="0" w:space="0" w:color="auto"/>
        <w:left w:val="none" w:sz="0" w:space="0" w:color="auto"/>
        <w:bottom w:val="none" w:sz="0" w:space="0" w:color="auto"/>
        <w:right w:val="none" w:sz="0" w:space="0" w:color="auto"/>
      </w:divBdr>
    </w:div>
    <w:div w:id="823858602">
      <w:bodyDiv w:val="1"/>
      <w:marLeft w:val="0"/>
      <w:marRight w:val="0"/>
      <w:marTop w:val="0"/>
      <w:marBottom w:val="0"/>
      <w:divBdr>
        <w:top w:val="none" w:sz="0" w:space="0" w:color="auto"/>
        <w:left w:val="none" w:sz="0" w:space="0" w:color="auto"/>
        <w:bottom w:val="none" w:sz="0" w:space="0" w:color="auto"/>
        <w:right w:val="none" w:sz="0" w:space="0" w:color="auto"/>
      </w:divBdr>
    </w:div>
    <w:div w:id="983853694">
      <w:bodyDiv w:val="1"/>
      <w:marLeft w:val="0"/>
      <w:marRight w:val="0"/>
      <w:marTop w:val="0"/>
      <w:marBottom w:val="0"/>
      <w:divBdr>
        <w:top w:val="none" w:sz="0" w:space="0" w:color="auto"/>
        <w:left w:val="none" w:sz="0" w:space="0" w:color="auto"/>
        <w:bottom w:val="none" w:sz="0" w:space="0" w:color="auto"/>
        <w:right w:val="none" w:sz="0" w:space="0" w:color="auto"/>
      </w:divBdr>
    </w:div>
    <w:div w:id="1082609331">
      <w:bodyDiv w:val="1"/>
      <w:marLeft w:val="0"/>
      <w:marRight w:val="0"/>
      <w:marTop w:val="0"/>
      <w:marBottom w:val="0"/>
      <w:divBdr>
        <w:top w:val="none" w:sz="0" w:space="0" w:color="auto"/>
        <w:left w:val="none" w:sz="0" w:space="0" w:color="auto"/>
        <w:bottom w:val="none" w:sz="0" w:space="0" w:color="auto"/>
        <w:right w:val="none" w:sz="0" w:space="0" w:color="auto"/>
      </w:divBdr>
    </w:div>
    <w:div w:id="1174492716">
      <w:bodyDiv w:val="1"/>
      <w:marLeft w:val="0"/>
      <w:marRight w:val="0"/>
      <w:marTop w:val="0"/>
      <w:marBottom w:val="0"/>
      <w:divBdr>
        <w:top w:val="none" w:sz="0" w:space="0" w:color="auto"/>
        <w:left w:val="none" w:sz="0" w:space="0" w:color="auto"/>
        <w:bottom w:val="none" w:sz="0" w:space="0" w:color="auto"/>
        <w:right w:val="none" w:sz="0" w:space="0" w:color="auto"/>
      </w:divBdr>
    </w:div>
    <w:div w:id="1182356407">
      <w:bodyDiv w:val="1"/>
      <w:marLeft w:val="0"/>
      <w:marRight w:val="0"/>
      <w:marTop w:val="0"/>
      <w:marBottom w:val="0"/>
      <w:divBdr>
        <w:top w:val="none" w:sz="0" w:space="0" w:color="auto"/>
        <w:left w:val="none" w:sz="0" w:space="0" w:color="auto"/>
        <w:bottom w:val="none" w:sz="0" w:space="0" w:color="auto"/>
        <w:right w:val="none" w:sz="0" w:space="0" w:color="auto"/>
      </w:divBdr>
    </w:div>
    <w:div w:id="1239754762">
      <w:bodyDiv w:val="1"/>
      <w:marLeft w:val="0"/>
      <w:marRight w:val="0"/>
      <w:marTop w:val="0"/>
      <w:marBottom w:val="0"/>
      <w:divBdr>
        <w:top w:val="none" w:sz="0" w:space="0" w:color="auto"/>
        <w:left w:val="none" w:sz="0" w:space="0" w:color="auto"/>
        <w:bottom w:val="none" w:sz="0" w:space="0" w:color="auto"/>
        <w:right w:val="none" w:sz="0" w:space="0" w:color="auto"/>
      </w:divBdr>
    </w:div>
    <w:div w:id="1255550166">
      <w:bodyDiv w:val="1"/>
      <w:marLeft w:val="0"/>
      <w:marRight w:val="0"/>
      <w:marTop w:val="0"/>
      <w:marBottom w:val="0"/>
      <w:divBdr>
        <w:top w:val="none" w:sz="0" w:space="0" w:color="auto"/>
        <w:left w:val="none" w:sz="0" w:space="0" w:color="auto"/>
        <w:bottom w:val="none" w:sz="0" w:space="0" w:color="auto"/>
        <w:right w:val="none" w:sz="0" w:space="0" w:color="auto"/>
      </w:divBdr>
    </w:div>
    <w:div w:id="1336498449">
      <w:bodyDiv w:val="1"/>
      <w:marLeft w:val="0"/>
      <w:marRight w:val="0"/>
      <w:marTop w:val="0"/>
      <w:marBottom w:val="0"/>
      <w:divBdr>
        <w:top w:val="none" w:sz="0" w:space="0" w:color="auto"/>
        <w:left w:val="none" w:sz="0" w:space="0" w:color="auto"/>
        <w:bottom w:val="none" w:sz="0" w:space="0" w:color="auto"/>
        <w:right w:val="none" w:sz="0" w:space="0" w:color="auto"/>
      </w:divBdr>
    </w:div>
    <w:div w:id="1343119446">
      <w:bodyDiv w:val="1"/>
      <w:marLeft w:val="0"/>
      <w:marRight w:val="0"/>
      <w:marTop w:val="0"/>
      <w:marBottom w:val="0"/>
      <w:divBdr>
        <w:top w:val="none" w:sz="0" w:space="0" w:color="auto"/>
        <w:left w:val="none" w:sz="0" w:space="0" w:color="auto"/>
        <w:bottom w:val="none" w:sz="0" w:space="0" w:color="auto"/>
        <w:right w:val="none" w:sz="0" w:space="0" w:color="auto"/>
      </w:divBdr>
    </w:div>
    <w:div w:id="1345355672">
      <w:bodyDiv w:val="1"/>
      <w:marLeft w:val="0"/>
      <w:marRight w:val="0"/>
      <w:marTop w:val="0"/>
      <w:marBottom w:val="0"/>
      <w:divBdr>
        <w:top w:val="none" w:sz="0" w:space="0" w:color="auto"/>
        <w:left w:val="none" w:sz="0" w:space="0" w:color="auto"/>
        <w:bottom w:val="none" w:sz="0" w:space="0" w:color="auto"/>
        <w:right w:val="none" w:sz="0" w:space="0" w:color="auto"/>
      </w:divBdr>
    </w:div>
    <w:div w:id="1363749414">
      <w:bodyDiv w:val="1"/>
      <w:marLeft w:val="0"/>
      <w:marRight w:val="0"/>
      <w:marTop w:val="0"/>
      <w:marBottom w:val="0"/>
      <w:divBdr>
        <w:top w:val="none" w:sz="0" w:space="0" w:color="auto"/>
        <w:left w:val="none" w:sz="0" w:space="0" w:color="auto"/>
        <w:bottom w:val="none" w:sz="0" w:space="0" w:color="auto"/>
        <w:right w:val="none" w:sz="0" w:space="0" w:color="auto"/>
      </w:divBdr>
    </w:div>
    <w:div w:id="1471510195">
      <w:bodyDiv w:val="1"/>
      <w:marLeft w:val="0"/>
      <w:marRight w:val="0"/>
      <w:marTop w:val="0"/>
      <w:marBottom w:val="0"/>
      <w:divBdr>
        <w:top w:val="none" w:sz="0" w:space="0" w:color="auto"/>
        <w:left w:val="none" w:sz="0" w:space="0" w:color="auto"/>
        <w:bottom w:val="none" w:sz="0" w:space="0" w:color="auto"/>
        <w:right w:val="none" w:sz="0" w:space="0" w:color="auto"/>
      </w:divBdr>
    </w:div>
    <w:div w:id="1511482422">
      <w:bodyDiv w:val="1"/>
      <w:marLeft w:val="0"/>
      <w:marRight w:val="0"/>
      <w:marTop w:val="0"/>
      <w:marBottom w:val="0"/>
      <w:divBdr>
        <w:top w:val="none" w:sz="0" w:space="0" w:color="auto"/>
        <w:left w:val="none" w:sz="0" w:space="0" w:color="auto"/>
        <w:bottom w:val="none" w:sz="0" w:space="0" w:color="auto"/>
        <w:right w:val="none" w:sz="0" w:space="0" w:color="auto"/>
      </w:divBdr>
    </w:div>
    <w:div w:id="1561473913">
      <w:bodyDiv w:val="1"/>
      <w:marLeft w:val="0"/>
      <w:marRight w:val="0"/>
      <w:marTop w:val="0"/>
      <w:marBottom w:val="0"/>
      <w:divBdr>
        <w:top w:val="none" w:sz="0" w:space="0" w:color="auto"/>
        <w:left w:val="none" w:sz="0" w:space="0" w:color="auto"/>
        <w:bottom w:val="none" w:sz="0" w:space="0" w:color="auto"/>
        <w:right w:val="none" w:sz="0" w:space="0" w:color="auto"/>
      </w:divBdr>
    </w:div>
    <w:div w:id="1565137437">
      <w:bodyDiv w:val="1"/>
      <w:marLeft w:val="0"/>
      <w:marRight w:val="0"/>
      <w:marTop w:val="0"/>
      <w:marBottom w:val="0"/>
      <w:divBdr>
        <w:top w:val="none" w:sz="0" w:space="0" w:color="auto"/>
        <w:left w:val="none" w:sz="0" w:space="0" w:color="auto"/>
        <w:bottom w:val="none" w:sz="0" w:space="0" w:color="auto"/>
        <w:right w:val="none" w:sz="0" w:space="0" w:color="auto"/>
      </w:divBdr>
    </w:div>
    <w:div w:id="1607806361">
      <w:bodyDiv w:val="1"/>
      <w:marLeft w:val="0"/>
      <w:marRight w:val="0"/>
      <w:marTop w:val="0"/>
      <w:marBottom w:val="0"/>
      <w:divBdr>
        <w:top w:val="none" w:sz="0" w:space="0" w:color="auto"/>
        <w:left w:val="none" w:sz="0" w:space="0" w:color="auto"/>
        <w:bottom w:val="none" w:sz="0" w:space="0" w:color="auto"/>
        <w:right w:val="none" w:sz="0" w:space="0" w:color="auto"/>
      </w:divBdr>
    </w:div>
    <w:div w:id="1669867295">
      <w:bodyDiv w:val="1"/>
      <w:marLeft w:val="0"/>
      <w:marRight w:val="0"/>
      <w:marTop w:val="0"/>
      <w:marBottom w:val="0"/>
      <w:divBdr>
        <w:top w:val="none" w:sz="0" w:space="0" w:color="auto"/>
        <w:left w:val="none" w:sz="0" w:space="0" w:color="auto"/>
        <w:bottom w:val="none" w:sz="0" w:space="0" w:color="auto"/>
        <w:right w:val="none" w:sz="0" w:space="0" w:color="auto"/>
      </w:divBdr>
    </w:div>
    <w:div w:id="1671712515">
      <w:bodyDiv w:val="1"/>
      <w:marLeft w:val="0"/>
      <w:marRight w:val="0"/>
      <w:marTop w:val="0"/>
      <w:marBottom w:val="0"/>
      <w:divBdr>
        <w:top w:val="none" w:sz="0" w:space="0" w:color="auto"/>
        <w:left w:val="none" w:sz="0" w:space="0" w:color="auto"/>
        <w:bottom w:val="none" w:sz="0" w:space="0" w:color="auto"/>
        <w:right w:val="none" w:sz="0" w:space="0" w:color="auto"/>
      </w:divBdr>
    </w:div>
    <w:div w:id="1679503452">
      <w:bodyDiv w:val="1"/>
      <w:marLeft w:val="0"/>
      <w:marRight w:val="0"/>
      <w:marTop w:val="0"/>
      <w:marBottom w:val="0"/>
      <w:divBdr>
        <w:top w:val="none" w:sz="0" w:space="0" w:color="auto"/>
        <w:left w:val="none" w:sz="0" w:space="0" w:color="auto"/>
        <w:bottom w:val="none" w:sz="0" w:space="0" w:color="auto"/>
        <w:right w:val="none" w:sz="0" w:space="0" w:color="auto"/>
      </w:divBdr>
    </w:div>
    <w:div w:id="1689326854">
      <w:bodyDiv w:val="1"/>
      <w:marLeft w:val="0"/>
      <w:marRight w:val="0"/>
      <w:marTop w:val="0"/>
      <w:marBottom w:val="0"/>
      <w:divBdr>
        <w:top w:val="none" w:sz="0" w:space="0" w:color="auto"/>
        <w:left w:val="none" w:sz="0" w:space="0" w:color="auto"/>
        <w:bottom w:val="none" w:sz="0" w:space="0" w:color="auto"/>
        <w:right w:val="none" w:sz="0" w:space="0" w:color="auto"/>
      </w:divBdr>
    </w:div>
    <w:div w:id="1699233127">
      <w:bodyDiv w:val="1"/>
      <w:marLeft w:val="0"/>
      <w:marRight w:val="0"/>
      <w:marTop w:val="0"/>
      <w:marBottom w:val="0"/>
      <w:divBdr>
        <w:top w:val="none" w:sz="0" w:space="0" w:color="auto"/>
        <w:left w:val="none" w:sz="0" w:space="0" w:color="auto"/>
        <w:bottom w:val="none" w:sz="0" w:space="0" w:color="auto"/>
        <w:right w:val="none" w:sz="0" w:space="0" w:color="auto"/>
      </w:divBdr>
    </w:div>
    <w:div w:id="1701932876">
      <w:bodyDiv w:val="1"/>
      <w:marLeft w:val="0"/>
      <w:marRight w:val="0"/>
      <w:marTop w:val="0"/>
      <w:marBottom w:val="0"/>
      <w:divBdr>
        <w:top w:val="none" w:sz="0" w:space="0" w:color="auto"/>
        <w:left w:val="none" w:sz="0" w:space="0" w:color="auto"/>
        <w:bottom w:val="none" w:sz="0" w:space="0" w:color="auto"/>
        <w:right w:val="none" w:sz="0" w:space="0" w:color="auto"/>
      </w:divBdr>
    </w:div>
    <w:div w:id="1750881322">
      <w:bodyDiv w:val="1"/>
      <w:marLeft w:val="0"/>
      <w:marRight w:val="0"/>
      <w:marTop w:val="0"/>
      <w:marBottom w:val="0"/>
      <w:divBdr>
        <w:top w:val="none" w:sz="0" w:space="0" w:color="auto"/>
        <w:left w:val="none" w:sz="0" w:space="0" w:color="auto"/>
        <w:bottom w:val="none" w:sz="0" w:space="0" w:color="auto"/>
        <w:right w:val="none" w:sz="0" w:space="0" w:color="auto"/>
      </w:divBdr>
    </w:div>
    <w:div w:id="1774935038">
      <w:bodyDiv w:val="1"/>
      <w:marLeft w:val="0"/>
      <w:marRight w:val="0"/>
      <w:marTop w:val="0"/>
      <w:marBottom w:val="0"/>
      <w:divBdr>
        <w:top w:val="none" w:sz="0" w:space="0" w:color="auto"/>
        <w:left w:val="none" w:sz="0" w:space="0" w:color="auto"/>
        <w:bottom w:val="none" w:sz="0" w:space="0" w:color="auto"/>
        <w:right w:val="none" w:sz="0" w:space="0" w:color="auto"/>
      </w:divBdr>
    </w:div>
    <w:div w:id="1802338281">
      <w:bodyDiv w:val="1"/>
      <w:marLeft w:val="0"/>
      <w:marRight w:val="0"/>
      <w:marTop w:val="0"/>
      <w:marBottom w:val="0"/>
      <w:divBdr>
        <w:top w:val="none" w:sz="0" w:space="0" w:color="auto"/>
        <w:left w:val="none" w:sz="0" w:space="0" w:color="auto"/>
        <w:bottom w:val="none" w:sz="0" w:space="0" w:color="auto"/>
        <w:right w:val="none" w:sz="0" w:space="0" w:color="auto"/>
      </w:divBdr>
    </w:div>
    <w:div w:id="1916353561">
      <w:bodyDiv w:val="1"/>
      <w:marLeft w:val="0"/>
      <w:marRight w:val="0"/>
      <w:marTop w:val="0"/>
      <w:marBottom w:val="0"/>
      <w:divBdr>
        <w:top w:val="none" w:sz="0" w:space="0" w:color="auto"/>
        <w:left w:val="none" w:sz="0" w:space="0" w:color="auto"/>
        <w:bottom w:val="none" w:sz="0" w:space="0" w:color="auto"/>
        <w:right w:val="none" w:sz="0" w:space="0" w:color="auto"/>
      </w:divBdr>
    </w:div>
    <w:div w:id="1927029669">
      <w:bodyDiv w:val="1"/>
      <w:marLeft w:val="0"/>
      <w:marRight w:val="0"/>
      <w:marTop w:val="0"/>
      <w:marBottom w:val="0"/>
      <w:divBdr>
        <w:top w:val="none" w:sz="0" w:space="0" w:color="auto"/>
        <w:left w:val="none" w:sz="0" w:space="0" w:color="auto"/>
        <w:bottom w:val="none" w:sz="0" w:space="0" w:color="auto"/>
        <w:right w:val="none" w:sz="0" w:space="0" w:color="auto"/>
      </w:divBdr>
    </w:div>
    <w:div w:id="1963413839">
      <w:bodyDiv w:val="1"/>
      <w:marLeft w:val="0"/>
      <w:marRight w:val="0"/>
      <w:marTop w:val="0"/>
      <w:marBottom w:val="0"/>
      <w:divBdr>
        <w:top w:val="none" w:sz="0" w:space="0" w:color="auto"/>
        <w:left w:val="none" w:sz="0" w:space="0" w:color="auto"/>
        <w:bottom w:val="none" w:sz="0" w:space="0" w:color="auto"/>
        <w:right w:val="none" w:sz="0" w:space="0" w:color="auto"/>
      </w:divBdr>
    </w:div>
    <w:div w:id="1989823826">
      <w:bodyDiv w:val="1"/>
      <w:marLeft w:val="0"/>
      <w:marRight w:val="0"/>
      <w:marTop w:val="0"/>
      <w:marBottom w:val="0"/>
      <w:divBdr>
        <w:top w:val="none" w:sz="0" w:space="0" w:color="auto"/>
        <w:left w:val="none" w:sz="0" w:space="0" w:color="auto"/>
        <w:bottom w:val="none" w:sz="0" w:space="0" w:color="auto"/>
        <w:right w:val="none" w:sz="0" w:space="0" w:color="auto"/>
      </w:divBdr>
    </w:div>
    <w:div w:id="1995838598">
      <w:bodyDiv w:val="1"/>
      <w:marLeft w:val="0"/>
      <w:marRight w:val="0"/>
      <w:marTop w:val="0"/>
      <w:marBottom w:val="0"/>
      <w:divBdr>
        <w:top w:val="none" w:sz="0" w:space="0" w:color="auto"/>
        <w:left w:val="none" w:sz="0" w:space="0" w:color="auto"/>
        <w:bottom w:val="none" w:sz="0" w:space="0" w:color="auto"/>
        <w:right w:val="none" w:sz="0" w:space="0" w:color="auto"/>
      </w:divBdr>
    </w:div>
    <w:div w:id="2056536736">
      <w:bodyDiv w:val="1"/>
      <w:marLeft w:val="0"/>
      <w:marRight w:val="0"/>
      <w:marTop w:val="0"/>
      <w:marBottom w:val="0"/>
      <w:divBdr>
        <w:top w:val="none" w:sz="0" w:space="0" w:color="auto"/>
        <w:left w:val="none" w:sz="0" w:space="0" w:color="auto"/>
        <w:bottom w:val="none" w:sz="0" w:space="0" w:color="auto"/>
        <w:right w:val="none" w:sz="0" w:space="0" w:color="auto"/>
      </w:divBdr>
    </w:div>
    <w:div w:id="2073967809">
      <w:bodyDiv w:val="1"/>
      <w:marLeft w:val="0"/>
      <w:marRight w:val="0"/>
      <w:marTop w:val="0"/>
      <w:marBottom w:val="0"/>
      <w:divBdr>
        <w:top w:val="none" w:sz="0" w:space="0" w:color="auto"/>
        <w:left w:val="none" w:sz="0" w:space="0" w:color="auto"/>
        <w:bottom w:val="none" w:sz="0" w:space="0" w:color="auto"/>
        <w:right w:val="none" w:sz="0" w:space="0" w:color="auto"/>
      </w:divBdr>
    </w:div>
    <w:div w:id="210213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3.xml"/><Relationship Id="rId28" Type="http://schemas.microsoft.com/office/2018/08/relationships/commentsExtensible" Target="commentsExtensible.xml"/><Relationship Id="rId10" Type="http://schemas.openxmlformats.org/officeDocument/2006/relationships/hyperlink" Target="https://translate.google.com/translate?hl=ru&amp;prev=_t&amp;sl=ro&amp;tl=en&amp;u=https://www.legis.md/cautare/getResults%3Fdoc_id%3D121321%26lang%3Dr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_________Microsoft_Word.docx"/><Relationship Id="rId14" Type="http://schemas.openxmlformats.org/officeDocument/2006/relationships/image" Target="media/image5.png"/><Relationship Id="rId22" Type="http://schemas.openxmlformats.org/officeDocument/2006/relationships/footer" Target="footer2.xm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file:///C:\Users\corina.alexa\Desktop\Modelul%20Informatiei%20privind%20selectarea%20unor%20indicatori%20%20anul%202020%2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82920345819393"/>
          <c:y val="0.14271151885830785"/>
          <c:w val="0.77755746186678742"/>
          <c:h val="0.63755702937281644"/>
        </c:manualLayout>
      </c:layout>
      <c:bar3DChart>
        <c:barDir val="bar"/>
        <c:grouping val="clustered"/>
        <c:varyColors val="0"/>
        <c:ser>
          <c:idx val="0"/>
          <c:order val="0"/>
          <c:tx>
            <c:v>Total amount</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'[Chart in Microsoft Word]Sheet1'!$D$5:$D$9</c:f>
              <c:strCache>
                <c:ptCount val="4"/>
                <c:pt idx="0">
                  <c:v>micro</c:v>
                </c:pt>
                <c:pt idx="1">
                  <c:v>small</c:v>
                </c:pt>
                <c:pt idx="2">
                  <c:v>medium</c:v>
                </c:pt>
                <c:pt idx="3">
                  <c:v>large</c:v>
                </c:pt>
              </c:strCache>
              <c:extLst/>
            </c:strRef>
          </c:cat>
          <c:val>
            <c:numRef>
              <c:f>'[Chart in Microsoft Word]Sheet1'!$F$5:$F$9</c:f>
              <c:numCache>
                <c:formatCode>_-* #,##0.00\ _₽_-;\-* #,##0.00\ _₽_-;_-* "-"??\ _₽_-;_-@_-</c:formatCode>
                <c:ptCount val="4"/>
                <c:pt idx="0">
                  <c:v>1420766.8399999999</c:v>
                </c:pt>
                <c:pt idx="1">
                  <c:v>5023453.5865993835</c:v>
                </c:pt>
                <c:pt idx="2">
                  <c:v>9130134.3099999987</c:v>
                </c:pt>
                <c:pt idx="3">
                  <c:v>43639943.370000005</c:v>
                </c:pt>
              </c:numCache>
              <c:extLst/>
            </c:numRef>
          </c:val>
          <c:extLst>
            <c:ext xmlns:c16="http://schemas.microsoft.com/office/drawing/2014/chart" uri="{C3380CC4-5D6E-409C-BE32-E72D297353CC}">
              <c16:uniqueId val="{00000000-9A85-4054-888F-A4B9A0E1837D}"/>
            </c:ext>
          </c:extLst>
        </c:ser>
        <c:ser>
          <c:idx val="1"/>
          <c:order val="1"/>
          <c:tx>
            <c:v>No of beneficiaries</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'[Chart in Microsoft Word]Sheet1'!$D$5:$D$9</c:f>
              <c:strCache>
                <c:ptCount val="4"/>
                <c:pt idx="0">
                  <c:v>micro</c:v>
                </c:pt>
                <c:pt idx="1">
                  <c:v>small</c:v>
                </c:pt>
                <c:pt idx="2">
                  <c:v>medium</c:v>
                </c:pt>
                <c:pt idx="3">
                  <c:v>large</c:v>
                </c:pt>
              </c:strCache>
              <c:extLst/>
            </c:strRef>
          </c:cat>
          <c:val>
            <c:numRef>
              <c:f>'[Chart in Microsoft Word]Sheet1'!$G$5:$G$9</c:f>
              <c:numCache>
                <c:formatCode>@</c:formatCode>
                <c:ptCount val="4"/>
                <c:pt idx="0">
                  <c:v>154</c:v>
                </c:pt>
                <c:pt idx="1">
                  <c:v>127</c:v>
                </c:pt>
                <c:pt idx="2">
                  <c:v>76</c:v>
                </c:pt>
                <c:pt idx="3">
                  <c:v>58</c:v>
                </c:pt>
              </c:numCache>
              <c:extLst/>
            </c:numRef>
          </c:val>
          <c:extLst>
            <c:ext xmlns:c16="http://schemas.microsoft.com/office/drawing/2014/chart" uri="{C3380CC4-5D6E-409C-BE32-E72D297353CC}">
              <c16:uniqueId val="{00000001-9A85-4054-888F-A4B9A0E1837D}"/>
            </c:ext>
          </c:extLst>
        </c:ser>
        <c:dLbls>
          <c:showLegendKey val="0"/>
          <c:showVal val="0"/>
          <c:showCatName val="0"/>
          <c:showSerName val="0"/>
          <c:showPercent val="0"/>
          <c:showBubbleSize val="0"/>
        </c:dLbls>
        <c:gapWidth val="65"/>
        <c:shape val="box"/>
        <c:axId val="173898368"/>
        <c:axId val="209148160"/>
        <c:axId val="0"/>
      </c:bar3DChart>
      <c:catAx>
        <c:axId val="1738983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9148160"/>
        <c:crosses val="autoZero"/>
        <c:auto val="1"/>
        <c:lblAlgn val="ctr"/>
        <c:lblOffset val="100"/>
        <c:noMultiLvlLbl val="0"/>
      </c:catAx>
      <c:valAx>
        <c:axId val="209148160"/>
        <c:scaling>
          <c:orientation val="minMax"/>
        </c:scaling>
        <c:delete val="0"/>
        <c:axPos val="b"/>
        <c:majorGridlines>
          <c:spPr>
            <a:ln w="9525" cap="flat" cmpd="sng" algn="ctr">
              <a:solidFill>
                <a:schemeClr val="dk1">
                  <a:lumMod val="15000"/>
                  <a:lumOff val="85000"/>
                </a:schemeClr>
              </a:solidFill>
              <a:round/>
            </a:ln>
            <a:effectLst/>
          </c:spPr>
        </c:majorGridlines>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3898368"/>
        <c:crosses val="autoZero"/>
        <c:crossBetween val="between"/>
      </c:valAx>
      <c:dTable>
        <c:showHorzBorder val="1"/>
        <c:showVertBorder val="1"/>
        <c:showOutline val="0"/>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875799781080149E-2"/>
          <c:y val="1.8729819897832463E-2"/>
          <c:w val="0.93132832807008281"/>
          <c:h val="0.80537634841680594"/>
        </c:manualLayout>
      </c:layout>
      <c:barChart>
        <c:barDir val="col"/>
        <c:grouping val="clustered"/>
        <c:varyColors val="0"/>
        <c:ser>
          <c:idx val="0"/>
          <c:order val="0"/>
          <c:tx>
            <c:strRef>
              <c:f>Sheet1!$M$5</c:f>
              <c:strCache>
                <c:ptCount val="1"/>
                <c:pt idx="0">
                  <c:v>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Sheet1!$N$5</c:f>
              <c:numCache>
                <c:formatCode>General</c:formatCode>
                <c:ptCount val="1"/>
                <c:pt idx="0">
                  <c:v>111</c:v>
                </c:pt>
              </c:numCache>
            </c:numRef>
          </c:val>
          <c:extLst>
            <c:ext xmlns:c16="http://schemas.microsoft.com/office/drawing/2014/chart" uri="{C3380CC4-5D6E-409C-BE32-E72D297353CC}">
              <c16:uniqueId val="{00000000-4952-4E70-B299-C4F8DD4ED6C2}"/>
            </c:ext>
          </c:extLst>
        </c:ser>
        <c:ser>
          <c:idx val="1"/>
          <c:order val="1"/>
          <c:tx>
            <c:strRef>
              <c:f>Sheet1!$M$6</c:f>
              <c:strCache>
                <c:ptCount val="1"/>
                <c:pt idx="0">
                  <c:v>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Sheet1!$N$6</c:f>
              <c:numCache>
                <c:formatCode>General</c:formatCode>
                <c:ptCount val="1"/>
                <c:pt idx="0">
                  <c:v>60</c:v>
                </c:pt>
              </c:numCache>
            </c:numRef>
          </c:val>
          <c:extLst>
            <c:ext xmlns:c16="http://schemas.microsoft.com/office/drawing/2014/chart" uri="{C3380CC4-5D6E-409C-BE32-E72D297353CC}">
              <c16:uniqueId val="{00000001-4952-4E70-B299-C4F8DD4ED6C2}"/>
            </c:ext>
          </c:extLst>
        </c:ser>
        <c:ser>
          <c:idx val="2"/>
          <c:order val="2"/>
          <c:tx>
            <c:strRef>
              <c:f>Sheet1!$M$7</c:f>
              <c:strCache>
                <c:ptCount val="1"/>
                <c:pt idx="0">
                  <c:v>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Sheet1!$N$7</c:f>
              <c:numCache>
                <c:formatCode>General</c:formatCode>
                <c:ptCount val="1"/>
                <c:pt idx="0">
                  <c:v>28</c:v>
                </c:pt>
              </c:numCache>
            </c:numRef>
          </c:val>
          <c:extLst>
            <c:ext xmlns:c16="http://schemas.microsoft.com/office/drawing/2014/chart" uri="{C3380CC4-5D6E-409C-BE32-E72D297353CC}">
              <c16:uniqueId val="{00000002-4952-4E70-B299-C4F8DD4ED6C2}"/>
            </c:ext>
          </c:extLst>
        </c:ser>
        <c:ser>
          <c:idx val="3"/>
          <c:order val="3"/>
          <c:tx>
            <c:strRef>
              <c:f>Sheet1!$M$8</c:f>
              <c:strCache>
                <c:ptCount val="1"/>
                <c:pt idx="0">
                  <c:v>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Sheet1!$N$8</c:f>
              <c:numCache>
                <c:formatCode>General</c:formatCode>
                <c:ptCount val="1"/>
                <c:pt idx="0">
                  <c:v>25</c:v>
                </c:pt>
              </c:numCache>
            </c:numRef>
          </c:val>
          <c:extLst>
            <c:ext xmlns:c16="http://schemas.microsoft.com/office/drawing/2014/chart" uri="{C3380CC4-5D6E-409C-BE32-E72D297353CC}">
              <c16:uniqueId val="{00000003-4952-4E70-B299-C4F8DD4ED6C2}"/>
            </c:ext>
          </c:extLst>
        </c:ser>
        <c:ser>
          <c:idx val="4"/>
          <c:order val="4"/>
          <c:tx>
            <c:strRef>
              <c:f>Sheet1!$M$9</c:f>
              <c:strCache>
                <c:ptCount val="1"/>
                <c:pt idx="0">
                  <c:v>Alte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Sheet1!$N$9</c:f>
              <c:numCache>
                <c:formatCode>General</c:formatCode>
                <c:ptCount val="1"/>
                <c:pt idx="0">
                  <c:v>21</c:v>
                </c:pt>
              </c:numCache>
            </c:numRef>
          </c:val>
          <c:extLst>
            <c:ext xmlns:c16="http://schemas.microsoft.com/office/drawing/2014/chart" uri="{C3380CC4-5D6E-409C-BE32-E72D297353CC}">
              <c16:uniqueId val="{00000004-4952-4E70-B299-C4F8DD4ED6C2}"/>
            </c:ext>
          </c:extLst>
        </c:ser>
        <c:ser>
          <c:idx val="5"/>
          <c:order val="5"/>
          <c:tx>
            <c:strRef>
              <c:f>Sheet1!$M$10</c:f>
              <c:strCache>
                <c:ptCount val="1"/>
                <c:pt idx="0">
                  <c:v>Q</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Sheet1!$N$10</c:f>
              <c:numCache>
                <c:formatCode>General</c:formatCode>
                <c:ptCount val="1"/>
                <c:pt idx="0">
                  <c:v>21</c:v>
                </c:pt>
              </c:numCache>
            </c:numRef>
          </c:val>
          <c:extLst>
            <c:ext xmlns:c16="http://schemas.microsoft.com/office/drawing/2014/chart" uri="{C3380CC4-5D6E-409C-BE32-E72D297353CC}">
              <c16:uniqueId val="{00000005-4952-4E70-B299-C4F8DD4ED6C2}"/>
            </c:ext>
          </c:extLst>
        </c:ser>
        <c:ser>
          <c:idx val="6"/>
          <c:order val="6"/>
          <c:tx>
            <c:strRef>
              <c:f>Sheet1!$M$11</c:f>
              <c:strCache>
                <c:ptCount val="1"/>
                <c:pt idx="0">
                  <c:v>K</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Sheet1!$N$11</c:f>
              <c:numCache>
                <c:formatCode>General</c:formatCode>
                <c:ptCount val="1"/>
                <c:pt idx="0">
                  <c:v>18</c:v>
                </c:pt>
              </c:numCache>
            </c:numRef>
          </c:val>
          <c:extLst>
            <c:ext xmlns:c16="http://schemas.microsoft.com/office/drawing/2014/chart" uri="{C3380CC4-5D6E-409C-BE32-E72D297353CC}">
              <c16:uniqueId val="{00000006-4952-4E70-B299-C4F8DD4ED6C2}"/>
            </c:ext>
          </c:extLst>
        </c:ser>
        <c:ser>
          <c:idx val="7"/>
          <c:order val="7"/>
          <c:tx>
            <c:strRef>
              <c:f>Sheet1!$M$12</c:f>
              <c:strCache>
                <c:ptCount val="1"/>
                <c:pt idx="0">
                  <c:v>L</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Sheet1!$N$12</c:f>
              <c:numCache>
                <c:formatCode>General</c:formatCode>
                <c:ptCount val="1"/>
                <c:pt idx="0">
                  <c:v>17</c:v>
                </c:pt>
              </c:numCache>
            </c:numRef>
          </c:val>
          <c:extLst>
            <c:ext xmlns:c16="http://schemas.microsoft.com/office/drawing/2014/chart" uri="{C3380CC4-5D6E-409C-BE32-E72D297353CC}">
              <c16:uniqueId val="{00000007-4952-4E70-B299-C4F8DD4ED6C2}"/>
            </c:ext>
          </c:extLst>
        </c:ser>
        <c:ser>
          <c:idx val="8"/>
          <c:order val="8"/>
          <c:tx>
            <c:strRef>
              <c:f>Sheet1!$M$13</c:f>
              <c:strCache>
                <c:ptCount val="1"/>
                <c:pt idx="0">
                  <c:v>M</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Sheet1!$N$13</c:f>
              <c:numCache>
                <c:formatCode>General</c:formatCode>
                <c:ptCount val="1"/>
                <c:pt idx="0">
                  <c:v>17</c:v>
                </c:pt>
              </c:numCache>
            </c:numRef>
          </c:val>
          <c:extLst>
            <c:ext xmlns:c16="http://schemas.microsoft.com/office/drawing/2014/chart" uri="{C3380CC4-5D6E-409C-BE32-E72D297353CC}">
              <c16:uniqueId val="{00000008-4952-4E70-B299-C4F8DD4ED6C2}"/>
            </c:ext>
          </c:extLst>
        </c:ser>
        <c:ser>
          <c:idx val="9"/>
          <c:order val="9"/>
          <c:tx>
            <c:strRef>
              <c:f>Sheet1!$M$14</c:f>
              <c:strCache>
                <c:ptCount val="1"/>
                <c:pt idx="0">
                  <c:v>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Sheet1!$N$14</c:f>
              <c:numCache>
                <c:formatCode>General</c:formatCode>
                <c:ptCount val="1"/>
                <c:pt idx="0">
                  <c:v>17</c:v>
                </c:pt>
              </c:numCache>
            </c:numRef>
          </c:val>
          <c:extLst>
            <c:ext xmlns:c16="http://schemas.microsoft.com/office/drawing/2014/chart" uri="{C3380CC4-5D6E-409C-BE32-E72D297353CC}">
              <c16:uniqueId val="{00000009-4952-4E70-B299-C4F8DD4ED6C2}"/>
            </c:ext>
          </c:extLst>
        </c:ser>
        <c:ser>
          <c:idx val="10"/>
          <c:order val="10"/>
          <c:tx>
            <c:strRef>
              <c:f>Sheet1!$M$15</c:f>
              <c:strCache>
                <c:ptCount val="1"/>
                <c:pt idx="0">
                  <c:v>D</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Sheet1!$N$15</c:f>
              <c:numCache>
                <c:formatCode>General</c:formatCode>
                <c:ptCount val="1"/>
                <c:pt idx="0">
                  <c:v>17</c:v>
                </c:pt>
              </c:numCache>
            </c:numRef>
          </c:val>
          <c:extLst>
            <c:ext xmlns:c16="http://schemas.microsoft.com/office/drawing/2014/chart" uri="{C3380CC4-5D6E-409C-BE32-E72D297353CC}">
              <c16:uniqueId val="{0000000A-4952-4E70-B299-C4F8DD4ED6C2}"/>
            </c:ext>
          </c:extLst>
        </c:ser>
        <c:ser>
          <c:idx val="11"/>
          <c:order val="11"/>
          <c:tx>
            <c:strRef>
              <c:f>Sheet1!$M$16</c:f>
              <c:strCache>
                <c:ptCount val="1"/>
                <c:pt idx="0">
                  <c:v>F</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Sheet1!$N$16</c:f>
              <c:numCache>
                <c:formatCode>General</c:formatCode>
                <c:ptCount val="1"/>
                <c:pt idx="0">
                  <c:v>12</c:v>
                </c:pt>
              </c:numCache>
            </c:numRef>
          </c:val>
          <c:extLst>
            <c:ext xmlns:c16="http://schemas.microsoft.com/office/drawing/2014/chart" uri="{C3380CC4-5D6E-409C-BE32-E72D297353CC}">
              <c16:uniqueId val="{0000000B-4952-4E70-B299-C4F8DD4ED6C2}"/>
            </c:ext>
          </c:extLst>
        </c:ser>
        <c:ser>
          <c:idx val="12"/>
          <c:order val="12"/>
          <c:tx>
            <c:strRef>
              <c:f>Sheet1!$M$17</c:f>
              <c:strCache>
                <c:ptCount val="1"/>
                <c:pt idx="0">
                  <c:v>P</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Sheet1!$N$17</c:f>
              <c:numCache>
                <c:formatCode>General</c:formatCode>
                <c:ptCount val="1"/>
                <c:pt idx="0">
                  <c:v>12</c:v>
                </c:pt>
              </c:numCache>
            </c:numRef>
          </c:val>
          <c:extLst>
            <c:ext xmlns:c16="http://schemas.microsoft.com/office/drawing/2014/chart" uri="{C3380CC4-5D6E-409C-BE32-E72D297353CC}">
              <c16:uniqueId val="{0000000C-4952-4E70-B299-C4F8DD4ED6C2}"/>
            </c:ext>
          </c:extLst>
        </c:ser>
        <c:ser>
          <c:idx val="13"/>
          <c:order val="13"/>
          <c:tx>
            <c:strRef>
              <c:f>Sheet1!$M$18</c:f>
              <c:strCache>
                <c:ptCount val="1"/>
                <c:pt idx="0">
                  <c:v>H</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Sheet1!$N$18</c:f>
              <c:numCache>
                <c:formatCode>General</c:formatCode>
                <c:ptCount val="1"/>
                <c:pt idx="0">
                  <c:v>12</c:v>
                </c:pt>
              </c:numCache>
            </c:numRef>
          </c:val>
          <c:extLst>
            <c:ext xmlns:c16="http://schemas.microsoft.com/office/drawing/2014/chart" uri="{C3380CC4-5D6E-409C-BE32-E72D297353CC}">
              <c16:uniqueId val="{0000000D-4952-4E70-B299-C4F8DD4ED6C2}"/>
            </c:ext>
          </c:extLst>
        </c:ser>
        <c:ser>
          <c:idx val="14"/>
          <c:order val="14"/>
          <c:tx>
            <c:strRef>
              <c:f>Sheet1!$M$19</c:f>
              <c:strCache>
                <c:ptCount val="1"/>
                <c:pt idx="0">
                  <c:v>R</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Sheet1!$N$19</c:f>
              <c:numCache>
                <c:formatCode>General</c:formatCode>
                <c:ptCount val="1"/>
                <c:pt idx="0">
                  <c:v>11</c:v>
                </c:pt>
              </c:numCache>
            </c:numRef>
          </c:val>
          <c:extLst>
            <c:ext xmlns:c16="http://schemas.microsoft.com/office/drawing/2014/chart" uri="{C3380CC4-5D6E-409C-BE32-E72D297353CC}">
              <c16:uniqueId val="{0000000E-4952-4E70-B299-C4F8DD4ED6C2}"/>
            </c:ext>
          </c:extLst>
        </c:ser>
        <c:ser>
          <c:idx val="15"/>
          <c:order val="15"/>
          <c:tx>
            <c:strRef>
              <c:f>Sheet1!$M$20</c:f>
              <c:strCache>
                <c:ptCount val="1"/>
                <c:pt idx="0">
                  <c:v>J</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Sheet1!$N$20</c:f>
              <c:numCache>
                <c:formatCode>General</c:formatCode>
                <c:ptCount val="1"/>
                <c:pt idx="0">
                  <c:v>8</c:v>
                </c:pt>
              </c:numCache>
            </c:numRef>
          </c:val>
          <c:extLst>
            <c:ext xmlns:c16="http://schemas.microsoft.com/office/drawing/2014/chart" uri="{C3380CC4-5D6E-409C-BE32-E72D297353CC}">
              <c16:uniqueId val="{0000000F-4952-4E70-B299-C4F8DD4ED6C2}"/>
            </c:ext>
          </c:extLst>
        </c:ser>
        <c:ser>
          <c:idx val="16"/>
          <c:order val="16"/>
          <c:tx>
            <c:strRef>
              <c:f>Sheet1!$M$21</c:f>
              <c:strCache>
                <c:ptCount val="1"/>
                <c:pt idx="0">
                  <c:v>A</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Sheet1!$N$21</c:f>
              <c:numCache>
                <c:formatCode>General</c:formatCode>
                <c:ptCount val="1"/>
                <c:pt idx="0">
                  <c:v>5</c:v>
                </c:pt>
              </c:numCache>
            </c:numRef>
          </c:val>
          <c:extLst>
            <c:ext xmlns:c16="http://schemas.microsoft.com/office/drawing/2014/chart" uri="{C3380CC4-5D6E-409C-BE32-E72D297353CC}">
              <c16:uniqueId val="{00000010-4952-4E70-B299-C4F8DD4ED6C2}"/>
            </c:ext>
          </c:extLst>
        </c:ser>
        <c:ser>
          <c:idx val="17"/>
          <c:order val="17"/>
          <c:tx>
            <c:strRef>
              <c:f>Sheet1!$M$22</c:f>
              <c:strCache>
                <c:ptCount val="1"/>
                <c:pt idx="0">
                  <c:v>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Sheet1!$N$22</c:f>
              <c:numCache>
                <c:formatCode>General</c:formatCode>
                <c:ptCount val="1"/>
                <c:pt idx="0">
                  <c:v>3</c:v>
                </c:pt>
              </c:numCache>
            </c:numRef>
          </c:val>
          <c:extLst>
            <c:ext xmlns:c16="http://schemas.microsoft.com/office/drawing/2014/chart" uri="{C3380CC4-5D6E-409C-BE32-E72D297353CC}">
              <c16:uniqueId val="{00000011-4952-4E70-B299-C4F8DD4ED6C2}"/>
            </c:ext>
          </c:extLst>
        </c:ser>
        <c:dLbls>
          <c:showLegendKey val="0"/>
          <c:showVal val="0"/>
          <c:showCatName val="0"/>
          <c:showSerName val="0"/>
          <c:showPercent val="0"/>
          <c:showBubbleSize val="0"/>
        </c:dLbls>
        <c:gapWidth val="219"/>
        <c:overlap val="-27"/>
        <c:axId val="252428288"/>
        <c:axId val="252429824"/>
      </c:barChart>
      <c:catAx>
        <c:axId val="252428288"/>
        <c:scaling>
          <c:orientation val="minMax"/>
        </c:scaling>
        <c:delete val="1"/>
        <c:axPos val="b"/>
        <c:numFmt formatCode="General" sourceLinked="1"/>
        <c:majorTickMark val="none"/>
        <c:minorTickMark val="none"/>
        <c:tickLblPos val="nextTo"/>
        <c:crossAx val="252429824"/>
        <c:crosses val="autoZero"/>
        <c:auto val="1"/>
        <c:lblAlgn val="ctr"/>
        <c:lblOffset val="100"/>
        <c:noMultiLvlLbl val="0"/>
      </c:catAx>
      <c:valAx>
        <c:axId val="25242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428288"/>
        <c:crosses val="autoZero"/>
        <c:crossBetween val="between"/>
      </c:valAx>
      <c:spPr>
        <a:noFill/>
        <a:ln>
          <a:noFill/>
        </a:ln>
        <a:effectLst/>
      </c:spPr>
    </c:plotArea>
    <c:legend>
      <c:legendPos val="b"/>
      <c:layout>
        <c:manualLayout>
          <c:xMode val="edge"/>
          <c:yMode val="edge"/>
          <c:x val="4.8402434984059779E-2"/>
          <c:y val="0.9219944821475321"/>
          <c:w val="0.89277167797606638"/>
          <c:h val="5.75451597962019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5984464707869E-2"/>
          <c:y val="2.2055137844611529E-2"/>
          <c:w val="0.96623583637411181"/>
          <c:h val="0.85909526276425097"/>
        </c:manualLayout>
      </c:layout>
      <c:barChart>
        <c:barDir val="col"/>
        <c:grouping val="percentStacked"/>
        <c:varyColors val="0"/>
        <c:ser>
          <c:idx val="0"/>
          <c:order val="0"/>
          <c:tx>
            <c:strRef>
              <c:f>[123.xlsx]Sheet3!$B$1</c:f>
              <c:strCache>
                <c:ptCount val="1"/>
                <c:pt idx="0">
                  <c:v>Increase in the number of employees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itchFamily="18" charset="0"/>
                    <a:ea typeface="+mn-ea"/>
                    <a:cs typeface="Times New Roman"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[123.xlsx]Sheet3!$A$2:$A$19</c:f>
              <c:strCache>
                <c:ptCount val="18"/>
                <c:pt idx="0">
                  <c:v>A</c:v>
                </c:pt>
                <c:pt idx="1">
                  <c:v>C</c:v>
                </c:pt>
                <c:pt idx="2">
                  <c:v>D</c:v>
                </c:pt>
                <c:pt idx="3">
                  <c:v>E </c:v>
                </c:pt>
                <c:pt idx="4">
                  <c:v>F</c:v>
                </c:pt>
                <c:pt idx="5">
                  <c:v>G</c:v>
                </c:pt>
                <c:pt idx="6">
                  <c:v>H</c:v>
                </c:pt>
                <c:pt idx="7">
                  <c:v>I </c:v>
                </c:pt>
                <c:pt idx="8">
                  <c:v>J</c:v>
                </c:pt>
                <c:pt idx="9">
                  <c:v>K</c:v>
                </c:pt>
                <c:pt idx="10">
                  <c:v>L</c:v>
                </c:pt>
                <c:pt idx="11">
                  <c:v>M</c:v>
                </c:pt>
                <c:pt idx="12">
                  <c:v>N</c:v>
                </c:pt>
                <c:pt idx="13">
                  <c:v>P</c:v>
                </c:pt>
                <c:pt idx="14">
                  <c:v>Q</c:v>
                </c:pt>
                <c:pt idx="15">
                  <c:v>R</c:v>
                </c:pt>
                <c:pt idx="16">
                  <c:v>S</c:v>
                </c:pt>
                <c:pt idx="17">
                  <c:v>Other</c:v>
                </c:pt>
              </c:strCache>
            </c:strRef>
          </c:cat>
          <c:val>
            <c:numRef>
              <c:f>[123.xlsx]Sheet3!$B$2:$B$19</c:f>
              <c:numCache>
                <c:formatCode>0</c:formatCode>
                <c:ptCount val="18"/>
                <c:pt idx="0">
                  <c:v>3</c:v>
                </c:pt>
                <c:pt idx="1">
                  <c:v>24</c:v>
                </c:pt>
                <c:pt idx="2">
                  <c:v>11</c:v>
                </c:pt>
                <c:pt idx="3">
                  <c:v>2</c:v>
                </c:pt>
                <c:pt idx="4">
                  <c:v>7</c:v>
                </c:pt>
                <c:pt idx="5">
                  <c:v>53</c:v>
                </c:pt>
                <c:pt idx="6">
                  <c:v>3</c:v>
                </c:pt>
                <c:pt idx="7">
                  <c:v>6</c:v>
                </c:pt>
                <c:pt idx="8">
                  <c:v>3</c:v>
                </c:pt>
                <c:pt idx="9">
                  <c:v>8</c:v>
                </c:pt>
                <c:pt idx="10">
                  <c:v>10</c:v>
                </c:pt>
                <c:pt idx="11">
                  <c:v>5</c:v>
                </c:pt>
                <c:pt idx="12">
                  <c:v>6</c:v>
                </c:pt>
                <c:pt idx="13">
                  <c:v>6</c:v>
                </c:pt>
                <c:pt idx="14">
                  <c:v>13</c:v>
                </c:pt>
                <c:pt idx="15">
                  <c:v>6</c:v>
                </c:pt>
                <c:pt idx="16">
                  <c:v>5</c:v>
                </c:pt>
                <c:pt idx="17">
                  <c:v>6</c:v>
                </c:pt>
              </c:numCache>
            </c:numRef>
          </c:val>
          <c:extLst>
            <c:ext xmlns:c16="http://schemas.microsoft.com/office/drawing/2014/chart" uri="{C3380CC4-5D6E-409C-BE32-E72D297353CC}">
              <c16:uniqueId val="{00000000-417E-4D8C-BF8E-58846A76535C}"/>
            </c:ext>
          </c:extLst>
        </c:ser>
        <c:ser>
          <c:idx val="1"/>
          <c:order val="1"/>
          <c:tx>
            <c:strRef>
              <c:f>[123.xlsx]Sheet3!$C$1</c:f>
              <c:strCache>
                <c:ptCount val="1"/>
                <c:pt idx="0">
                  <c:v>Decrease in the number of employees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itchFamily="18" charset="0"/>
                    <a:ea typeface="+mn-ea"/>
                    <a:cs typeface="Times New Roman"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[123.xlsx]Sheet3!$A$2:$A$19</c:f>
              <c:strCache>
                <c:ptCount val="18"/>
                <c:pt idx="0">
                  <c:v>A</c:v>
                </c:pt>
                <c:pt idx="1">
                  <c:v>C</c:v>
                </c:pt>
                <c:pt idx="2">
                  <c:v>D</c:v>
                </c:pt>
                <c:pt idx="3">
                  <c:v>E </c:v>
                </c:pt>
                <c:pt idx="4">
                  <c:v>F</c:v>
                </c:pt>
                <c:pt idx="5">
                  <c:v>G</c:v>
                </c:pt>
                <c:pt idx="6">
                  <c:v>H</c:v>
                </c:pt>
                <c:pt idx="7">
                  <c:v>I </c:v>
                </c:pt>
                <c:pt idx="8">
                  <c:v>J</c:v>
                </c:pt>
                <c:pt idx="9">
                  <c:v>K</c:v>
                </c:pt>
                <c:pt idx="10">
                  <c:v>L</c:v>
                </c:pt>
                <c:pt idx="11">
                  <c:v>M</c:v>
                </c:pt>
                <c:pt idx="12">
                  <c:v>N</c:v>
                </c:pt>
                <c:pt idx="13">
                  <c:v>P</c:v>
                </c:pt>
                <c:pt idx="14">
                  <c:v>Q</c:v>
                </c:pt>
                <c:pt idx="15">
                  <c:v>R</c:v>
                </c:pt>
                <c:pt idx="16">
                  <c:v>S</c:v>
                </c:pt>
                <c:pt idx="17">
                  <c:v>Other</c:v>
                </c:pt>
              </c:strCache>
            </c:strRef>
          </c:cat>
          <c:val>
            <c:numRef>
              <c:f>[123.xlsx]Sheet3!$C$2:$C$19</c:f>
              <c:numCache>
                <c:formatCode>General</c:formatCode>
                <c:ptCount val="18"/>
                <c:pt idx="0" formatCode="0">
                  <c:v>-2</c:v>
                </c:pt>
                <c:pt idx="1">
                  <c:v>-36</c:v>
                </c:pt>
                <c:pt idx="2">
                  <c:v>-6</c:v>
                </c:pt>
                <c:pt idx="3">
                  <c:v>-1</c:v>
                </c:pt>
                <c:pt idx="4" formatCode="0">
                  <c:v>-5</c:v>
                </c:pt>
                <c:pt idx="5">
                  <c:v>-58</c:v>
                </c:pt>
                <c:pt idx="6">
                  <c:v>-9</c:v>
                </c:pt>
                <c:pt idx="7">
                  <c:v>-22</c:v>
                </c:pt>
                <c:pt idx="8">
                  <c:v>-5</c:v>
                </c:pt>
                <c:pt idx="9" formatCode="0">
                  <c:v>-10</c:v>
                </c:pt>
                <c:pt idx="10">
                  <c:v>-7</c:v>
                </c:pt>
                <c:pt idx="11" formatCode="0">
                  <c:v>-12</c:v>
                </c:pt>
                <c:pt idx="12" formatCode="0">
                  <c:v>-19</c:v>
                </c:pt>
                <c:pt idx="13">
                  <c:v>-6</c:v>
                </c:pt>
                <c:pt idx="14" formatCode="0">
                  <c:v>-8</c:v>
                </c:pt>
                <c:pt idx="15" formatCode="0">
                  <c:v>-5</c:v>
                </c:pt>
                <c:pt idx="16">
                  <c:v>-12</c:v>
                </c:pt>
                <c:pt idx="17" formatCode="0">
                  <c:v>-15</c:v>
                </c:pt>
              </c:numCache>
            </c:numRef>
          </c:val>
          <c:extLst>
            <c:ext xmlns:c16="http://schemas.microsoft.com/office/drawing/2014/chart" uri="{C3380CC4-5D6E-409C-BE32-E72D297353CC}">
              <c16:uniqueId val="{00000001-417E-4D8C-BF8E-58846A76535C}"/>
            </c:ext>
          </c:extLst>
        </c:ser>
        <c:dLbls>
          <c:dLblPos val="ctr"/>
          <c:showLegendKey val="0"/>
          <c:showVal val="1"/>
          <c:showCatName val="0"/>
          <c:showSerName val="0"/>
          <c:showPercent val="0"/>
          <c:showBubbleSize val="0"/>
        </c:dLbls>
        <c:gapWidth val="150"/>
        <c:overlap val="100"/>
        <c:axId val="252882304"/>
        <c:axId val="253596800"/>
      </c:barChart>
      <c:catAx>
        <c:axId val="252882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1" u="none" strike="noStrike" kern="1200" baseline="0">
                <a:solidFill>
                  <a:schemeClr val="tx2"/>
                </a:solidFill>
                <a:latin typeface="Times New Roman" pitchFamily="18" charset="0"/>
                <a:ea typeface="+mn-ea"/>
                <a:cs typeface="Times New Roman" pitchFamily="18" charset="0"/>
              </a:defRPr>
            </a:pPr>
            <a:endParaRPr lang="en-US"/>
          </a:p>
        </c:txPr>
        <c:crossAx val="253596800"/>
        <c:crosses val="autoZero"/>
        <c:auto val="1"/>
        <c:lblAlgn val="ctr"/>
        <c:lblOffset val="100"/>
        <c:noMultiLvlLbl val="0"/>
      </c:catAx>
      <c:valAx>
        <c:axId val="25359680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25288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8038878045801E-2"/>
          <c:y val="5.6888888888888892E-2"/>
          <c:w val="0.8876787776365429"/>
          <c:h val="0.71451884514435693"/>
        </c:manualLayout>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6B-47C5-AA75-F0EB6CE43FC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6B-47C5-AA75-F0EB6CE43FC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6B-47C5-AA75-F0EB6CE43FC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6B-47C5-AA75-F0EB6CE43FCE}"/>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6B-47C5-AA75-F0EB6CE43FCE}"/>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6B-47C5-AA75-F0EB6CE43FC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6B-47C5-AA75-F0EB6CE43FCE}"/>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6B-47C5-AA75-F0EB6CE43FCE}"/>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6B-47C5-AA75-F0EB6CE43F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'nr. salariati'!$E$423:$M$424</c:f>
              <c:multiLvlStrCache>
                <c:ptCount val="9"/>
                <c:lvl>
                  <c:pt idx="0">
                    <c:v>April</c:v>
                  </c:pt>
                  <c:pt idx="1">
                    <c:v>May</c:v>
                  </c:pt>
                  <c:pt idx="2">
                    <c:v>June</c:v>
                  </c:pt>
                  <c:pt idx="3">
                    <c:v>July</c:v>
                  </c:pt>
                  <c:pt idx="4">
                    <c:v>August</c:v>
                  </c:pt>
                  <c:pt idx="5">
                    <c:v>September</c:v>
                  </c:pt>
                  <c:pt idx="6">
                    <c:v>October</c:v>
                  </c:pt>
                  <c:pt idx="7">
                    <c:v>November</c:v>
                  </c:pt>
                  <c:pt idx="8">
                    <c:v>December</c:v>
                  </c:pt>
                </c:lvl>
                <c:lvl>
                  <c:pt idx="0">
                    <c:v>The evolutions of number of employees since April till December 2020</c:v>
                  </c:pt>
                </c:lvl>
              </c:multiLvlStrCache>
            </c:multiLvlStrRef>
          </c:cat>
          <c:val>
            <c:numRef>
              <c:f>'nr. salariati'!$E$425:$M$425</c:f>
              <c:numCache>
                <c:formatCode>0</c:formatCode>
                <c:ptCount val="9"/>
                <c:pt idx="0">
                  <c:v>62933</c:v>
                </c:pt>
                <c:pt idx="1">
                  <c:v>62802</c:v>
                </c:pt>
                <c:pt idx="2">
                  <c:v>62197</c:v>
                </c:pt>
                <c:pt idx="3">
                  <c:v>62222</c:v>
                </c:pt>
                <c:pt idx="4">
                  <c:v>61448</c:v>
                </c:pt>
                <c:pt idx="5">
                  <c:v>62540</c:v>
                </c:pt>
                <c:pt idx="6">
                  <c:v>62569</c:v>
                </c:pt>
                <c:pt idx="7">
                  <c:v>62423</c:v>
                </c:pt>
                <c:pt idx="8">
                  <c:v>62819</c:v>
                </c:pt>
              </c:numCache>
            </c:numRef>
          </c:val>
          <c:extLst>
            <c:ext xmlns:c16="http://schemas.microsoft.com/office/drawing/2014/chart" uri="{C3380CC4-5D6E-409C-BE32-E72D297353CC}">
              <c16:uniqueId val="{00000009-3C6B-47C5-AA75-F0EB6CE43FCE}"/>
            </c:ext>
          </c:extLst>
        </c:ser>
        <c:dLbls>
          <c:showLegendKey val="0"/>
          <c:showVal val="0"/>
          <c:showCatName val="0"/>
          <c:showSerName val="0"/>
          <c:showPercent val="0"/>
          <c:showBubbleSize val="0"/>
        </c:dLbls>
        <c:gapWidth val="150"/>
        <c:shape val="box"/>
        <c:axId val="745029072"/>
        <c:axId val="745025744"/>
        <c:axId val="0"/>
      </c:bar3DChart>
      <c:catAx>
        <c:axId val="7450290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5025744"/>
        <c:crosses val="autoZero"/>
        <c:auto val="1"/>
        <c:lblAlgn val="ctr"/>
        <c:lblOffset val="100"/>
        <c:noMultiLvlLbl val="0"/>
      </c:catAx>
      <c:valAx>
        <c:axId val="745025744"/>
        <c:scaling>
          <c:orientation val="minMax"/>
          <c:min val="3050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502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D06E6-0519-4F01-98DD-0A83FB22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3773</Words>
  <Characters>21507</Characters>
  <Application>Microsoft Office Word</Application>
  <DocSecurity>0</DocSecurity>
  <Lines>179</Lines>
  <Paragraphs>50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25230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emilia.murgeneanu</dc:creator>
  <cp:lastModifiedBy>Corina, Alexa</cp:lastModifiedBy>
  <cp:revision>3</cp:revision>
  <cp:lastPrinted>2021-12-03T15:35:00Z</cp:lastPrinted>
  <dcterms:created xsi:type="dcterms:W3CDTF">2021-12-07T09:40:00Z</dcterms:created>
  <dcterms:modified xsi:type="dcterms:W3CDTF">2021-12-07T09:41:00Z</dcterms:modified>
</cp:coreProperties>
</file>