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2E" w:rsidRPr="003646A9" w:rsidRDefault="0004122E" w:rsidP="008A67E7">
      <w:pPr>
        <w:tabs>
          <w:tab w:val="left" w:pos="709"/>
        </w:tabs>
        <w:jc w:val="right"/>
        <w:rPr>
          <w:rFonts w:ascii="Times New Roman" w:eastAsia="Calibri" w:hAnsi="Times New Roman" w:cs="Times New Roman"/>
          <w:i/>
          <w:sz w:val="28"/>
          <w:szCs w:val="28"/>
          <w:lang w:val="ro-MD"/>
        </w:rPr>
      </w:pPr>
      <w:r w:rsidRPr="003646A9">
        <w:rPr>
          <w:rFonts w:ascii="Times New Roman" w:eastAsia="Calibri" w:hAnsi="Times New Roman" w:cs="Times New Roman"/>
          <w:i/>
          <w:sz w:val="28"/>
          <w:szCs w:val="28"/>
          <w:lang w:val="ro-MD"/>
        </w:rPr>
        <w:t>Proiect</w:t>
      </w:r>
    </w:p>
    <w:p w:rsidR="0004122E" w:rsidRPr="00006591" w:rsidRDefault="0004122E" w:rsidP="00CC398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  <w:r w:rsidRPr="00006591">
        <w:rPr>
          <w:rFonts w:ascii="Times New Roman" w:eastAsia="Calibri" w:hAnsi="Times New Roman" w:cs="Times New Roman"/>
          <w:b/>
          <w:sz w:val="28"/>
          <w:szCs w:val="28"/>
          <w:lang w:val="ro-MD"/>
        </w:rPr>
        <w:t>Notă informativă</w:t>
      </w:r>
    </w:p>
    <w:p w:rsidR="00006591" w:rsidRPr="00CC3980" w:rsidRDefault="0004122E" w:rsidP="00CC3980">
      <w:pPr>
        <w:tabs>
          <w:tab w:val="left" w:pos="1134"/>
          <w:tab w:val="left" w:pos="1701"/>
          <w:tab w:val="left" w:pos="2410"/>
        </w:tabs>
        <w:spacing w:after="0" w:line="240" w:lineRule="auto"/>
        <w:ind w:firstLine="993"/>
        <w:jc w:val="center"/>
        <w:rPr>
          <w:rFonts w:ascii="Times New Roman" w:hAnsi="Times New Roman" w:cs="Times New Roman"/>
          <w:b/>
          <w:noProof/>
          <w:sz w:val="28"/>
          <w:szCs w:val="28"/>
          <w:lang w:val="ro-MD"/>
        </w:rPr>
      </w:pPr>
      <w:r w:rsidRPr="00006591">
        <w:rPr>
          <w:rFonts w:ascii="Times New Roman" w:hAnsi="Times New Roman" w:cs="Times New Roman"/>
          <w:b/>
          <w:sz w:val="28"/>
          <w:szCs w:val="28"/>
          <w:lang w:val="ro-MD"/>
        </w:rPr>
        <w:t xml:space="preserve">la proiectul </w:t>
      </w:r>
      <w:r w:rsidR="00D017B4" w:rsidRPr="00006591">
        <w:rPr>
          <w:rFonts w:ascii="Times New Roman" w:hAnsi="Times New Roman" w:cs="Times New Roman"/>
          <w:b/>
          <w:noProof/>
          <w:sz w:val="28"/>
          <w:szCs w:val="28"/>
          <w:lang w:val="ro-MD"/>
        </w:rPr>
        <w:t>hotărîrii</w:t>
      </w:r>
      <w:r w:rsidR="00B15DA8">
        <w:rPr>
          <w:rFonts w:ascii="Times New Roman" w:hAnsi="Times New Roman" w:cs="Times New Roman"/>
          <w:b/>
          <w:noProof/>
          <w:sz w:val="28"/>
          <w:szCs w:val="28"/>
          <w:lang w:val="ro-MD"/>
        </w:rPr>
        <w:t xml:space="preserve"> de Guvern</w:t>
      </w:r>
      <w:r w:rsidR="00CC3980">
        <w:rPr>
          <w:rFonts w:ascii="Times New Roman" w:hAnsi="Times New Roman" w:cs="Times New Roman"/>
          <w:b/>
          <w:noProof/>
          <w:sz w:val="28"/>
          <w:szCs w:val="28"/>
          <w:lang w:val="ro-MD"/>
        </w:rPr>
        <w:t xml:space="preserve"> cu privire la modificarea ș</w:t>
      </w:r>
      <w:r w:rsidR="00124AD4">
        <w:rPr>
          <w:rFonts w:ascii="Times New Roman" w:hAnsi="Times New Roman" w:cs="Times New Roman"/>
          <w:b/>
          <w:noProof/>
          <w:sz w:val="28"/>
          <w:szCs w:val="28"/>
          <w:lang w:val="ro-MD"/>
        </w:rPr>
        <w:t xml:space="preserve">i </w:t>
      </w:r>
      <w:r w:rsidR="00D017B4" w:rsidRPr="00006591">
        <w:rPr>
          <w:rFonts w:ascii="Times New Roman" w:hAnsi="Times New Roman" w:cs="Times New Roman"/>
          <w:b/>
          <w:noProof/>
          <w:sz w:val="28"/>
          <w:szCs w:val="28"/>
          <w:lang w:val="ro-MD"/>
        </w:rPr>
        <w:t xml:space="preserve">completarea </w:t>
      </w:r>
      <w:proofErr w:type="spellStart"/>
      <w:r w:rsidR="00006591" w:rsidRPr="00006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hotărîrii</w:t>
      </w:r>
      <w:proofErr w:type="spellEnd"/>
      <w:r w:rsidR="00CC3980">
        <w:rPr>
          <w:rFonts w:ascii="Times New Roman" w:hAnsi="Times New Roman" w:cs="Times New Roman"/>
          <w:b/>
          <w:noProof/>
          <w:sz w:val="28"/>
          <w:szCs w:val="28"/>
          <w:lang w:val="ro-MD"/>
        </w:rPr>
        <w:t xml:space="preserve"> </w:t>
      </w:r>
      <w:r w:rsidR="00124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Guvernului nr.1286 din 30 noiembrie </w:t>
      </w:r>
      <w:r w:rsidR="00006591" w:rsidRPr="00006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2016</w:t>
      </w:r>
    </w:p>
    <w:p w:rsidR="00384299" w:rsidRDefault="00384299" w:rsidP="009F6F26">
      <w:pPr>
        <w:tabs>
          <w:tab w:val="left" w:pos="1134"/>
        </w:tabs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4299" w:rsidRPr="00384299" w:rsidRDefault="00384299" w:rsidP="008A67E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384299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Denumirea autorului și, după caz, a participanților la elaborarea proiectului</w:t>
      </w:r>
    </w:p>
    <w:p w:rsidR="00384299" w:rsidRPr="00384299" w:rsidRDefault="00B15DA8" w:rsidP="008A67E7">
      <w:pPr>
        <w:tabs>
          <w:tab w:val="left" w:pos="851"/>
        </w:tabs>
        <w:spacing w:after="0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Proiectul hotărârii de Guvern „</w:t>
      </w:r>
      <w:r w:rsidR="00384299" w:rsidRPr="003842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cu privire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la modificarea și completarea hotărârii Guvernului </w:t>
      </w:r>
      <w:r w:rsidR="00124A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nr.1286 din 30 noiembrie </w:t>
      </w:r>
      <w:r w:rsidRPr="00B15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2016</w:t>
      </w:r>
      <w:r w:rsidR="00384299" w:rsidRPr="003842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”</w:t>
      </w:r>
      <w:r w:rsidR="00384299" w:rsidRPr="0038429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r w:rsidR="00384299" w:rsidRPr="003842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 fost elaborat de Ministerul Finanțelor.</w:t>
      </w:r>
    </w:p>
    <w:p w:rsidR="00384299" w:rsidRPr="00384299" w:rsidRDefault="00384299" w:rsidP="008A67E7">
      <w:pPr>
        <w:tabs>
          <w:tab w:val="left" w:pos="851"/>
        </w:tabs>
        <w:spacing w:after="0"/>
        <w:ind w:left="426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384299" w:rsidRPr="00384299" w:rsidRDefault="00384299" w:rsidP="008A67E7">
      <w:pPr>
        <w:tabs>
          <w:tab w:val="left" w:pos="851"/>
          <w:tab w:val="left" w:pos="993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3842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o-MD" w:eastAsia="ru-RU"/>
        </w:rPr>
        <w:t>II</w:t>
      </w:r>
      <w:r w:rsidRPr="00384299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.</w:t>
      </w:r>
      <w:r w:rsidRPr="00384299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ab/>
        <w:t xml:space="preserve">Temeiul inițierii procesului de elaborare </w:t>
      </w:r>
      <w:proofErr w:type="spellStart"/>
      <w:r w:rsidRPr="00384299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şi</w:t>
      </w:r>
      <w:proofErr w:type="spellEnd"/>
      <w:r w:rsidRPr="00384299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finalitățile urmărite</w:t>
      </w:r>
    </w:p>
    <w:p w:rsidR="00384299" w:rsidRPr="00384299" w:rsidRDefault="00384299" w:rsidP="008A67E7">
      <w:pPr>
        <w:tabs>
          <w:tab w:val="left" w:pos="851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Proiectu</w:t>
      </w:r>
      <w:r w:rsidR="00281033" w:rsidRPr="00B211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l prezentei hotărârii de Guvern</w:t>
      </w:r>
      <w:r w:rsidRPr="003842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are drept scop racordarea prevederilor</w:t>
      </w:r>
      <w:r w:rsidRPr="0038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Regulamentului</w:t>
      </w:r>
      <w:r w:rsidR="00A97F20" w:rsidRPr="00B211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cu privire la mecanismul desemnării procentuale, aprobat prin </w:t>
      </w:r>
      <w:proofErr w:type="spellStart"/>
      <w:r w:rsidR="00A97F20" w:rsidRPr="00B211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hotărîr</w:t>
      </w:r>
      <w:r w:rsidR="00124A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ea</w:t>
      </w:r>
      <w:proofErr w:type="spellEnd"/>
      <w:r w:rsidR="00124A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Guvernului nr.1286 din 30 noiembrie </w:t>
      </w:r>
      <w:r w:rsidR="00A97F20" w:rsidRPr="00B211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2016 </w:t>
      </w:r>
      <w:r w:rsidRPr="003842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l</w:t>
      </w:r>
      <w:r w:rsidR="00A97F20" w:rsidRPr="00B211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a modificările și completările</w:t>
      </w:r>
      <w:r w:rsidRPr="003842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efectuate la cadrul legal urmare</w:t>
      </w:r>
      <w:r w:rsidR="00A97F20" w:rsidRPr="00B211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a</w:t>
      </w:r>
      <w:r w:rsidRPr="003842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8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implementării Planului de </w:t>
      </w:r>
      <w:proofErr w:type="spellStart"/>
      <w:r w:rsidRPr="00384299">
        <w:rPr>
          <w:rFonts w:ascii="Times New Roman" w:eastAsia="Times New Roman" w:hAnsi="Times New Roman" w:cs="Times New Roman"/>
          <w:sz w:val="28"/>
          <w:szCs w:val="28"/>
          <w:lang w:eastAsia="ru-RU"/>
        </w:rPr>
        <w:t>acţiuni</w:t>
      </w:r>
      <w:proofErr w:type="spellEnd"/>
      <w:r w:rsidRPr="0038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privind reforma de modernizare a serviciilor publice pentr</w:t>
      </w:r>
      <w:r w:rsidR="003A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 anii 2017-2021, aprobat prin </w:t>
      </w:r>
      <w:proofErr w:type="spellStart"/>
      <w:r w:rsidR="003A102B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384299">
        <w:rPr>
          <w:rFonts w:ascii="Times New Roman" w:eastAsia="Times New Roman" w:hAnsi="Times New Roman" w:cs="Times New Roman"/>
          <w:sz w:val="28"/>
          <w:szCs w:val="28"/>
          <w:lang w:eastAsia="ru-RU"/>
        </w:rPr>
        <w:t>otărîrea</w:t>
      </w:r>
      <w:proofErr w:type="spellEnd"/>
      <w:r w:rsidRPr="0038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Guvernului nr.966 din 9 august 2016 (Monitorul Oficial al Republicii Moldova, 2016, nr.265-276, art.1049).</w:t>
      </w:r>
    </w:p>
    <w:p w:rsidR="00E86B63" w:rsidRPr="00B21119" w:rsidRDefault="00384299" w:rsidP="008A67E7">
      <w:pPr>
        <w:tabs>
          <w:tab w:val="left" w:pos="851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Menționăm că </w:t>
      </w:r>
      <w:r w:rsidR="00E86B63" w:rsidRPr="00B2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 </w:t>
      </w:r>
      <w:r w:rsidR="00B21119" w:rsidRPr="00B21119">
        <w:rPr>
          <w:rFonts w:ascii="Times New Roman" w:eastAsia="Times New Roman" w:hAnsi="Times New Roman" w:cs="Times New Roman"/>
          <w:sz w:val="28"/>
          <w:szCs w:val="28"/>
          <w:lang w:eastAsia="ru-RU"/>
        </w:rPr>
        <w:t>dată</w:t>
      </w:r>
      <w:r w:rsidR="00E86B63" w:rsidRPr="00B2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cu constituirea</w:t>
      </w:r>
      <w:r w:rsidRPr="0038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B63" w:rsidRPr="00B2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Agenției Servicii Publice </w:t>
      </w:r>
      <w:r w:rsidR="00E86B63" w:rsidRPr="00B21119">
        <w:rPr>
          <w:rFonts w:ascii="Times New Roman" w:hAnsi="Times New Roman" w:cs="Times New Roman"/>
          <w:sz w:val="28"/>
          <w:szCs w:val="28"/>
          <w:shd w:val="clear" w:color="auto" w:fill="FFFFFF"/>
        </w:rPr>
        <w:t>atribuțiile Ministerului J</w:t>
      </w:r>
      <w:r w:rsidR="00124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ustiției ce țin de </w:t>
      </w:r>
      <w:r w:rsidR="00E86B63" w:rsidRPr="00B21119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înregistrarea </w:t>
      </w:r>
      <w:r w:rsidR="00B21119" w:rsidRPr="00B21119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și evidența </w:t>
      </w:r>
      <w:r w:rsidR="00E86B63" w:rsidRPr="00B21119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organizațiilor necomerciale</w:t>
      </w:r>
      <w:r w:rsidR="00124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au fost transmise </w:t>
      </w:r>
      <w:r w:rsidR="00B21119" w:rsidRPr="00B21119">
        <w:rPr>
          <w:rStyle w:val="Emphasis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Agenției.</w:t>
      </w:r>
    </w:p>
    <w:p w:rsidR="008A67E7" w:rsidRDefault="008A67E7" w:rsidP="008A67E7">
      <w:pPr>
        <w:tabs>
          <w:tab w:val="left" w:pos="851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Concomitent, urmare a efectuării unei analize privind rezultatele implementării mecanismului desemnării procentuale și a eficienței cadrului normativ secundar aferent mecanismului desemnării procentuale se propune perfecționarea acestuia în vederea înlăturării neclarităților și divergențelor identificate.</w:t>
      </w:r>
    </w:p>
    <w:p w:rsidR="00281033" w:rsidRPr="00384299" w:rsidRDefault="008A67E7" w:rsidP="008A67E7">
      <w:pPr>
        <w:tabs>
          <w:tab w:val="left" w:pos="85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299" w:rsidRPr="00384299" w:rsidRDefault="00384299" w:rsidP="008A67E7">
      <w:pPr>
        <w:tabs>
          <w:tab w:val="left" w:pos="851"/>
        </w:tabs>
        <w:spacing w:after="0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ro-MD" w:eastAsia="ru-RU"/>
        </w:rPr>
      </w:pPr>
      <w:r w:rsidRPr="00384299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III. Fundamentarea </w:t>
      </w:r>
      <w:proofErr w:type="spellStart"/>
      <w:r w:rsidRPr="00384299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economico</w:t>
      </w:r>
      <w:proofErr w:type="spellEnd"/>
      <w:r w:rsidRPr="00384299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-financiară</w:t>
      </w:r>
      <w:r w:rsidRPr="00384299">
        <w:rPr>
          <w:rFonts w:ascii="Times New Roman" w:eastAsia="Calibri" w:hAnsi="Times New Roman" w:cs="Times New Roman"/>
          <w:sz w:val="28"/>
          <w:szCs w:val="28"/>
          <w:lang w:val="ro-MD" w:eastAsia="ru-RU"/>
        </w:rPr>
        <w:t xml:space="preserve"> </w:t>
      </w:r>
    </w:p>
    <w:p w:rsidR="00384299" w:rsidRDefault="00384299" w:rsidP="008A67E7">
      <w:pPr>
        <w:tabs>
          <w:tab w:val="left" w:pos="851"/>
        </w:tabs>
        <w:spacing w:after="0"/>
        <w:ind w:left="426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ro-MD" w:eastAsia="ru-RU"/>
        </w:rPr>
      </w:pPr>
      <w:r w:rsidRPr="00384299">
        <w:rPr>
          <w:rFonts w:ascii="Times New Roman" w:eastAsia="Calibri" w:hAnsi="Times New Roman" w:cs="Times New Roman"/>
          <w:bCs/>
          <w:color w:val="000000"/>
          <w:sz w:val="28"/>
          <w:szCs w:val="28"/>
          <w:lang w:val="ro-MD" w:eastAsia="ru-RU"/>
        </w:rPr>
        <w:t xml:space="preserve">Adoptarea proiectului de hotărâre nu va implica costuri financiare, care urmează a fi prevăzute anual în bugetul de stat. </w:t>
      </w:r>
    </w:p>
    <w:p w:rsidR="00281033" w:rsidRPr="00384299" w:rsidRDefault="00281033" w:rsidP="008A67E7">
      <w:pPr>
        <w:tabs>
          <w:tab w:val="left" w:pos="851"/>
        </w:tabs>
        <w:spacing w:after="0"/>
        <w:ind w:left="426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ro-MD" w:eastAsia="ru-RU"/>
        </w:rPr>
      </w:pPr>
    </w:p>
    <w:p w:rsidR="00384299" w:rsidRPr="00384299" w:rsidRDefault="00384299" w:rsidP="008A67E7">
      <w:pPr>
        <w:tabs>
          <w:tab w:val="left" w:pos="851"/>
          <w:tab w:val="left" w:pos="1080"/>
        </w:tabs>
        <w:spacing w:after="0"/>
        <w:ind w:left="426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o-MD" w:eastAsia="ru-RU"/>
        </w:rPr>
      </w:pPr>
      <w:r w:rsidRPr="003842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o-MD" w:eastAsia="ru-RU"/>
        </w:rPr>
        <w:t>IV. Respectarea transparenței în procesul decizional</w:t>
      </w:r>
    </w:p>
    <w:p w:rsidR="00384299" w:rsidRPr="00384299" w:rsidRDefault="00384299" w:rsidP="008A67E7">
      <w:pPr>
        <w:tabs>
          <w:tab w:val="left" w:pos="851"/>
          <w:tab w:val="left" w:pos="1080"/>
        </w:tabs>
        <w:spacing w:after="0"/>
        <w:ind w:left="426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ro-MD" w:eastAsia="ru-RU"/>
        </w:rPr>
      </w:pPr>
      <w:r w:rsidRPr="00384299">
        <w:rPr>
          <w:rFonts w:ascii="Times New Roman" w:eastAsia="Calibri" w:hAnsi="Times New Roman" w:cs="Times New Roman"/>
          <w:bCs/>
          <w:color w:val="000000"/>
          <w:sz w:val="28"/>
          <w:szCs w:val="28"/>
          <w:lang w:val="ro-MD" w:eastAsia="ru-RU"/>
        </w:rPr>
        <w:t xml:space="preserve">În scopul respectării prevederilor Legii nr.239 din 13 noiembrie 2008 privind transparența în procesul decizional, proiectul hotărârii </w:t>
      </w:r>
      <w:r w:rsidR="008A67E7">
        <w:rPr>
          <w:rFonts w:ascii="Times New Roman" w:eastAsia="Calibri" w:hAnsi="Times New Roman" w:cs="Times New Roman"/>
          <w:bCs/>
          <w:color w:val="000000"/>
          <w:sz w:val="28"/>
          <w:szCs w:val="28"/>
          <w:lang w:val="ro-MD" w:eastAsia="ru-RU"/>
        </w:rPr>
        <w:t>de Guvern</w:t>
      </w:r>
      <w:r w:rsidRPr="00384299">
        <w:rPr>
          <w:rFonts w:ascii="Times New Roman" w:eastAsia="Calibri" w:hAnsi="Times New Roman" w:cs="Times New Roman"/>
          <w:bCs/>
          <w:color w:val="000000"/>
          <w:sz w:val="28"/>
          <w:szCs w:val="28"/>
          <w:lang w:val="ro-MD" w:eastAsia="ru-RU"/>
        </w:rPr>
        <w:t xml:space="preserve"> </w:t>
      </w:r>
      <w:r w:rsidR="008A6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„</w:t>
      </w:r>
      <w:r w:rsidR="008A67E7" w:rsidRPr="003842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cu privire</w:t>
      </w:r>
      <w:r w:rsidR="008A6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la modificarea și completarea hotărârii Guvernului </w:t>
      </w:r>
      <w:r w:rsidR="00124A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nr.1286 din 30 noiembrie </w:t>
      </w:r>
      <w:r w:rsidR="008A67E7" w:rsidRPr="00B15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2016</w:t>
      </w:r>
      <w:r w:rsidR="008A67E7" w:rsidRPr="003842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”</w:t>
      </w:r>
      <w:r w:rsidR="008A67E7" w:rsidRPr="00384299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r w:rsidRPr="00384299">
        <w:rPr>
          <w:rFonts w:ascii="Times New Roman" w:eastAsia="Calibri" w:hAnsi="Times New Roman" w:cs="Times New Roman"/>
          <w:bCs/>
          <w:color w:val="000000"/>
          <w:sz w:val="28"/>
          <w:szCs w:val="28"/>
          <w:lang w:val="ro-MD" w:eastAsia="ru-RU"/>
        </w:rPr>
        <w:t xml:space="preserve">a fost plasat pe pagina web oficială a Ministerului Finanțelor </w:t>
      </w:r>
      <w:r w:rsidRPr="00384299">
        <w:rPr>
          <w:rFonts w:ascii="Times New Roman" w:eastAsia="Calibri" w:hAnsi="Times New Roman" w:cs="Times New Roman"/>
          <w:bCs/>
          <w:color w:val="000000"/>
          <w:sz w:val="28"/>
          <w:szCs w:val="28"/>
          <w:lang w:val="ro-MD" w:eastAsia="ru-RU"/>
        </w:rPr>
        <w:lastRenderedPageBreak/>
        <w:t>(www</w:t>
      </w:r>
      <w:r w:rsidR="008A67E7">
        <w:rPr>
          <w:rFonts w:ascii="Times New Roman" w:eastAsia="Calibri" w:hAnsi="Times New Roman" w:cs="Times New Roman"/>
          <w:bCs/>
          <w:color w:val="000000"/>
          <w:sz w:val="28"/>
          <w:szCs w:val="28"/>
          <w:lang w:val="ro-MD" w:eastAsia="ru-RU"/>
        </w:rPr>
        <w:t>.mf.gov.md), la compartimentul „</w:t>
      </w:r>
      <w:r w:rsidRPr="00384299">
        <w:rPr>
          <w:rFonts w:ascii="Times New Roman" w:eastAsia="Calibri" w:hAnsi="Times New Roman" w:cs="Times New Roman"/>
          <w:bCs/>
          <w:color w:val="000000"/>
          <w:sz w:val="28"/>
          <w:szCs w:val="28"/>
          <w:lang w:val="ro-MD" w:eastAsia="ru-RU"/>
        </w:rPr>
        <w:t xml:space="preserve">Transparența decizională” și pe particip.gov.md. </w:t>
      </w:r>
    </w:p>
    <w:p w:rsidR="00384299" w:rsidRPr="00384299" w:rsidRDefault="00384299" w:rsidP="008A67E7">
      <w:pPr>
        <w:tabs>
          <w:tab w:val="left" w:pos="851"/>
          <w:tab w:val="left" w:pos="1080"/>
        </w:tabs>
        <w:spacing w:after="0"/>
        <w:ind w:left="426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ro-MD" w:eastAsia="ru-RU"/>
        </w:rPr>
      </w:pPr>
      <w:r w:rsidRPr="00384299">
        <w:rPr>
          <w:rFonts w:ascii="Times New Roman" w:eastAsia="Calibri" w:hAnsi="Times New Roman" w:cs="Times New Roman"/>
          <w:bCs/>
          <w:color w:val="000000"/>
          <w:sz w:val="28"/>
          <w:szCs w:val="28"/>
          <w:lang w:val="ro-MD" w:eastAsia="ru-RU"/>
        </w:rPr>
        <w:t xml:space="preserve">Proiectul se remite spre avizare autorităților, instituțiilor și altor părți interesate, precum și se va prezenta pentru a fi supus expertizei juridice și anticorupție. </w:t>
      </w:r>
    </w:p>
    <w:p w:rsidR="0004122E" w:rsidRPr="00CC1F69" w:rsidRDefault="0004122E" w:rsidP="00CC1F69">
      <w:pPr>
        <w:pStyle w:val="BodyText"/>
        <w:autoSpaceDE/>
        <w:autoSpaceDN/>
        <w:spacing w:line="276" w:lineRule="auto"/>
        <w:rPr>
          <w:rFonts w:eastAsia="Calibri"/>
          <w:b/>
          <w:sz w:val="28"/>
          <w:szCs w:val="28"/>
          <w:lang w:val="ro-MD"/>
        </w:rPr>
      </w:pPr>
    </w:p>
    <w:p w:rsidR="00271ADA" w:rsidRDefault="00271ADA" w:rsidP="002E5634">
      <w:pPr>
        <w:tabs>
          <w:tab w:val="left" w:pos="0"/>
          <w:tab w:val="left" w:pos="538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</w:p>
    <w:p w:rsidR="00271ADA" w:rsidRPr="003646A9" w:rsidRDefault="00C22188" w:rsidP="00C22188">
      <w:pPr>
        <w:tabs>
          <w:tab w:val="left" w:pos="0"/>
          <w:tab w:val="left" w:pos="538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  <w:bookmarkStart w:id="0" w:name="_GoBack"/>
      <w:bookmarkEnd w:id="0"/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Ministru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  <w:t>Octavian ARMAȘU</w:t>
      </w:r>
    </w:p>
    <w:p w:rsidR="00271ADA" w:rsidRPr="003646A9" w:rsidRDefault="00271ADA" w:rsidP="002E5634">
      <w:pPr>
        <w:tabs>
          <w:tab w:val="left" w:pos="0"/>
          <w:tab w:val="left" w:pos="538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</w:p>
    <w:p w:rsidR="00A60048" w:rsidRPr="00E70985" w:rsidRDefault="00A60048">
      <w:pPr>
        <w:rPr>
          <w:lang w:val="ro-MD"/>
        </w:rPr>
      </w:pPr>
    </w:p>
    <w:sectPr w:rsidR="00A60048" w:rsidRPr="00E70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A0484"/>
    <w:multiLevelType w:val="hybridMultilevel"/>
    <w:tmpl w:val="5520054C"/>
    <w:lvl w:ilvl="0" w:tplc="D8A60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2E"/>
    <w:rsid w:val="00006591"/>
    <w:rsid w:val="00033F37"/>
    <w:rsid w:val="0004122E"/>
    <w:rsid w:val="000820EC"/>
    <w:rsid w:val="00124AD4"/>
    <w:rsid w:val="001702AE"/>
    <w:rsid w:val="00173B69"/>
    <w:rsid w:val="00237CF7"/>
    <w:rsid w:val="00271ADA"/>
    <w:rsid w:val="002764C5"/>
    <w:rsid w:val="002767E2"/>
    <w:rsid w:val="00281033"/>
    <w:rsid w:val="002E5634"/>
    <w:rsid w:val="00317D4C"/>
    <w:rsid w:val="003635CC"/>
    <w:rsid w:val="00384299"/>
    <w:rsid w:val="003A102B"/>
    <w:rsid w:val="003C1B67"/>
    <w:rsid w:val="003C5CBC"/>
    <w:rsid w:val="0043472A"/>
    <w:rsid w:val="0049086D"/>
    <w:rsid w:val="004A5B8A"/>
    <w:rsid w:val="005279C0"/>
    <w:rsid w:val="00650C22"/>
    <w:rsid w:val="006A3865"/>
    <w:rsid w:val="006B3B05"/>
    <w:rsid w:val="006D2418"/>
    <w:rsid w:val="007154F5"/>
    <w:rsid w:val="007220B6"/>
    <w:rsid w:val="00765B68"/>
    <w:rsid w:val="00781A80"/>
    <w:rsid w:val="00846C10"/>
    <w:rsid w:val="008A598A"/>
    <w:rsid w:val="008A67E7"/>
    <w:rsid w:val="0093528E"/>
    <w:rsid w:val="00945288"/>
    <w:rsid w:val="009A065D"/>
    <w:rsid w:val="009A1F53"/>
    <w:rsid w:val="009F6F26"/>
    <w:rsid w:val="00A60048"/>
    <w:rsid w:val="00A804E9"/>
    <w:rsid w:val="00A97F20"/>
    <w:rsid w:val="00AC6464"/>
    <w:rsid w:val="00B15DA8"/>
    <w:rsid w:val="00B21119"/>
    <w:rsid w:val="00BB3C81"/>
    <w:rsid w:val="00BD397E"/>
    <w:rsid w:val="00BD689D"/>
    <w:rsid w:val="00C04DDB"/>
    <w:rsid w:val="00C22188"/>
    <w:rsid w:val="00CC1F69"/>
    <w:rsid w:val="00CC3980"/>
    <w:rsid w:val="00D017B4"/>
    <w:rsid w:val="00DB26D2"/>
    <w:rsid w:val="00E70985"/>
    <w:rsid w:val="00E86B63"/>
    <w:rsid w:val="00EE1243"/>
    <w:rsid w:val="00F179F6"/>
    <w:rsid w:val="00F832D5"/>
    <w:rsid w:val="00FA5E0D"/>
    <w:rsid w:val="00FC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DCD2"/>
  <w15:chartTrackingRefBased/>
  <w15:docId w15:val="{7FF7D00F-64DA-46F1-A2F2-481D835D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2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122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412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72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5B68"/>
    <w:rPr>
      <w:b/>
      <w:bCs/>
    </w:rPr>
  </w:style>
  <w:style w:type="character" w:styleId="Emphasis">
    <w:name w:val="Emphasis"/>
    <w:basedOn w:val="DefaultParagraphFont"/>
    <w:uiPriority w:val="20"/>
    <w:qFormat/>
    <w:rsid w:val="00765B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iovutatian</dc:creator>
  <cp:keywords/>
  <dc:description/>
  <cp:lastModifiedBy>Tatiana Iovu</cp:lastModifiedBy>
  <cp:revision>50</cp:revision>
  <cp:lastPrinted>2018-05-11T12:21:00Z</cp:lastPrinted>
  <dcterms:created xsi:type="dcterms:W3CDTF">2018-05-11T06:38:00Z</dcterms:created>
  <dcterms:modified xsi:type="dcterms:W3CDTF">2018-05-24T06:19:00Z</dcterms:modified>
</cp:coreProperties>
</file>