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539" w:rsidRPr="00B22C2B" w:rsidRDefault="00C40FBC" w:rsidP="00261F10">
      <w:pPr>
        <w:tabs>
          <w:tab w:val="left" w:pos="567"/>
        </w:tabs>
        <w:spacing w:after="0"/>
        <w:jc w:val="center"/>
        <w:rPr>
          <w:rFonts w:ascii="Times New Roman" w:hAnsi="Times New Roman" w:cs="Times New Roman"/>
          <w:b/>
          <w:sz w:val="28"/>
          <w:szCs w:val="28"/>
          <w:lang w:val="ro-RO"/>
        </w:rPr>
      </w:pPr>
      <w:r w:rsidRPr="00B22C2B">
        <w:rPr>
          <w:rFonts w:ascii="Times New Roman" w:hAnsi="Times New Roman" w:cs="Times New Roman"/>
          <w:b/>
          <w:sz w:val="28"/>
          <w:szCs w:val="28"/>
          <w:lang w:val="ro-RO"/>
        </w:rPr>
        <w:t xml:space="preserve">  </w:t>
      </w:r>
      <w:r w:rsidR="004B1539" w:rsidRPr="00B22C2B">
        <w:rPr>
          <w:rFonts w:ascii="Times New Roman" w:hAnsi="Times New Roman" w:cs="Times New Roman"/>
          <w:b/>
          <w:sz w:val="28"/>
          <w:szCs w:val="28"/>
          <w:lang w:val="ro-RO"/>
        </w:rPr>
        <w:t>NOTĂ INFORMATIVĂ</w:t>
      </w:r>
    </w:p>
    <w:p w:rsidR="00A9120E" w:rsidRPr="00B22C2B" w:rsidRDefault="008517E6" w:rsidP="00A9120E">
      <w:pPr>
        <w:spacing w:after="0"/>
        <w:jc w:val="center"/>
        <w:rPr>
          <w:rStyle w:val="docheader"/>
          <w:rFonts w:ascii="Times New Roman" w:hAnsi="Times New Roman"/>
          <w:bCs/>
          <w:sz w:val="28"/>
          <w:szCs w:val="28"/>
          <w:lang w:val="ro-RO"/>
        </w:rPr>
      </w:pPr>
      <w:r>
        <w:rPr>
          <w:rStyle w:val="docheader"/>
          <w:rFonts w:ascii="Times New Roman" w:hAnsi="Times New Roman"/>
          <w:bCs/>
          <w:sz w:val="28"/>
          <w:szCs w:val="28"/>
          <w:lang w:val="ro-RO"/>
        </w:rPr>
        <w:t>la proiectul Hotărâ</w:t>
      </w:r>
      <w:r w:rsidR="00A9120E" w:rsidRPr="00B22C2B">
        <w:rPr>
          <w:rStyle w:val="docheader"/>
          <w:rFonts w:ascii="Times New Roman" w:hAnsi="Times New Roman"/>
          <w:bCs/>
          <w:sz w:val="28"/>
          <w:szCs w:val="28"/>
          <w:lang w:val="ro-RO"/>
        </w:rPr>
        <w:t>rii Guvernului</w:t>
      </w:r>
    </w:p>
    <w:p w:rsidR="00A9120E" w:rsidRPr="00B22C2B" w:rsidRDefault="00A9120E" w:rsidP="00A9120E">
      <w:pPr>
        <w:spacing w:after="0"/>
        <w:jc w:val="center"/>
        <w:rPr>
          <w:rFonts w:ascii="Times New Roman" w:hAnsi="Times New Roman" w:cs="Times New Roman"/>
          <w:sz w:val="28"/>
          <w:szCs w:val="28"/>
          <w:lang w:val="ro-RO"/>
        </w:rPr>
      </w:pPr>
      <w:r w:rsidRPr="00B22C2B">
        <w:rPr>
          <w:rFonts w:ascii="Times New Roman" w:hAnsi="Times New Roman" w:cs="Times New Roman"/>
          <w:sz w:val="28"/>
          <w:szCs w:val="28"/>
          <w:lang w:val="ro-RO"/>
        </w:rPr>
        <w:t>„</w:t>
      </w:r>
      <w:r w:rsidRPr="00B22C2B">
        <w:rPr>
          <w:rFonts w:ascii="Times New Roman" w:hAnsi="Times New Roman"/>
          <w:sz w:val="28"/>
          <w:szCs w:val="28"/>
          <w:lang w:val="ro-RO"/>
        </w:rPr>
        <w:t xml:space="preserve">Cu privire la aprobarea </w:t>
      </w:r>
      <w:r w:rsidRPr="00B22C2B">
        <w:rPr>
          <w:rFonts w:ascii="Times New Roman" w:hAnsi="Times New Roman" w:cs="Times New Roman"/>
          <w:sz w:val="28"/>
          <w:szCs w:val="28"/>
          <w:lang w:val="ro-RO"/>
        </w:rPr>
        <w:t>Programului „Managementul datoriei de stat pe termen mediu (</w:t>
      </w:r>
      <w:r w:rsidR="0063054B" w:rsidRPr="00B22C2B">
        <w:rPr>
          <w:rFonts w:ascii="Times New Roman" w:hAnsi="Times New Roman" w:cs="Times New Roman"/>
          <w:sz w:val="28"/>
          <w:szCs w:val="28"/>
          <w:lang w:val="ro-RO"/>
        </w:rPr>
        <w:t>201</w:t>
      </w:r>
      <w:r w:rsidR="0063054B">
        <w:rPr>
          <w:rFonts w:ascii="Times New Roman" w:hAnsi="Times New Roman" w:cs="Times New Roman"/>
          <w:sz w:val="28"/>
          <w:szCs w:val="28"/>
          <w:lang w:val="ro-RO"/>
        </w:rPr>
        <w:t>8</w:t>
      </w:r>
      <w:r w:rsidRPr="00B22C2B">
        <w:rPr>
          <w:rFonts w:ascii="Times New Roman" w:hAnsi="Times New Roman" w:cs="Times New Roman"/>
          <w:sz w:val="28"/>
          <w:szCs w:val="28"/>
          <w:lang w:val="ro-RO"/>
        </w:rPr>
        <w:t>-20</w:t>
      </w:r>
      <w:r w:rsidR="0063054B">
        <w:rPr>
          <w:rFonts w:ascii="Times New Roman" w:hAnsi="Times New Roman" w:cs="Times New Roman"/>
          <w:sz w:val="28"/>
          <w:szCs w:val="28"/>
          <w:lang w:val="ro-RO"/>
        </w:rPr>
        <w:t>20</w:t>
      </w:r>
      <w:r w:rsidRPr="00B22C2B">
        <w:rPr>
          <w:rFonts w:ascii="Times New Roman" w:hAnsi="Times New Roman" w:cs="Times New Roman"/>
          <w:sz w:val="28"/>
          <w:szCs w:val="28"/>
          <w:lang w:val="ro-RO"/>
        </w:rPr>
        <w:t>)””</w:t>
      </w:r>
    </w:p>
    <w:p w:rsidR="00570F06" w:rsidRPr="00B22C2B" w:rsidRDefault="005E434D" w:rsidP="00570F06">
      <w:pPr>
        <w:tabs>
          <w:tab w:val="left" w:pos="567"/>
        </w:tabs>
        <w:spacing w:after="0" w:line="240" w:lineRule="auto"/>
        <w:ind w:firstLine="567"/>
        <w:jc w:val="both"/>
        <w:rPr>
          <w:rFonts w:ascii="Times New Roman" w:eastAsia="Times New Roman" w:hAnsi="Times New Roman" w:cs="Times New Roman"/>
          <w:sz w:val="28"/>
          <w:szCs w:val="28"/>
          <w:shd w:val="clear" w:color="auto" w:fill="FFFFFF"/>
          <w:lang w:val="ro-RO"/>
        </w:rPr>
      </w:pPr>
      <w:r w:rsidRPr="00B22C2B">
        <w:rPr>
          <w:rFonts w:ascii="Times New Roman" w:eastAsia="Times New Roman" w:hAnsi="Times New Roman" w:cs="Times New Roman"/>
          <w:sz w:val="28"/>
          <w:szCs w:val="28"/>
          <w:shd w:val="clear" w:color="auto" w:fill="FFFFFF"/>
          <w:lang w:val="ro-RO"/>
        </w:rPr>
        <w:t>Î</w:t>
      </w:r>
      <w:r w:rsidR="004363F5" w:rsidRPr="00B22C2B">
        <w:rPr>
          <w:rFonts w:ascii="Times New Roman" w:eastAsia="Times New Roman" w:hAnsi="Times New Roman" w:cs="Times New Roman"/>
          <w:sz w:val="28"/>
          <w:szCs w:val="28"/>
          <w:shd w:val="clear" w:color="auto" w:fill="FFFFFF"/>
          <w:lang w:val="ro-RO"/>
        </w:rPr>
        <w:t>n vederea administrării eficiente a datoriei de stat şi î</w:t>
      </w:r>
      <w:r w:rsidR="005A4955" w:rsidRPr="00B22C2B">
        <w:rPr>
          <w:rFonts w:ascii="Times New Roman" w:eastAsia="Times New Roman" w:hAnsi="Times New Roman" w:cs="Times New Roman"/>
          <w:sz w:val="28"/>
          <w:szCs w:val="28"/>
          <w:shd w:val="clear" w:color="auto" w:fill="FFFFFF"/>
          <w:lang w:val="ro-RO"/>
        </w:rPr>
        <w:t>n temeiul prevederilor</w:t>
      </w:r>
      <w:r w:rsidR="00570F06" w:rsidRPr="00B22C2B">
        <w:rPr>
          <w:rFonts w:ascii="Times New Roman" w:eastAsia="Times New Roman" w:hAnsi="Times New Roman" w:cs="Times New Roman"/>
          <w:sz w:val="28"/>
          <w:szCs w:val="28"/>
          <w:shd w:val="clear" w:color="auto" w:fill="FFFFFF"/>
          <w:lang w:val="ro-RO"/>
        </w:rPr>
        <w:t xml:space="preserve"> art.6 din Legea</w:t>
      </w:r>
      <w:r w:rsidR="005A4955" w:rsidRPr="00B22C2B">
        <w:rPr>
          <w:rFonts w:ascii="Times New Roman" w:eastAsia="Times New Roman" w:hAnsi="Times New Roman" w:cs="Times New Roman"/>
          <w:sz w:val="28"/>
          <w:szCs w:val="28"/>
          <w:shd w:val="clear" w:color="auto" w:fill="FFFFFF"/>
          <w:lang w:val="ro-RO"/>
        </w:rPr>
        <w:t xml:space="preserve"> nr. 419-XVI din 22 decembrie 2006</w:t>
      </w:r>
      <w:r w:rsidR="004363F5" w:rsidRPr="00B22C2B">
        <w:rPr>
          <w:rFonts w:ascii="Times New Roman" w:eastAsia="Times New Roman" w:hAnsi="Times New Roman" w:cs="Times New Roman"/>
          <w:sz w:val="28"/>
          <w:szCs w:val="28"/>
          <w:shd w:val="clear" w:color="auto" w:fill="FFFFFF"/>
          <w:lang w:val="ro-RO"/>
        </w:rPr>
        <w:t xml:space="preserve"> cu privire la datoria sectorului public, garanţiile de stat şi recreditarea de stat</w:t>
      </w:r>
      <w:r w:rsidR="005A4955" w:rsidRPr="00B22C2B">
        <w:rPr>
          <w:rFonts w:ascii="Times New Roman" w:eastAsia="Times New Roman" w:hAnsi="Times New Roman" w:cs="Times New Roman"/>
          <w:sz w:val="28"/>
          <w:szCs w:val="28"/>
          <w:shd w:val="clear" w:color="auto" w:fill="FFFFFF"/>
          <w:lang w:val="ro-RO"/>
        </w:rPr>
        <w:t>, a fost elaborat Programul „Managementul datoriei de stat pe termen mediu (201</w:t>
      </w:r>
      <w:r w:rsidR="0063054B">
        <w:rPr>
          <w:rFonts w:ascii="Times New Roman" w:eastAsia="Times New Roman" w:hAnsi="Times New Roman" w:cs="Times New Roman"/>
          <w:sz w:val="28"/>
          <w:szCs w:val="28"/>
          <w:shd w:val="clear" w:color="auto" w:fill="FFFFFF"/>
          <w:lang w:val="ro-RO"/>
        </w:rPr>
        <w:t>8</w:t>
      </w:r>
      <w:r w:rsidR="004363F5" w:rsidRPr="00B22C2B">
        <w:rPr>
          <w:rFonts w:ascii="Times New Roman" w:eastAsia="Times New Roman" w:hAnsi="Times New Roman" w:cs="Times New Roman"/>
          <w:sz w:val="28"/>
          <w:szCs w:val="28"/>
          <w:shd w:val="clear" w:color="auto" w:fill="FFFFFF"/>
          <w:lang w:val="ro-RO"/>
        </w:rPr>
        <w:t>-20</w:t>
      </w:r>
      <w:r w:rsidR="0063054B">
        <w:rPr>
          <w:rFonts w:ascii="Times New Roman" w:eastAsia="Times New Roman" w:hAnsi="Times New Roman" w:cs="Times New Roman"/>
          <w:sz w:val="28"/>
          <w:szCs w:val="28"/>
          <w:shd w:val="clear" w:color="auto" w:fill="FFFFFF"/>
          <w:lang w:val="ro-RO"/>
        </w:rPr>
        <w:t>20</w:t>
      </w:r>
      <w:r w:rsidR="005A4955" w:rsidRPr="00B22C2B">
        <w:rPr>
          <w:rFonts w:ascii="Times New Roman" w:eastAsia="Times New Roman" w:hAnsi="Times New Roman" w:cs="Times New Roman"/>
          <w:sz w:val="28"/>
          <w:szCs w:val="28"/>
          <w:shd w:val="clear" w:color="auto" w:fill="FFFFFF"/>
          <w:lang w:val="ro-RO"/>
        </w:rPr>
        <w:t>)”.</w:t>
      </w:r>
      <w:r w:rsidR="00570F06" w:rsidRPr="00B22C2B">
        <w:rPr>
          <w:rFonts w:ascii="Times New Roman" w:eastAsia="Times New Roman" w:hAnsi="Times New Roman" w:cs="Times New Roman"/>
          <w:sz w:val="28"/>
          <w:szCs w:val="28"/>
          <w:shd w:val="clear" w:color="auto" w:fill="FFFFFF"/>
          <w:lang w:val="ro-RO"/>
        </w:rPr>
        <w:t xml:space="preserve"> Necesitatea elaborării unui astfel de document rezultă inclusiv din prevederile DeMPA, care este un </w:t>
      </w:r>
      <w:r w:rsidR="00570F06" w:rsidRPr="00B22C2B">
        <w:rPr>
          <w:rFonts w:ascii="Times New Roman" w:eastAsia="Times New Roman" w:hAnsi="Times New Roman" w:cs="Times New Roman"/>
          <w:i/>
          <w:sz w:val="28"/>
          <w:szCs w:val="28"/>
          <w:shd w:val="clear" w:color="auto" w:fill="FFFFFF"/>
          <w:lang w:val="ro-RO"/>
        </w:rPr>
        <w:t>Instrument de evaluare a performanţei managementului datoriei</w:t>
      </w:r>
      <w:r w:rsidR="00570F06" w:rsidRPr="00B22C2B">
        <w:rPr>
          <w:rFonts w:ascii="Times New Roman" w:eastAsia="Times New Roman" w:hAnsi="Times New Roman" w:cs="Times New Roman"/>
          <w:sz w:val="28"/>
          <w:szCs w:val="28"/>
          <w:shd w:val="clear" w:color="auto" w:fill="FFFFFF"/>
          <w:lang w:val="ro-RO"/>
        </w:rPr>
        <w:t xml:space="preserve"> elaborat de către Banca Mondială şi care stabileşte elementele indispensabile pentru realizarea practicilor durabile de gestionare a datoriei</w:t>
      </w:r>
      <w:r w:rsidR="007D711F">
        <w:rPr>
          <w:rFonts w:ascii="Times New Roman" w:eastAsia="Times New Roman" w:hAnsi="Times New Roman" w:cs="Times New Roman"/>
          <w:sz w:val="28"/>
          <w:szCs w:val="28"/>
          <w:shd w:val="clear" w:color="auto" w:fill="FFFFFF"/>
          <w:lang w:val="ro-RO"/>
        </w:rPr>
        <w:t>.</w:t>
      </w:r>
    </w:p>
    <w:p w:rsidR="00570F06" w:rsidRPr="00B22C2B" w:rsidRDefault="00570F06" w:rsidP="00261F10">
      <w:pPr>
        <w:tabs>
          <w:tab w:val="left" w:pos="567"/>
        </w:tabs>
        <w:spacing w:after="0" w:line="240" w:lineRule="auto"/>
        <w:ind w:firstLine="567"/>
        <w:jc w:val="both"/>
        <w:rPr>
          <w:rFonts w:ascii="Times New Roman" w:hAnsi="Times New Roman" w:cs="Times New Roman"/>
          <w:sz w:val="28"/>
          <w:szCs w:val="28"/>
          <w:lang w:val="ro-RO"/>
        </w:rPr>
      </w:pPr>
    </w:p>
    <w:p w:rsidR="003F5B53" w:rsidRPr="00B22C2B" w:rsidRDefault="003F5B53" w:rsidP="00261F10">
      <w:pPr>
        <w:tabs>
          <w:tab w:val="left" w:pos="567"/>
        </w:tabs>
        <w:spacing w:after="0" w:line="240" w:lineRule="auto"/>
        <w:ind w:firstLine="567"/>
        <w:jc w:val="both"/>
        <w:rPr>
          <w:rFonts w:ascii="Times New Roman" w:hAnsi="Times New Roman" w:cs="Times New Roman"/>
          <w:sz w:val="28"/>
          <w:szCs w:val="28"/>
          <w:lang w:val="ro-RO"/>
        </w:rPr>
      </w:pPr>
      <w:r w:rsidRPr="00B22C2B">
        <w:rPr>
          <w:rFonts w:ascii="Times New Roman" w:hAnsi="Times New Roman" w:cs="Times New Roman"/>
          <w:sz w:val="28"/>
          <w:szCs w:val="28"/>
          <w:lang w:val="ro-RO"/>
        </w:rPr>
        <w:t xml:space="preserve">Programul este elaborat în baza </w:t>
      </w:r>
      <w:r w:rsidRPr="00B22C2B">
        <w:rPr>
          <w:rFonts w:ascii="Times New Roman" w:eastAsia="Times New Roman" w:hAnsi="Times New Roman" w:cs="Times New Roman"/>
          <w:sz w:val="28"/>
          <w:szCs w:val="28"/>
          <w:lang w:val="ro-RO" w:eastAsia="ru-RU"/>
        </w:rPr>
        <w:t xml:space="preserve">Prognozei </w:t>
      </w:r>
      <w:r w:rsidR="00C40FBC" w:rsidRPr="00B22C2B">
        <w:rPr>
          <w:rFonts w:ascii="Times New Roman" w:eastAsia="Times New Roman" w:hAnsi="Times New Roman" w:cs="Times New Roman"/>
          <w:sz w:val="28"/>
          <w:szCs w:val="28"/>
          <w:lang w:val="ro-RO" w:eastAsia="ru-RU"/>
        </w:rPr>
        <w:t>actualizate</w:t>
      </w:r>
      <w:r w:rsidRPr="00B22C2B">
        <w:rPr>
          <w:rFonts w:ascii="Times New Roman" w:eastAsia="Times New Roman" w:hAnsi="Times New Roman" w:cs="Times New Roman"/>
          <w:sz w:val="28"/>
          <w:szCs w:val="28"/>
          <w:lang w:val="ro-RO" w:eastAsia="ru-RU"/>
        </w:rPr>
        <w:t xml:space="preserve"> a indicatorilor macr</w:t>
      </w:r>
      <w:r w:rsidR="004363F5" w:rsidRPr="00B22C2B">
        <w:rPr>
          <w:rFonts w:ascii="Times New Roman" w:eastAsia="Times New Roman" w:hAnsi="Times New Roman" w:cs="Times New Roman"/>
          <w:sz w:val="28"/>
          <w:szCs w:val="28"/>
          <w:lang w:val="ro-RO" w:eastAsia="ru-RU"/>
        </w:rPr>
        <w:t>oeconomici pentru anii 201</w:t>
      </w:r>
      <w:r w:rsidR="0063054B">
        <w:rPr>
          <w:rFonts w:ascii="Times New Roman" w:eastAsia="Times New Roman" w:hAnsi="Times New Roman" w:cs="Times New Roman"/>
          <w:sz w:val="28"/>
          <w:szCs w:val="28"/>
          <w:lang w:val="ro-RO" w:eastAsia="ru-RU"/>
        </w:rPr>
        <w:t>8</w:t>
      </w:r>
      <w:r w:rsidR="004363F5" w:rsidRPr="00B22C2B">
        <w:rPr>
          <w:rFonts w:ascii="Times New Roman" w:eastAsia="Times New Roman" w:hAnsi="Times New Roman" w:cs="Times New Roman"/>
          <w:sz w:val="28"/>
          <w:szCs w:val="28"/>
          <w:lang w:val="ro-RO" w:eastAsia="ru-RU"/>
        </w:rPr>
        <w:t>-20</w:t>
      </w:r>
      <w:r w:rsidR="0063054B">
        <w:rPr>
          <w:rFonts w:ascii="Times New Roman" w:eastAsia="Times New Roman" w:hAnsi="Times New Roman" w:cs="Times New Roman"/>
          <w:sz w:val="28"/>
          <w:szCs w:val="28"/>
          <w:lang w:val="ro-RO" w:eastAsia="ru-RU"/>
        </w:rPr>
        <w:t>20</w:t>
      </w:r>
      <w:r w:rsidRPr="00B22C2B">
        <w:rPr>
          <w:rFonts w:ascii="Times New Roman" w:eastAsia="Times New Roman" w:hAnsi="Times New Roman" w:cs="Times New Roman"/>
          <w:sz w:val="28"/>
          <w:szCs w:val="28"/>
          <w:lang w:val="ro-RO" w:eastAsia="ru-RU"/>
        </w:rPr>
        <w:t xml:space="preserve">, din </w:t>
      </w:r>
      <w:r w:rsidR="0063054B">
        <w:rPr>
          <w:rFonts w:ascii="Times New Roman" w:eastAsia="Times New Roman" w:hAnsi="Times New Roman" w:cs="Times New Roman"/>
          <w:sz w:val="28"/>
          <w:szCs w:val="28"/>
          <w:lang w:val="ro-RO" w:eastAsia="ru-RU"/>
        </w:rPr>
        <w:t>29.10.2017</w:t>
      </w:r>
      <w:r w:rsidRPr="00B22C2B">
        <w:rPr>
          <w:rFonts w:ascii="Times New Roman" w:eastAsia="Times New Roman" w:hAnsi="Times New Roman" w:cs="Times New Roman"/>
          <w:sz w:val="28"/>
          <w:szCs w:val="28"/>
          <w:lang w:val="ro-RO" w:eastAsia="ru-RU"/>
        </w:rPr>
        <w:t>, elaborată de către Ministerul Economiei şi</w:t>
      </w:r>
      <w:r w:rsidR="0063054B">
        <w:rPr>
          <w:rFonts w:ascii="Times New Roman" w:eastAsia="Times New Roman" w:hAnsi="Times New Roman" w:cs="Times New Roman"/>
          <w:sz w:val="28"/>
          <w:szCs w:val="28"/>
          <w:lang w:val="ro-RO" w:eastAsia="ru-RU"/>
        </w:rPr>
        <w:t xml:space="preserve"> Infrastructurii și coordonată</w:t>
      </w:r>
      <w:r w:rsidRPr="00B22C2B">
        <w:rPr>
          <w:rFonts w:ascii="Times New Roman" w:eastAsia="Times New Roman" w:hAnsi="Times New Roman" w:cs="Times New Roman"/>
          <w:sz w:val="28"/>
          <w:szCs w:val="28"/>
          <w:lang w:val="ro-RO" w:eastAsia="ru-RU"/>
        </w:rPr>
        <w:t xml:space="preserve"> </w:t>
      </w:r>
      <w:r w:rsidR="0063054B">
        <w:rPr>
          <w:rFonts w:ascii="Times New Roman" w:eastAsia="Times New Roman" w:hAnsi="Times New Roman" w:cs="Times New Roman"/>
          <w:sz w:val="28"/>
          <w:szCs w:val="28"/>
          <w:lang w:val="ro-RO" w:eastAsia="ru-RU"/>
        </w:rPr>
        <w:t>cu reprezentanții Fondului Monetar Internațional (FMI) pe parcursul lunii noiembrie 2017.</w:t>
      </w:r>
    </w:p>
    <w:p w:rsidR="004363F5" w:rsidRPr="00B22C2B" w:rsidRDefault="004363F5" w:rsidP="00261F10">
      <w:pPr>
        <w:tabs>
          <w:tab w:val="left" w:pos="567"/>
        </w:tabs>
        <w:spacing w:after="0" w:line="240" w:lineRule="auto"/>
        <w:ind w:firstLine="567"/>
        <w:jc w:val="both"/>
        <w:rPr>
          <w:rFonts w:ascii="Times New Roman" w:eastAsia="Times New Roman" w:hAnsi="Times New Roman" w:cs="Times New Roman"/>
          <w:sz w:val="28"/>
          <w:szCs w:val="28"/>
          <w:shd w:val="clear" w:color="auto" w:fill="FFFFFF"/>
          <w:lang w:val="ro-RO"/>
        </w:rPr>
      </w:pPr>
    </w:p>
    <w:p w:rsidR="00846688" w:rsidRPr="00B22C2B" w:rsidRDefault="005A4955" w:rsidP="00261F10">
      <w:pPr>
        <w:tabs>
          <w:tab w:val="left" w:pos="567"/>
        </w:tabs>
        <w:spacing w:after="0" w:line="240" w:lineRule="auto"/>
        <w:ind w:firstLine="567"/>
        <w:jc w:val="both"/>
        <w:rPr>
          <w:rFonts w:ascii="Times New Roman" w:eastAsia="Times New Roman" w:hAnsi="Times New Roman" w:cs="Times New Roman"/>
          <w:sz w:val="28"/>
          <w:szCs w:val="28"/>
          <w:lang w:val="ro-RO" w:eastAsia="ru-RU"/>
        </w:rPr>
      </w:pPr>
      <w:r w:rsidRPr="00B22C2B">
        <w:rPr>
          <w:rFonts w:ascii="Times New Roman" w:eastAsia="Times New Roman" w:hAnsi="Times New Roman" w:cs="Times New Roman"/>
          <w:sz w:val="28"/>
          <w:szCs w:val="28"/>
          <w:shd w:val="clear" w:color="auto" w:fill="FFFFFF"/>
          <w:lang w:val="ro-RO"/>
        </w:rPr>
        <w:tab/>
      </w:r>
      <w:r w:rsidRPr="00B22C2B">
        <w:rPr>
          <w:rFonts w:ascii="Times New Roman" w:eastAsia="Times New Roman" w:hAnsi="Times New Roman" w:cs="Times New Roman"/>
          <w:i/>
          <w:sz w:val="28"/>
          <w:szCs w:val="28"/>
          <w:u w:val="single"/>
          <w:shd w:val="clear" w:color="auto" w:fill="FFFFFF"/>
          <w:lang w:val="ro-RO"/>
        </w:rPr>
        <w:t>Scopul</w:t>
      </w:r>
      <w:r w:rsidRPr="00B22C2B">
        <w:rPr>
          <w:rFonts w:ascii="Times New Roman" w:eastAsia="Times New Roman" w:hAnsi="Times New Roman" w:cs="Times New Roman"/>
          <w:sz w:val="28"/>
          <w:szCs w:val="28"/>
          <w:shd w:val="clear" w:color="auto" w:fill="FFFFFF"/>
          <w:lang w:val="ro-RO"/>
        </w:rPr>
        <w:t xml:space="preserve"> elaborării documentului constă în stabilirea direcţiilor prioritare de activitate ale Ministerului Finanţelor orientate spre atingerea obiectivului fundamental </w:t>
      </w:r>
      <w:r w:rsidR="004363F5" w:rsidRPr="00B22C2B">
        <w:rPr>
          <w:rFonts w:ascii="Times New Roman" w:eastAsia="Times New Roman" w:hAnsi="Times New Roman" w:cs="Times New Roman"/>
          <w:sz w:val="28"/>
          <w:szCs w:val="28"/>
          <w:lang w:val="ro-RO" w:eastAsia="ru-RU"/>
        </w:rPr>
        <w:t>şi a celor specifice privind managementul datoriei de stat</w:t>
      </w:r>
      <w:r w:rsidR="00582873" w:rsidRPr="00B22C2B">
        <w:rPr>
          <w:rFonts w:ascii="Times New Roman" w:eastAsia="Times New Roman" w:hAnsi="Times New Roman" w:cs="Times New Roman"/>
          <w:sz w:val="28"/>
          <w:szCs w:val="28"/>
          <w:lang w:val="ro-RO" w:eastAsia="ru-RU"/>
        </w:rPr>
        <w:t xml:space="preserve"> şi sporirea previzibilităţii pieţii </w:t>
      </w:r>
      <w:r w:rsidR="00582873" w:rsidRPr="00B22C2B">
        <w:rPr>
          <w:rFonts w:ascii="Times New Roman" w:eastAsia="Times New Roman" w:hAnsi="Times New Roman" w:cs="Times New Roman"/>
          <w:bCs/>
          <w:iCs/>
          <w:color w:val="000000"/>
          <w:sz w:val="28"/>
          <w:szCs w:val="28"/>
          <w:lang w:val="ro-RO" w:eastAsia="ru-RU"/>
        </w:rPr>
        <w:t>valorilor mobiliare de stat (VMS) pentru investitori.</w:t>
      </w:r>
    </w:p>
    <w:p w:rsidR="004363F5" w:rsidRPr="00B22C2B" w:rsidRDefault="004363F5" w:rsidP="00261F10">
      <w:pPr>
        <w:tabs>
          <w:tab w:val="left" w:pos="567"/>
        </w:tabs>
        <w:spacing w:after="0" w:line="240" w:lineRule="auto"/>
        <w:ind w:firstLine="567"/>
        <w:jc w:val="both"/>
        <w:rPr>
          <w:rFonts w:ascii="Times New Roman" w:eastAsia="Times New Roman" w:hAnsi="Times New Roman" w:cs="Times New Roman"/>
          <w:sz w:val="28"/>
          <w:szCs w:val="28"/>
          <w:shd w:val="clear" w:color="auto" w:fill="FFFFFF"/>
          <w:lang w:val="ro-RO"/>
        </w:rPr>
      </w:pPr>
    </w:p>
    <w:p w:rsidR="004363F5" w:rsidRPr="00B22C2B" w:rsidRDefault="004363F5" w:rsidP="00261F10">
      <w:pPr>
        <w:tabs>
          <w:tab w:val="left" w:pos="567"/>
        </w:tabs>
        <w:spacing w:after="0" w:line="240" w:lineRule="auto"/>
        <w:ind w:firstLine="567"/>
        <w:jc w:val="both"/>
        <w:rPr>
          <w:rFonts w:ascii="Times New Roman" w:hAnsi="Times New Roman"/>
          <w:color w:val="000000"/>
          <w:sz w:val="28"/>
          <w:szCs w:val="28"/>
          <w:shd w:val="clear" w:color="auto" w:fill="FFFFFF"/>
          <w:lang w:val="ro-RO"/>
        </w:rPr>
      </w:pPr>
      <w:r w:rsidRPr="00B22C2B">
        <w:rPr>
          <w:rFonts w:ascii="Times New Roman" w:hAnsi="Times New Roman"/>
          <w:color w:val="000000"/>
          <w:sz w:val="28"/>
          <w:szCs w:val="28"/>
          <w:lang w:val="ro-RO" w:eastAsia="ru-RU"/>
        </w:rPr>
        <w:t xml:space="preserve">Programul se axează pe descrierea strategiei de finanţare a soldului (deficitului) bugetului de stat </w:t>
      </w:r>
      <w:r w:rsidRPr="00B22C2B">
        <w:rPr>
          <w:rFonts w:ascii="Times New Roman" w:hAnsi="Times New Roman"/>
          <w:color w:val="000000"/>
          <w:sz w:val="28"/>
          <w:szCs w:val="28"/>
          <w:shd w:val="clear" w:color="auto" w:fill="FFFFFF"/>
          <w:lang w:val="ro-RO"/>
        </w:rPr>
        <w:t>şi pe identificarea factorilor de cost şi de risc aferenţi.</w:t>
      </w:r>
    </w:p>
    <w:p w:rsidR="0072172C" w:rsidRPr="00B22C2B" w:rsidRDefault="0072172C" w:rsidP="00261F10">
      <w:pPr>
        <w:tabs>
          <w:tab w:val="left" w:pos="567"/>
        </w:tabs>
        <w:spacing w:after="0" w:line="240" w:lineRule="auto"/>
        <w:ind w:firstLine="567"/>
        <w:jc w:val="both"/>
        <w:rPr>
          <w:rFonts w:ascii="Times New Roman" w:eastAsia="Times New Roman" w:hAnsi="Times New Roman" w:cs="Times New Roman"/>
          <w:color w:val="000000"/>
          <w:sz w:val="28"/>
          <w:szCs w:val="28"/>
          <w:lang w:val="ro-RO" w:eastAsia="ru-RU"/>
        </w:rPr>
      </w:pPr>
    </w:p>
    <w:p w:rsidR="0072172C" w:rsidRPr="00B22C2B" w:rsidRDefault="0072172C" w:rsidP="0072172C">
      <w:pPr>
        <w:tabs>
          <w:tab w:val="left" w:pos="567"/>
        </w:tabs>
        <w:spacing w:after="0" w:line="240" w:lineRule="auto"/>
        <w:ind w:firstLine="567"/>
        <w:jc w:val="both"/>
        <w:rPr>
          <w:rFonts w:ascii="Times New Roman" w:eastAsia="Times New Roman" w:hAnsi="Times New Roman" w:cs="Times New Roman"/>
          <w:bCs/>
          <w:iCs/>
          <w:color w:val="000000"/>
          <w:sz w:val="28"/>
          <w:szCs w:val="28"/>
          <w:lang w:val="ro-RO" w:eastAsia="ru-RU"/>
        </w:rPr>
      </w:pPr>
      <w:r w:rsidRPr="00B22C2B">
        <w:rPr>
          <w:rFonts w:ascii="Times New Roman" w:eastAsia="Times New Roman" w:hAnsi="Times New Roman" w:cs="Times New Roman"/>
          <w:bCs/>
          <w:iCs/>
          <w:color w:val="000000"/>
          <w:sz w:val="28"/>
          <w:szCs w:val="28"/>
          <w:lang w:val="ro-RO" w:eastAsia="ru-RU"/>
        </w:rPr>
        <w:t>Astfel</w:t>
      </w:r>
      <w:r w:rsidR="005D5426" w:rsidRPr="00B22C2B">
        <w:rPr>
          <w:rFonts w:ascii="Times New Roman" w:eastAsia="Times New Roman" w:hAnsi="Times New Roman" w:cs="Times New Roman"/>
          <w:bCs/>
          <w:iCs/>
          <w:color w:val="000000"/>
          <w:sz w:val="28"/>
          <w:szCs w:val="28"/>
          <w:lang w:val="ro-RO" w:eastAsia="ru-RU"/>
        </w:rPr>
        <w:t>, conform acestei s</w:t>
      </w:r>
      <w:r w:rsidRPr="00B22C2B">
        <w:rPr>
          <w:rFonts w:ascii="Times New Roman" w:eastAsia="Times New Roman" w:hAnsi="Times New Roman" w:cs="Times New Roman"/>
          <w:bCs/>
          <w:iCs/>
          <w:color w:val="000000"/>
          <w:sz w:val="28"/>
          <w:szCs w:val="28"/>
          <w:lang w:val="ro-RO" w:eastAsia="ru-RU"/>
        </w:rPr>
        <w:t>trategii, necesităţile de finanţare ale</w:t>
      </w:r>
      <w:r w:rsidR="007D711F">
        <w:rPr>
          <w:rFonts w:ascii="Times New Roman" w:eastAsia="Times New Roman" w:hAnsi="Times New Roman" w:cs="Times New Roman"/>
          <w:bCs/>
          <w:iCs/>
          <w:color w:val="000000"/>
          <w:sz w:val="28"/>
          <w:szCs w:val="28"/>
          <w:lang w:val="ro-RO" w:eastAsia="ru-RU"/>
        </w:rPr>
        <w:t xml:space="preserve"> soldului (deficitului)</w:t>
      </w:r>
      <w:r w:rsidRPr="00B22C2B">
        <w:rPr>
          <w:rFonts w:ascii="Times New Roman" w:eastAsia="Times New Roman" w:hAnsi="Times New Roman" w:cs="Times New Roman"/>
          <w:bCs/>
          <w:iCs/>
          <w:color w:val="000000"/>
          <w:sz w:val="28"/>
          <w:szCs w:val="28"/>
          <w:lang w:val="ro-RO" w:eastAsia="ru-RU"/>
        </w:rPr>
        <w:t xml:space="preserve"> bugetului de stat vor fi acoperite în perioada anilor 201</w:t>
      </w:r>
      <w:r w:rsidR="0063054B">
        <w:rPr>
          <w:rFonts w:ascii="Times New Roman" w:eastAsia="Times New Roman" w:hAnsi="Times New Roman" w:cs="Times New Roman"/>
          <w:bCs/>
          <w:iCs/>
          <w:color w:val="000000"/>
          <w:sz w:val="28"/>
          <w:szCs w:val="28"/>
          <w:lang w:val="ro-RO" w:eastAsia="ru-RU"/>
        </w:rPr>
        <w:t>8</w:t>
      </w:r>
      <w:r w:rsidRPr="00B22C2B">
        <w:rPr>
          <w:rFonts w:ascii="Times New Roman" w:eastAsia="Times New Roman" w:hAnsi="Times New Roman" w:cs="Times New Roman"/>
          <w:bCs/>
          <w:iCs/>
          <w:color w:val="000000"/>
          <w:sz w:val="28"/>
          <w:szCs w:val="28"/>
          <w:lang w:val="ro-RO" w:eastAsia="ru-RU"/>
        </w:rPr>
        <w:t>-20</w:t>
      </w:r>
      <w:r w:rsidR="0063054B">
        <w:rPr>
          <w:rFonts w:ascii="Times New Roman" w:eastAsia="Times New Roman" w:hAnsi="Times New Roman" w:cs="Times New Roman"/>
          <w:bCs/>
          <w:iCs/>
          <w:color w:val="000000"/>
          <w:sz w:val="28"/>
          <w:szCs w:val="28"/>
          <w:lang w:val="ro-RO" w:eastAsia="ru-RU"/>
        </w:rPr>
        <w:t>20</w:t>
      </w:r>
      <w:r w:rsidRPr="00B22C2B">
        <w:rPr>
          <w:rFonts w:ascii="Times New Roman" w:eastAsia="Times New Roman" w:hAnsi="Times New Roman" w:cs="Times New Roman"/>
          <w:bCs/>
          <w:iCs/>
          <w:color w:val="000000"/>
          <w:sz w:val="28"/>
          <w:szCs w:val="28"/>
          <w:lang w:val="ro-RO" w:eastAsia="ru-RU"/>
        </w:rPr>
        <w:t xml:space="preserve">, în medie la nivel de 80 la sută anual din surse externe. Împrumuturile de stat externe </w:t>
      </w:r>
      <w:r w:rsidR="0063054B">
        <w:rPr>
          <w:rFonts w:ascii="Times New Roman" w:eastAsia="Times New Roman" w:hAnsi="Times New Roman" w:cs="Times New Roman"/>
          <w:bCs/>
          <w:iCs/>
          <w:color w:val="000000"/>
          <w:sz w:val="28"/>
          <w:szCs w:val="28"/>
          <w:lang w:val="ro-RO" w:eastAsia="ru-RU"/>
        </w:rPr>
        <w:t>vor fi acordate aproape în totalitate</w:t>
      </w:r>
      <w:r w:rsidRPr="00B22C2B">
        <w:rPr>
          <w:rFonts w:ascii="Times New Roman" w:eastAsia="Times New Roman" w:hAnsi="Times New Roman" w:cs="Times New Roman"/>
          <w:bCs/>
          <w:iCs/>
          <w:color w:val="000000"/>
          <w:sz w:val="28"/>
          <w:szCs w:val="28"/>
          <w:lang w:val="ro-RO" w:eastAsia="ru-RU"/>
        </w:rPr>
        <w:t xml:space="preserve"> de </w:t>
      </w:r>
      <w:r w:rsidR="00B51DE1" w:rsidRPr="00B22C2B">
        <w:rPr>
          <w:rFonts w:ascii="Times New Roman" w:eastAsia="Times New Roman" w:hAnsi="Times New Roman" w:cs="Times New Roman"/>
          <w:bCs/>
          <w:iCs/>
          <w:color w:val="000000"/>
          <w:sz w:val="28"/>
          <w:szCs w:val="28"/>
          <w:lang w:val="ro-RO" w:eastAsia="ru-RU"/>
        </w:rPr>
        <w:t>creditorii multilaterali</w:t>
      </w:r>
      <w:r w:rsidRPr="00B22C2B">
        <w:rPr>
          <w:rFonts w:ascii="Times New Roman" w:eastAsia="Times New Roman" w:hAnsi="Times New Roman" w:cs="Times New Roman"/>
          <w:bCs/>
          <w:iCs/>
          <w:color w:val="000000"/>
          <w:sz w:val="28"/>
          <w:szCs w:val="28"/>
          <w:lang w:val="ro-RO" w:eastAsia="ru-RU"/>
        </w:rPr>
        <w:t xml:space="preserve">. Finanţarea internă netă va urma o tendinţă </w:t>
      </w:r>
      <w:r w:rsidR="0063054B">
        <w:rPr>
          <w:rFonts w:ascii="Times New Roman" w:eastAsia="Times New Roman" w:hAnsi="Times New Roman" w:cs="Times New Roman"/>
          <w:bCs/>
          <w:iCs/>
          <w:color w:val="000000"/>
          <w:sz w:val="28"/>
          <w:szCs w:val="28"/>
          <w:lang w:val="ro-RO" w:eastAsia="ru-RU"/>
        </w:rPr>
        <w:t xml:space="preserve">de </w:t>
      </w:r>
      <w:r w:rsidR="00B51DE1" w:rsidRPr="00B22C2B">
        <w:rPr>
          <w:rFonts w:ascii="Times New Roman" w:eastAsia="Times New Roman" w:hAnsi="Times New Roman" w:cs="Times New Roman"/>
          <w:bCs/>
          <w:iCs/>
          <w:color w:val="000000"/>
          <w:sz w:val="28"/>
          <w:szCs w:val="28"/>
          <w:lang w:val="ro-RO" w:eastAsia="ru-RU"/>
        </w:rPr>
        <w:t>majorare în perioada anilor 2018-20</w:t>
      </w:r>
      <w:r w:rsidR="0063054B">
        <w:rPr>
          <w:rFonts w:ascii="Times New Roman" w:eastAsia="Times New Roman" w:hAnsi="Times New Roman" w:cs="Times New Roman"/>
          <w:bCs/>
          <w:iCs/>
          <w:color w:val="000000"/>
          <w:sz w:val="28"/>
          <w:szCs w:val="28"/>
          <w:lang w:val="ro-RO" w:eastAsia="ru-RU"/>
        </w:rPr>
        <w:t>20</w:t>
      </w:r>
      <w:r w:rsidR="00B51DE1" w:rsidRPr="00B22C2B">
        <w:rPr>
          <w:rFonts w:ascii="Times New Roman" w:eastAsia="Times New Roman" w:hAnsi="Times New Roman" w:cs="Times New Roman"/>
          <w:bCs/>
          <w:iCs/>
          <w:color w:val="000000"/>
          <w:sz w:val="28"/>
          <w:szCs w:val="28"/>
          <w:lang w:val="ro-RO" w:eastAsia="ru-RU"/>
        </w:rPr>
        <w:t xml:space="preserve">, cu majorarea graduală a ponderii </w:t>
      </w:r>
      <w:r w:rsidR="00582873" w:rsidRPr="00B22C2B">
        <w:rPr>
          <w:rFonts w:ascii="Times New Roman" w:eastAsia="Times New Roman" w:hAnsi="Times New Roman" w:cs="Times New Roman"/>
          <w:bCs/>
          <w:iCs/>
          <w:color w:val="000000"/>
          <w:sz w:val="28"/>
          <w:szCs w:val="28"/>
          <w:lang w:val="ro-RO" w:eastAsia="ru-RU"/>
        </w:rPr>
        <w:t>VMS</w:t>
      </w:r>
      <w:r w:rsidR="00B51DE1" w:rsidRPr="00B22C2B">
        <w:rPr>
          <w:rFonts w:ascii="Times New Roman" w:eastAsia="Times New Roman" w:hAnsi="Times New Roman" w:cs="Times New Roman"/>
          <w:bCs/>
          <w:iCs/>
          <w:color w:val="000000"/>
          <w:sz w:val="28"/>
          <w:szCs w:val="28"/>
          <w:lang w:val="ro-RO" w:eastAsia="ru-RU"/>
        </w:rPr>
        <w:t xml:space="preserve"> pe termen lung. Astfel, se preconizează lansarea emisiunilor de obligaţiuni de stat cu maturitatea de 5 ani, în dependenţă de cererea pe piaţă.</w:t>
      </w:r>
    </w:p>
    <w:p w:rsidR="0072172C" w:rsidRPr="00B22C2B" w:rsidRDefault="0072172C" w:rsidP="0072172C">
      <w:pPr>
        <w:tabs>
          <w:tab w:val="left" w:pos="567"/>
        </w:tabs>
        <w:spacing w:after="0" w:line="240" w:lineRule="auto"/>
        <w:ind w:firstLine="567"/>
        <w:jc w:val="both"/>
        <w:rPr>
          <w:rFonts w:ascii="Times New Roman" w:eastAsia="Times New Roman" w:hAnsi="Times New Roman" w:cs="Times New Roman"/>
          <w:sz w:val="28"/>
          <w:szCs w:val="28"/>
          <w:shd w:val="clear" w:color="auto" w:fill="FFFFFF"/>
          <w:lang w:val="ro-RO"/>
        </w:rPr>
      </w:pPr>
      <w:r w:rsidRPr="00B22C2B">
        <w:rPr>
          <w:rFonts w:ascii="Times New Roman" w:eastAsia="Times New Roman" w:hAnsi="Times New Roman" w:cs="Times New Roman"/>
          <w:sz w:val="28"/>
          <w:szCs w:val="28"/>
          <w:shd w:val="clear" w:color="auto" w:fill="FFFFFF"/>
          <w:lang w:val="ro-RO"/>
        </w:rPr>
        <w:t>Ca pondere în PIB</w:t>
      </w:r>
      <w:r w:rsidR="00582873" w:rsidRPr="00B22C2B">
        <w:rPr>
          <w:rFonts w:ascii="Times New Roman" w:eastAsia="Times New Roman" w:hAnsi="Times New Roman" w:cs="Times New Roman"/>
          <w:sz w:val="28"/>
          <w:szCs w:val="28"/>
          <w:shd w:val="clear" w:color="auto" w:fill="FFFFFF"/>
          <w:lang w:val="ro-RO"/>
        </w:rPr>
        <w:t>,</w:t>
      </w:r>
      <w:r w:rsidRPr="00B22C2B">
        <w:rPr>
          <w:rFonts w:ascii="Times New Roman" w:eastAsia="Times New Roman" w:hAnsi="Times New Roman" w:cs="Times New Roman"/>
          <w:sz w:val="28"/>
          <w:szCs w:val="28"/>
          <w:shd w:val="clear" w:color="auto" w:fill="FFFFFF"/>
          <w:lang w:val="ro-RO"/>
        </w:rPr>
        <w:t xml:space="preserve"> datoria de stat urmează să se menţină </w:t>
      </w:r>
      <w:r w:rsidR="005C0C68">
        <w:rPr>
          <w:rFonts w:ascii="Times New Roman" w:eastAsia="Times New Roman" w:hAnsi="Times New Roman" w:cs="Times New Roman"/>
          <w:sz w:val="28"/>
          <w:szCs w:val="28"/>
          <w:shd w:val="clear" w:color="auto" w:fill="FFFFFF"/>
          <w:lang w:val="ro-RO"/>
        </w:rPr>
        <w:t>aproximativ la</w:t>
      </w:r>
      <w:r w:rsidR="005C0C68" w:rsidRPr="00B22C2B">
        <w:rPr>
          <w:rFonts w:ascii="Times New Roman" w:eastAsia="Times New Roman" w:hAnsi="Times New Roman" w:cs="Times New Roman"/>
          <w:sz w:val="28"/>
          <w:szCs w:val="28"/>
          <w:shd w:val="clear" w:color="auto" w:fill="FFFFFF"/>
          <w:lang w:val="ro-RO"/>
        </w:rPr>
        <w:t xml:space="preserve"> </w:t>
      </w:r>
      <w:r w:rsidRPr="00B22C2B">
        <w:rPr>
          <w:rFonts w:ascii="Times New Roman" w:eastAsia="Times New Roman" w:hAnsi="Times New Roman" w:cs="Times New Roman"/>
          <w:sz w:val="28"/>
          <w:szCs w:val="28"/>
          <w:shd w:val="clear" w:color="auto" w:fill="FFFFFF"/>
          <w:lang w:val="ro-RO"/>
        </w:rPr>
        <w:t xml:space="preserve">nivelul de </w:t>
      </w:r>
      <w:r w:rsidR="005C0C68">
        <w:rPr>
          <w:rFonts w:ascii="Times New Roman" w:eastAsia="Times New Roman" w:hAnsi="Times New Roman" w:cs="Times New Roman"/>
          <w:sz w:val="28"/>
          <w:szCs w:val="28"/>
          <w:shd w:val="clear" w:color="auto" w:fill="FFFFFF"/>
          <w:lang w:val="ro-RO"/>
        </w:rPr>
        <w:t xml:space="preserve">40 </w:t>
      </w:r>
      <w:r w:rsidR="008517E6">
        <w:rPr>
          <w:rFonts w:ascii="Times New Roman" w:eastAsia="Times New Roman" w:hAnsi="Times New Roman" w:cs="Times New Roman"/>
          <w:sz w:val="28"/>
          <w:szCs w:val="28"/>
          <w:shd w:val="clear" w:color="auto" w:fill="FFFFFF"/>
          <w:lang w:val="ro-RO"/>
        </w:rPr>
        <w:t>la sută la sfâ</w:t>
      </w:r>
      <w:r w:rsidR="00582873" w:rsidRPr="00B22C2B">
        <w:rPr>
          <w:rFonts w:ascii="Times New Roman" w:eastAsia="Times New Roman" w:hAnsi="Times New Roman" w:cs="Times New Roman"/>
          <w:sz w:val="28"/>
          <w:szCs w:val="28"/>
          <w:shd w:val="clear" w:color="auto" w:fill="FFFFFF"/>
          <w:lang w:val="ro-RO"/>
        </w:rPr>
        <w:t>rşitul anului 20</w:t>
      </w:r>
      <w:r w:rsidR="005C0C68">
        <w:rPr>
          <w:rFonts w:ascii="Times New Roman" w:eastAsia="Times New Roman" w:hAnsi="Times New Roman" w:cs="Times New Roman"/>
          <w:sz w:val="28"/>
          <w:szCs w:val="28"/>
          <w:shd w:val="clear" w:color="auto" w:fill="FFFFFF"/>
          <w:lang w:val="ro-RO"/>
        </w:rPr>
        <w:t>20</w:t>
      </w:r>
      <w:r w:rsidRPr="00B22C2B">
        <w:rPr>
          <w:rFonts w:ascii="Times New Roman" w:eastAsia="Times New Roman" w:hAnsi="Times New Roman" w:cs="Times New Roman"/>
          <w:sz w:val="28"/>
          <w:szCs w:val="28"/>
          <w:shd w:val="clear" w:color="auto" w:fill="FFFFFF"/>
          <w:lang w:val="ro-RO"/>
        </w:rPr>
        <w:t xml:space="preserve">. </w:t>
      </w:r>
    </w:p>
    <w:p w:rsidR="005D5426" w:rsidRPr="00B22C2B" w:rsidRDefault="005D5426" w:rsidP="0072172C">
      <w:pPr>
        <w:tabs>
          <w:tab w:val="left" w:pos="567"/>
        </w:tabs>
        <w:spacing w:after="0" w:line="240" w:lineRule="auto"/>
        <w:ind w:firstLine="567"/>
        <w:jc w:val="both"/>
        <w:rPr>
          <w:rFonts w:ascii="Times New Roman" w:eastAsia="Times New Roman" w:hAnsi="Times New Roman" w:cs="Times New Roman"/>
          <w:color w:val="000000"/>
          <w:sz w:val="28"/>
          <w:szCs w:val="28"/>
          <w:lang w:val="ro-RO" w:eastAsia="ru-RU"/>
        </w:rPr>
      </w:pPr>
    </w:p>
    <w:p w:rsidR="00B22C2B" w:rsidRPr="00B22C2B" w:rsidRDefault="00B22C2B" w:rsidP="00B22C2B">
      <w:pPr>
        <w:tabs>
          <w:tab w:val="left" w:pos="540"/>
          <w:tab w:val="left" w:pos="567"/>
        </w:tabs>
        <w:spacing w:after="0" w:line="240" w:lineRule="auto"/>
        <w:ind w:firstLine="567"/>
        <w:jc w:val="both"/>
        <w:rPr>
          <w:rFonts w:ascii="Times New Roman" w:hAnsi="Times New Roman"/>
          <w:sz w:val="28"/>
          <w:szCs w:val="28"/>
          <w:lang w:val="ro-RO" w:eastAsia="ru-RU"/>
        </w:rPr>
      </w:pPr>
      <w:r w:rsidRPr="00B22C2B">
        <w:rPr>
          <w:rFonts w:ascii="Times New Roman" w:hAnsi="Times New Roman"/>
          <w:sz w:val="28"/>
          <w:szCs w:val="28"/>
          <w:lang w:val="ro-RO" w:eastAsia="ru-RU"/>
        </w:rPr>
        <w:t xml:space="preserve">În scop analitic, </w:t>
      </w:r>
      <w:r>
        <w:rPr>
          <w:rFonts w:ascii="Times New Roman" w:hAnsi="Times New Roman"/>
          <w:sz w:val="28"/>
          <w:szCs w:val="28"/>
          <w:lang w:val="ro-RO" w:eastAsia="ru-RU"/>
        </w:rPr>
        <w:t>Ministerul Finanţelor</w:t>
      </w:r>
      <w:r w:rsidRPr="00B22C2B">
        <w:rPr>
          <w:rFonts w:ascii="Times New Roman" w:hAnsi="Times New Roman"/>
          <w:sz w:val="28"/>
          <w:szCs w:val="28"/>
          <w:lang w:val="ro-RO" w:eastAsia="ru-RU"/>
        </w:rPr>
        <w:t xml:space="preserve"> a examinat </w:t>
      </w:r>
      <w:r w:rsidR="005C0C68">
        <w:rPr>
          <w:rFonts w:ascii="Times New Roman" w:hAnsi="Times New Roman"/>
          <w:sz w:val="28"/>
          <w:szCs w:val="28"/>
          <w:lang w:val="ro-RO" w:eastAsia="ru-RU"/>
        </w:rPr>
        <w:t>trei</w:t>
      </w:r>
      <w:r w:rsidR="005C0C68" w:rsidRPr="00B22C2B">
        <w:rPr>
          <w:rFonts w:ascii="Times New Roman" w:hAnsi="Times New Roman"/>
          <w:sz w:val="28"/>
          <w:szCs w:val="28"/>
          <w:lang w:val="ro-RO" w:eastAsia="ru-RU"/>
        </w:rPr>
        <w:t xml:space="preserve"> </w:t>
      </w:r>
      <w:r w:rsidRPr="00B22C2B">
        <w:rPr>
          <w:rFonts w:ascii="Times New Roman" w:hAnsi="Times New Roman"/>
          <w:sz w:val="28"/>
          <w:szCs w:val="28"/>
          <w:lang w:val="ro-RO" w:eastAsia="ru-RU"/>
        </w:rPr>
        <w:t>opţiun</w:t>
      </w:r>
      <w:r w:rsidR="005C0C68">
        <w:rPr>
          <w:rFonts w:ascii="Times New Roman" w:hAnsi="Times New Roman"/>
          <w:sz w:val="28"/>
          <w:szCs w:val="28"/>
          <w:lang w:val="ro-RO" w:eastAsia="ru-RU"/>
        </w:rPr>
        <w:t>i</w:t>
      </w:r>
      <w:r w:rsidRPr="00B22C2B">
        <w:rPr>
          <w:rFonts w:ascii="Times New Roman" w:hAnsi="Times New Roman"/>
          <w:sz w:val="28"/>
          <w:szCs w:val="28"/>
          <w:lang w:val="ro-RO" w:eastAsia="ru-RU"/>
        </w:rPr>
        <w:t xml:space="preserve"> alternativ</w:t>
      </w:r>
      <w:r w:rsidR="005C0C68">
        <w:rPr>
          <w:rFonts w:ascii="Times New Roman" w:hAnsi="Times New Roman"/>
          <w:sz w:val="28"/>
          <w:szCs w:val="28"/>
          <w:lang w:val="ro-RO" w:eastAsia="ru-RU"/>
        </w:rPr>
        <w:t>e</w:t>
      </w:r>
      <w:r w:rsidRPr="00B22C2B">
        <w:rPr>
          <w:rFonts w:ascii="Times New Roman" w:hAnsi="Times New Roman"/>
          <w:sz w:val="28"/>
          <w:szCs w:val="28"/>
          <w:lang w:val="ro-RO" w:eastAsia="ru-RU"/>
        </w:rPr>
        <w:t xml:space="preserve"> de finanţare a soldului (deficitului) bugetului de stat din surse interne şi externe care </w:t>
      </w:r>
      <w:r w:rsidR="005C0C68">
        <w:rPr>
          <w:rFonts w:ascii="Times New Roman" w:hAnsi="Times New Roman"/>
          <w:sz w:val="28"/>
          <w:szCs w:val="28"/>
          <w:lang w:val="ro-RO" w:eastAsia="ru-RU"/>
        </w:rPr>
        <w:t xml:space="preserve">presupun extinderea finanțării de la creditorii bilaterali; dezvoltarea de instrumente noi spre a fi emise pe piața internă, punându-se accentul pe extinderea maturității acestora și majorarea finanțării interne nete pe termen mediu; emiterea </w:t>
      </w:r>
      <w:r w:rsidR="00E502B0">
        <w:rPr>
          <w:rFonts w:ascii="Times New Roman" w:hAnsi="Times New Roman"/>
          <w:sz w:val="28"/>
          <w:szCs w:val="28"/>
          <w:lang w:val="ro-RO" w:eastAsia="ru-RU"/>
        </w:rPr>
        <w:t>VMS pe piețele internaționale începând cu</w:t>
      </w:r>
      <w:r w:rsidR="005C0C68">
        <w:rPr>
          <w:rFonts w:ascii="Times New Roman" w:hAnsi="Times New Roman"/>
          <w:sz w:val="28"/>
          <w:szCs w:val="28"/>
          <w:lang w:val="ro-RO" w:eastAsia="ru-RU"/>
        </w:rPr>
        <w:t xml:space="preserve"> anul 2020.</w:t>
      </w:r>
      <w:r w:rsidRPr="00B22C2B">
        <w:rPr>
          <w:rFonts w:ascii="Times New Roman" w:hAnsi="Times New Roman"/>
          <w:sz w:val="28"/>
          <w:szCs w:val="28"/>
          <w:lang w:val="ro-RO" w:eastAsia="ru-RU"/>
        </w:rPr>
        <w:t xml:space="preserve"> </w:t>
      </w:r>
    </w:p>
    <w:p w:rsidR="008C73CA" w:rsidRPr="00B22C2B" w:rsidRDefault="008C73CA" w:rsidP="00261F1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val="ro-RO"/>
        </w:rPr>
      </w:pPr>
      <w:r w:rsidRPr="00B22C2B">
        <w:rPr>
          <w:rFonts w:ascii="Times New Roman" w:eastAsia="Times New Roman" w:hAnsi="Times New Roman" w:cs="Times New Roman"/>
          <w:sz w:val="28"/>
          <w:szCs w:val="28"/>
          <w:shd w:val="clear" w:color="auto" w:fill="FFFFFF"/>
          <w:lang w:val="ro-RO"/>
        </w:rPr>
        <w:t xml:space="preserve"> </w:t>
      </w:r>
    </w:p>
    <w:p w:rsidR="00261F10" w:rsidRPr="00B22C2B" w:rsidRDefault="00261F10" w:rsidP="00261F1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val="ro-RO" w:eastAsia="ru-RU"/>
        </w:rPr>
      </w:pPr>
    </w:p>
    <w:p w:rsidR="00846688" w:rsidRPr="00B22C2B" w:rsidRDefault="005A4955" w:rsidP="005E434D">
      <w:pPr>
        <w:tabs>
          <w:tab w:val="left" w:pos="567"/>
        </w:tabs>
        <w:spacing w:after="0" w:line="240" w:lineRule="auto"/>
        <w:ind w:firstLine="567"/>
        <w:jc w:val="both"/>
        <w:rPr>
          <w:rFonts w:ascii="Times New Roman" w:eastAsia="Times New Roman" w:hAnsi="Times New Roman" w:cs="Times New Roman"/>
          <w:bCs/>
          <w:sz w:val="28"/>
          <w:szCs w:val="28"/>
          <w:shd w:val="clear" w:color="auto" w:fill="FFFFFF"/>
          <w:lang w:val="ro-RO"/>
        </w:rPr>
      </w:pPr>
      <w:r w:rsidRPr="00B22C2B">
        <w:rPr>
          <w:rFonts w:ascii="Times New Roman" w:eastAsia="Times New Roman" w:hAnsi="Times New Roman" w:cs="Times New Roman"/>
          <w:bCs/>
          <w:sz w:val="28"/>
          <w:szCs w:val="28"/>
          <w:lang w:val="ro-RO" w:eastAsia="ru-RU"/>
        </w:rPr>
        <w:t>De asemenea, a fost analizată influen</w:t>
      </w:r>
      <w:r w:rsidR="008517E6">
        <w:rPr>
          <w:rFonts w:ascii="Times New Roman" w:eastAsia="Times New Roman" w:hAnsi="Times New Roman" w:cs="Times New Roman"/>
          <w:bCs/>
          <w:sz w:val="28"/>
          <w:szCs w:val="28"/>
          <w:lang w:val="ro-RO" w:eastAsia="ru-RU"/>
        </w:rPr>
        <w:t>ţa modificărilor ratelor de dobâ</w:t>
      </w:r>
      <w:r w:rsidRPr="00B22C2B">
        <w:rPr>
          <w:rFonts w:ascii="Times New Roman" w:eastAsia="Times New Roman" w:hAnsi="Times New Roman" w:cs="Times New Roman"/>
          <w:bCs/>
          <w:sz w:val="28"/>
          <w:szCs w:val="28"/>
          <w:lang w:val="ro-RO" w:eastAsia="ru-RU"/>
        </w:rPr>
        <w:t xml:space="preserve">ndă şi a cursurilor de schimb asupra </w:t>
      </w:r>
      <w:r w:rsidR="00680762" w:rsidRPr="00B22C2B">
        <w:rPr>
          <w:rFonts w:ascii="Times New Roman" w:eastAsia="Times New Roman" w:hAnsi="Times New Roman" w:cs="Times New Roman"/>
          <w:bCs/>
          <w:sz w:val="28"/>
          <w:szCs w:val="28"/>
          <w:lang w:val="ro-RO" w:eastAsia="ru-RU"/>
        </w:rPr>
        <w:t>datoriei de stat şi a costurilor aferente acesteia,</w:t>
      </w:r>
      <w:r w:rsidRPr="00B22C2B">
        <w:rPr>
          <w:rFonts w:ascii="Times New Roman" w:eastAsia="Times New Roman" w:hAnsi="Times New Roman" w:cs="Times New Roman"/>
          <w:bCs/>
          <w:sz w:val="28"/>
          <w:szCs w:val="28"/>
          <w:lang w:val="ro-RO" w:eastAsia="ru-RU"/>
        </w:rPr>
        <w:t xml:space="preserve"> cu scopul de a examina volatilitatea portofoliului datoriei de stat la expunerea faţă de riscul ra</w:t>
      </w:r>
      <w:r w:rsidR="008517E6">
        <w:rPr>
          <w:rFonts w:ascii="Times New Roman" w:eastAsia="Times New Roman" w:hAnsi="Times New Roman" w:cs="Times New Roman"/>
          <w:bCs/>
          <w:sz w:val="28"/>
          <w:szCs w:val="28"/>
          <w:lang w:val="ro-RO" w:eastAsia="ru-RU"/>
        </w:rPr>
        <w:t>tei de dobâ</w:t>
      </w:r>
      <w:r w:rsidRPr="00B22C2B">
        <w:rPr>
          <w:rFonts w:ascii="Times New Roman" w:eastAsia="Times New Roman" w:hAnsi="Times New Roman" w:cs="Times New Roman"/>
          <w:bCs/>
          <w:sz w:val="28"/>
          <w:szCs w:val="28"/>
          <w:lang w:val="ro-RO" w:eastAsia="ru-RU"/>
        </w:rPr>
        <w:t>ndă şi cel valutar</w:t>
      </w:r>
      <w:r w:rsidR="00261F10" w:rsidRPr="00B22C2B">
        <w:rPr>
          <w:rFonts w:ascii="Times New Roman" w:eastAsia="Times New Roman" w:hAnsi="Times New Roman" w:cs="Times New Roman"/>
          <w:bCs/>
          <w:sz w:val="28"/>
          <w:szCs w:val="28"/>
          <w:lang w:val="ro-RO" w:eastAsia="ru-RU"/>
        </w:rPr>
        <w:t>, pe termen mediu</w:t>
      </w:r>
      <w:r w:rsidRPr="00B22C2B">
        <w:rPr>
          <w:rFonts w:ascii="Times New Roman" w:eastAsia="Times New Roman" w:hAnsi="Times New Roman" w:cs="Times New Roman"/>
          <w:bCs/>
          <w:sz w:val="28"/>
          <w:szCs w:val="28"/>
          <w:lang w:val="ro-RO" w:eastAsia="ru-RU"/>
        </w:rPr>
        <w:t xml:space="preserve">. </w:t>
      </w:r>
      <w:r w:rsidR="005E434D" w:rsidRPr="00B22C2B">
        <w:rPr>
          <w:rFonts w:ascii="Times New Roman" w:eastAsia="Times New Roman" w:hAnsi="Times New Roman" w:cs="Times New Roman"/>
          <w:bCs/>
          <w:sz w:val="28"/>
          <w:szCs w:val="28"/>
          <w:shd w:val="clear" w:color="auto" w:fill="FFFFFF"/>
          <w:lang w:val="ro-RO"/>
        </w:rPr>
        <w:t>În acest sens</w:t>
      </w:r>
      <w:r w:rsidRPr="00B22C2B">
        <w:rPr>
          <w:rFonts w:ascii="Times New Roman" w:eastAsia="Times New Roman" w:hAnsi="Times New Roman" w:cs="Times New Roman"/>
          <w:bCs/>
          <w:sz w:val="28"/>
          <w:szCs w:val="28"/>
          <w:shd w:val="clear" w:color="auto" w:fill="FFFFFF"/>
          <w:lang w:val="ro-RO"/>
        </w:rPr>
        <w:t>, au fost elaborate patru scenarii de şoc care vizează deprecierea monedei naţion</w:t>
      </w:r>
      <w:r w:rsidR="008517E6">
        <w:rPr>
          <w:rFonts w:ascii="Times New Roman" w:eastAsia="Times New Roman" w:hAnsi="Times New Roman" w:cs="Times New Roman"/>
          <w:bCs/>
          <w:sz w:val="28"/>
          <w:szCs w:val="28"/>
          <w:shd w:val="clear" w:color="auto" w:fill="FFFFFF"/>
          <w:lang w:val="ro-RO"/>
        </w:rPr>
        <w:t>ale şi majorarea ratelor de dobândă, atât pe piaţa externă, câ</w:t>
      </w:r>
      <w:r w:rsidRPr="00B22C2B">
        <w:rPr>
          <w:rFonts w:ascii="Times New Roman" w:eastAsia="Times New Roman" w:hAnsi="Times New Roman" w:cs="Times New Roman"/>
          <w:bCs/>
          <w:sz w:val="28"/>
          <w:szCs w:val="28"/>
          <w:shd w:val="clear" w:color="auto" w:fill="FFFFFF"/>
          <w:lang w:val="ro-RO"/>
        </w:rPr>
        <w:t xml:space="preserve">t şi pe cea internă. </w:t>
      </w:r>
      <w:r w:rsidRPr="00B22C2B">
        <w:rPr>
          <w:rFonts w:ascii="Times New Roman" w:eastAsia="Times New Roman" w:hAnsi="Times New Roman" w:cs="Times New Roman"/>
          <w:bCs/>
          <w:sz w:val="28"/>
          <w:szCs w:val="28"/>
          <w:lang w:val="ro-RO" w:eastAsia="ru-RU"/>
        </w:rPr>
        <w:t>Pentru a urmări efectele şocurilor stabilite asupra po</w:t>
      </w:r>
      <w:r w:rsidR="005E434D" w:rsidRPr="00B22C2B">
        <w:rPr>
          <w:rFonts w:ascii="Times New Roman" w:eastAsia="Times New Roman" w:hAnsi="Times New Roman" w:cs="Times New Roman"/>
          <w:bCs/>
          <w:sz w:val="28"/>
          <w:szCs w:val="28"/>
          <w:lang w:val="ro-RO" w:eastAsia="ru-RU"/>
        </w:rPr>
        <w:t>rtofoliului datoriei de stat, a fost analizat un set de indicatori de lichiditate şi solvabilitate.</w:t>
      </w:r>
    </w:p>
    <w:p w:rsidR="005E434D" w:rsidRPr="00B22C2B" w:rsidRDefault="005E434D" w:rsidP="00261F10">
      <w:pPr>
        <w:tabs>
          <w:tab w:val="left" w:pos="567"/>
        </w:tabs>
        <w:spacing w:after="0" w:line="240" w:lineRule="auto"/>
        <w:ind w:firstLine="567"/>
        <w:jc w:val="both"/>
        <w:rPr>
          <w:rFonts w:ascii="Times New Roman" w:eastAsia="Times New Roman" w:hAnsi="Times New Roman" w:cs="Times New Roman"/>
          <w:bCs/>
          <w:sz w:val="28"/>
          <w:szCs w:val="28"/>
          <w:lang w:val="ro-RO" w:eastAsia="ru-RU"/>
        </w:rPr>
      </w:pPr>
    </w:p>
    <w:p w:rsidR="005E434D" w:rsidRPr="00B22C2B" w:rsidRDefault="005A4955" w:rsidP="005E434D">
      <w:pPr>
        <w:shd w:val="clear" w:color="auto" w:fill="FFFFFF"/>
        <w:tabs>
          <w:tab w:val="left" w:pos="567"/>
        </w:tabs>
        <w:spacing w:after="0" w:line="240" w:lineRule="auto"/>
        <w:ind w:firstLine="567"/>
        <w:jc w:val="both"/>
        <w:rPr>
          <w:rFonts w:ascii="Times New Roman" w:hAnsi="Times New Roman"/>
          <w:bCs/>
          <w:sz w:val="28"/>
          <w:szCs w:val="28"/>
          <w:lang w:val="ro-RO" w:eastAsia="ru-RU"/>
        </w:rPr>
      </w:pPr>
      <w:r w:rsidRPr="00B22C2B">
        <w:rPr>
          <w:rFonts w:ascii="Times New Roman" w:eastAsia="Times New Roman" w:hAnsi="Times New Roman" w:cs="Times New Roman"/>
          <w:sz w:val="28"/>
          <w:szCs w:val="28"/>
          <w:lang w:val="ro-RO" w:eastAsia="ru-RU"/>
        </w:rPr>
        <w:t>Principalele concluzii care au fost stabilite în baza datelor prezentate constau în faptul că</w:t>
      </w:r>
      <w:r w:rsidRPr="00B22C2B">
        <w:rPr>
          <w:rFonts w:ascii="Times New Roman" w:eastAsia="Times New Roman" w:hAnsi="Times New Roman" w:cs="Times New Roman"/>
          <w:bCs/>
          <w:sz w:val="28"/>
          <w:szCs w:val="28"/>
          <w:lang w:val="ro-RO" w:eastAsia="ru-RU"/>
        </w:rPr>
        <w:t xml:space="preserve"> </w:t>
      </w:r>
      <w:r w:rsidR="005E434D" w:rsidRPr="00B22C2B">
        <w:rPr>
          <w:rFonts w:ascii="Times New Roman" w:eastAsia="Times New Roman" w:hAnsi="Times New Roman" w:cs="Times New Roman"/>
          <w:bCs/>
          <w:sz w:val="28"/>
          <w:szCs w:val="28"/>
          <w:lang w:val="ro-RO" w:eastAsia="ru-RU"/>
        </w:rPr>
        <w:t xml:space="preserve">strategia de finanţare a </w:t>
      </w:r>
      <w:r w:rsidR="005E434D" w:rsidRPr="00B22C2B">
        <w:rPr>
          <w:rFonts w:ascii="Times New Roman" w:hAnsi="Times New Roman"/>
          <w:color w:val="000000"/>
          <w:sz w:val="28"/>
          <w:szCs w:val="28"/>
          <w:lang w:val="ro-RO" w:eastAsia="ru-RU"/>
        </w:rPr>
        <w:t>soldului (deficitului) bugetului de stat</w:t>
      </w:r>
      <w:r w:rsidR="005E434D" w:rsidRPr="00B22C2B">
        <w:rPr>
          <w:rFonts w:ascii="Times New Roman" w:eastAsia="Times New Roman" w:hAnsi="Times New Roman" w:cs="Times New Roman"/>
          <w:sz w:val="28"/>
          <w:szCs w:val="28"/>
          <w:lang w:val="ro-RO" w:eastAsia="ru-RU"/>
        </w:rPr>
        <w:t xml:space="preserve"> nu este în totalitate ferită de ri</w:t>
      </w:r>
      <w:r w:rsidR="008517E6">
        <w:rPr>
          <w:rFonts w:ascii="Times New Roman" w:eastAsia="Times New Roman" w:hAnsi="Times New Roman" w:cs="Times New Roman"/>
          <w:sz w:val="28"/>
          <w:szCs w:val="28"/>
          <w:lang w:val="ro-RO" w:eastAsia="ru-RU"/>
        </w:rPr>
        <w:t>s</w:t>
      </w:r>
      <w:r w:rsidR="005E434D" w:rsidRPr="00B22C2B">
        <w:rPr>
          <w:rFonts w:ascii="Times New Roman" w:eastAsia="Times New Roman" w:hAnsi="Times New Roman" w:cs="Times New Roman"/>
          <w:sz w:val="28"/>
          <w:szCs w:val="28"/>
          <w:lang w:val="ro-RO" w:eastAsia="ru-RU"/>
        </w:rPr>
        <w:t>curi</w:t>
      </w:r>
      <w:r w:rsidR="00C34A6C" w:rsidRPr="00B22C2B">
        <w:rPr>
          <w:rFonts w:ascii="Times New Roman" w:eastAsia="Times New Roman" w:hAnsi="Times New Roman" w:cs="Times New Roman"/>
          <w:sz w:val="28"/>
          <w:szCs w:val="28"/>
          <w:lang w:val="ro-RO" w:eastAsia="ru-RU"/>
        </w:rPr>
        <w:t>. Soldul</w:t>
      </w:r>
      <w:r w:rsidRPr="00B22C2B">
        <w:rPr>
          <w:rFonts w:ascii="Times New Roman" w:eastAsia="Times New Roman" w:hAnsi="Times New Roman" w:cs="Times New Roman"/>
          <w:sz w:val="28"/>
          <w:szCs w:val="28"/>
          <w:lang w:val="ro-RO" w:eastAsia="ru-RU"/>
        </w:rPr>
        <w:t xml:space="preserve"> datoriei de stat prezintă cea mai mare expunere faţă de riscul valutar, iar serviciul datoriei de stat, adică costul asociat acesteia este expus în cea mai mare măsură riscului </w:t>
      </w:r>
      <w:r w:rsidR="008517E6">
        <w:rPr>
          <w:rFonts w:ascii="Times New Roman" w:eastAsia="Times New Roman" w:hAnsi="Times New Roman" w:cs="Times New Roman"/>
          <w:sz w:val="28"/>
          <w:szCs w:val="28"/>
          <w:lang w:val="ro-RO" w:eastAsia="ru-RU"/>
        </w:rPr>
        <w:t>ratei de dobâ</w:t>
      </w:r>
      <w:r w:rsidRPr="00B22C2B">
        <w:rPr>
          <w:rFonts w:ascii="Times New Roman" w:eastAsia="Times New Roman" w:hAnsi="Times New Roman" w:cs="Times New Roman"/>
          <w:sz w:val="28"/>
          <w:szCs w:val="28"/>
          <w:lang w:val="ro-RO" w:eastAsia="ru-RU"/>
        </w:rPr>
        <w:t xml:space="preserve">ndă. </w:t>
      </w:r>
      <w:r w:rsidR="00C34A6C" w:rsidRPr="00B22C2B">
        <w:rPr>
          <w:rFonts w:ascii="Times New Roman" w:hAnsi="Times New Roman"/>
          <w:sz w:val="28"/>
          <w:szCs w:val="28"/>
          <w:lang w:val="ro-RO" w:eastAsia="ru-RU"/>
        </w:rPr>
        <w:t>Totuşi, portofoliul datoriei de stat se încadrează, pe termen mediu, în limite rezonabile în ceea ce priveşte riscurile asociate, însă riscul</w:t>
      </w:r>
      <w:r w:rsidR="008517E6">
        <w:rPr>
          <w:rFonts w:ascii="Times New Roman" w:hAnsi="Times New Roman"/>
          <w:sz w:val="28"/>
          <w:szCs w:val="28"/>
          <w:lang w:val="ro-RO" w:eastAsia="ru-RU"/>
        </w:rPr>
        <w:t xml:space="preserve"> valutar şi cel al ratei de dobâ</w:t>
      </w:r>
      <w:r w:rsidR="00C34A6C" w:rsidRPr="00B22C2B">
        <w:rPr>
          <w:rFonts w:ascii="Times New Roman" w:hAnsi="Times New Roman"/>
          <w:sz w:val="28"/>
          <w:szCs w:val="28"/>
          <w:lang w:val="ro-RO" w:eastAsia="ru-RU"/>
        </w:rPr>
        <w:t>ndă ar putea crea presiuni asupra portofoliului datoriei de stat</w:t>
      </w:r>
      <w:r w:rsidR="005D5426" w:rsidRPr="00B22C2B">
        <w:rPr>
          <w:rFonts w:ascii="Times New Roman" w:hAnsi="Times New Roman"/>
          <w:sz w:val="28"/>
          <w:szCs w:val="28"/>
          <w:lang w:val="ro-RO" w:eastAsia="ru-RU"/>
        </w:rPr>
        <w:t>,</w:t>
      </w:r>
      <w:r w:rsidR="00C34A6C" w:rsidRPr="00B22C2B">
        <w:rPr>
          <w:rFonts w:ascii="Times New Roman" w:hAnsi="Times New Roman"/>
          <w:sz w:val="28"/>
          <w:szCs w:val="28"/>
          <w:lang w:val="ro-RO" w:eastAsia="ru-RU"/>
        </w:rPr>
        <w:t xml:space="preserve"> în cazul modificărilor considerabile ale indicatorilor de piaţă. </w:t>
      </w:r>
      <w:r w:rsidR="00BE552F">
        <w:rPr>
          <w:rFonts w:ascii="Times New Roman" w:hAnsi="Times New Roman"/>
          <w:sz w:val="28"/>
          <w:szCs w:val="28"/>
          <w:lang w:val="ro-RO" w:eastAsia="ru-RU"/>
        </w:rPr>
        <w:t>În acest sens,</w:t>
      </w:r>
      <w:r w:rsidR="00BE552F">
        <w:rPr>
          <w:rFonts w:ascii="Times New Roman" w:eastAsia="Times New Roman" w:hAnsi="Times New Roman" w:cs="Times New Roman"/>
          <w:sz w:val="28"/>
          <w:szCs w:val="28"/>
          <w:shd w:val="clear" w:color="auto" w:fill="FFFFFF"/>
          <w:lang w:val="ro-RO"/>
        </w:rPr>
        <w:t xml:space="preserve"> î</w:t>
      </w:r>
      <w:r w:rsidR="005C0C68" w:rsidRPr="00B22C2B">
        <w:rPr>
          <w:rFonts w:ascii="Times New Roman" w:eastAsia="Times New Roman" w:hAnsi="Times New Roman" w:cs="Times New Roman"/>
          <w:sz w:val="28"/>
          <w:szCs w:val="28"/>
          <w:shd w:val="clear" w:color="auto" w:fill="FFFFFF"/>
          <w:lang w:val="ro-RO"/>
        </w:rPr>
        <w:t>n vederea monitorizării continue a riscurilor şi evitării expunerii majore a portofoliului datoriei de stat faţă de anumite tipuri de risc, Programul stabileşte un set de parametri de risc/sustenabilitate aferenţi datoriei de stat. Parametrii respectivi vor fi calculaţi şi publicaţi lunar în cadrul buletinelor statistice privind datoria de stat şi trimestrial în cadrul Raportului privind situaţia în domeniul datoriei sectorului public, garanţiilor de stat şi recreditării de stat</w:t>
      </w:r>
      <w:r w:rsidR="00BE552F">
        <w:rPr>
          <w:rFonts w:ascii="Times New Roman" w:eastAsia="Times New Roman" w:hAnsi="Times New Roman" w:cs="Times New Roman"/>
          <w:sz w:val="28"/>
          <w:szCs w:val="28"/>
          <w:shd w:val="clear" w:color="auto" w:fill="FFFFFF"/>
          <w:lang w:val="ro-RO"/>
        </w:rPr>
        <w:t>, iar</w:t>
      </w:r>
      <w:r w:rsidR="00BE552F">
        <w:rPr>
          <w:rFonts w:ascii="Times New Roman" w:hAnsi="Times New Roman"/>
          <w:bCs/>
          <w:sz w:val="28"/>
          <w:szCs w:val="28"/>
          <w:lang w:val="ro-RO" w:eastAsia="ru-RU"/>
        </w:rPr>
        <w:t xml:space="preserve"> i</w:t>
      </w:r>
      <w:r w:rsidR="005E434D" w:rsidRPr="00B22C2B">
        <w:rPr>
          <w:rFonts w:ascii="Times New Roman" w:hAnsi="Times New Roman"/>
          <w:bCs/>
          <w:sz w:val="28"/>
          <w:szCs w:val="28"/>
          <w:lang w:val="ro-RO" w:eastAsia="ru-RU"/>
        </w:rPr>
        <w:t>nformaţia privind implementarea măsurilor Programului „Managementul datoriei de stat pe termen mediu” va fi inclusă în Raportul anual privind situaţia în domeniul datoriei sectorului public, garanţiilor de stat şi recreditării de stat.</w:t>
      </w:r>
    </w:p>
    <w:p w:rsidR="00570F06" w:rsidRDefault="00570F06" w:rsidP="005E434D">
      <w:pPr>
        <w:shd w:val="clear" w:color="auto" w:fill="FFFFFF"/>
        <w:tabs>
          <w:tab w:val="left" w:pos="567"/>
        </w:tabs>
        <w:spacing w:after="0" w:line="240" w:lineRule="auto"/>
        <w:ind w:firstLine="567"/>
        <w:jc w:val="both"/>
        <w:rPr>
          <w:rFonts w:ascii="Times New Roman" w:hAnsi="Times New Roman"/>
          <w:bCs/>
          <w:sz w:val="28"/>
          <w:szCs w:val="28"/>
          <w:lang w:val="ro-RO" w:eastAsia="ru-RU"/>
        </w:rPr>
      </w:pPr>
    </w:p>
    <w:p w:rsidR="00965C5A" w:rsidRDefault="00965C5A" w:rsidP="005E434D">
      <w:pPr>
        <w:shd w:val="clear" w:color="auto" w:fill="FFFFFF"/>
        <w:tabs>
          <w:tab w:val="left" w:pos="567"/>
        </w:tabs>
        <w:spacing w:after="0" w:line="240" w:lineRule="auto"/>
        <w:ind w:firstLine="567"/>
        <w:jc w:val="both"/>
        <w:rPr>
          <w:rFonts w:ascii="Times New Roman" w:hAnsi="Times New Roman"/>
          <w:bCs/>
          <w:sz w:val="28"/>
          <w:szCs w:val="28"/>
          <w:lang w:val="ro-RO" w:eastAsia="ru-RU"/>
        </w:rPr>
      </w:pPr>
    </w:p>
    <w:p w:rsidR="00965C5A" w:rsidRDefault="00965C5A" w:rsidP="005E434D">
      <w:pPr>
        <w:shd w:val="clear" w:color="auto" w:fill="FFFFFF"/>
        <w:tabs>
          <w:tab w:val="left" w:pos="567"/>
        </w:tabs>
        <w:spacing w:after="0" w:line="240" w:lineRule="auto"/>
        <w:ind w:firstLine="567"/>
        <w:jc w:val="both"/>
        <w:rPr>
          <w:rFonts w:ascii="Times New Roman" w:hAnsi="Times New Roman"/>
          <w:bCs/>
          <w:sz w:val="28"/>
          <w:szCs w:val="28"/>
          <w:lang w:val="ro-RO" w:eastAsia="ru-RU"/>
        </w:rPr>
      </w:pPr>
    </w:p>
    <w:p w:rsidR="00965C5A" w:rsidRPr="00B22C2B" w:rsidRDefault="00965C5A" w:rsidP="005E434D">
      <w:pPr>
        <w:shd w:val="clear" w:color="auto" w:fill="FFFFFF"/>
        <w:tabs>
          <w:tab w:val="left" w:pos="567"/>
        </w:tabs>
        <w:spacing w:after="0" w:line="240" w:lineRule="auto"/>
        <w:ind w:firstLine="567"/>
        <w:jc w:val="both"/>
        <w:rPr>
          <w:rFonts w:ascii="Times New Roman" w:hAnsi="Times New Roman"/>
          <w:bCs/>
          <w:sz w:val="28"/>
          <w:szCs w:val="28"/>
          <w:lang w:val="ro-RO" w:eastAsia="ru-RU"/>
        </w:rPr>
      </w:pPr>
    </w:p>
    <w:p w:rsidR="00570F06" w:rsidRPr="005C0C68" w:rsidRDefault="00965C5A" w:rsidP="00570F06">
      <w:pPr>
        <w:shd w:val="clear" w:color="auto" w:fill="FFFFFF"/>
        <w:tabs>
          <w:tab w:val="left" w:pos="567"/>
        </w:tabs>
        <w:spacing w:after="0" w:line="240" w:lineRule="auto"/>
        <w:ind w:firstLine="567"/>
        <w:jc w:val="right"/>
        <w:rPr>
          <w:rFonts w:ascii="Times New Roman" w:hAnsi="Times New Roman"/>
          <w:b/>
          <w:bCs/>
          <w:sz w:val="32"/>
          <w:szCs w:val="28"/>
          <w:lang w:val="ro-RO" w:eastAsia="ru-RU"/>
        </w:rPr>
      </w:pPr>
      <w:r>
        <w:rPr>
          <w:rFonts w:ascii="Times New Roman" w:hAnsi="Times New Roman"/>
          <w:b/>
          <w:bCs/>
          <w:sz w:val="28"/>
          <w:szCs w:val="28"/>
          <w:lang w:val="ro-RO" w:eastAsia="ru-RU"/>
        </w:rPr>
        <w:t>MINISTRU</w:t>
      </w:r>
    </w:p>
    <w:p w:rsidR="00570F06" w:rsidRPr="005C0C68" w:rsidRDefault="00570F06" w:rsidP="00570F06">
      <w:pPr>
        <w:shd w:val="clear" w:color="auto" w:fill="FFFFFF"/>
        <w:tabs>
          <w:tab w:val="left" w:pos="567"/>
        </w:tabs>
        <w:spacing w:after="0" w:line="240" w:lineRule="auto"/>
        <w:ind w:firstLine="567"/>
        <w:jc w:val="right"/>
        <w:rPr>
          <w:rFonts w:ascii="Times New Roman" w:hAnsi="Times New Roman"/>
          <w:b/>
          <w:bCs/>
          <w:sz w:val="32"/>
          <w:szCs w:val="28"/>
          <w:lang w:val="ro-RO" w:eastAsia="ru-RU"/>
        </w:rPr>
      </w:pPr>
    </w:p>
    <w:p w:rsidR="005C0C68" w:rsidRPr="005C0C68" w:rsidRDefault="005C0C68" w:rsidP="00570F06">
      <w:pPr>
        <w:shd w:val="clear" w:color="auto" w:fill="FFFFFF"/>
        <w:tabs>
          <w:tab w:val="left" w:pos="567"/>
        </w:tabs>
        <w:spacing w:after="0" w:line="240" w:lineRule="auto"/>
        <w:ind w:firstLine="567"/>
        <w:jc w:val="right"/>
        <w:rPr>
          <w:rFonts w:ascii="Times New Roman" w:hAnsi="Times New Roman"/>
          <w:b/>
          <w:bCs/>
          <w:sz w:val="32"/>
          <w:szCs w:val="28"/>
          <w:lang w:val="ro-RO" w:eastAsia="ru-RU"/>
        </w:rPr>
      </w:pPr>
    </w:p>
    <w:p w:rsidR="00570F06" w:rsidRPr="005C0C68" w:rsidRDefault="00965C5A" w:rsidP="00570F06">
      <w:pPr>
        <w:shd w:val="clear" w:color="auto" w:fill="FFFFFF"/>
        <w:tabs>
          <w:tab w:val="left" w:pos="567"/>
        </w:tabs>
        <w:spacing w:after="0" w:line="240" w:lineRule="auto"/>
        <w:ind w:firstLine="567"/>
        <w:jc w:val="right"/>
        <w:rPr>
          <w:rFonts w:ascii="Times New Roman" w:hAnsi="Times New Roman"/>
          <w:b/>
          <w:bCs/>
          <w:sz w:val="32"/>
          <w:szCs w:val="28"/>
          <w:lang w:val="ro-RO" w:eastAsia="ru-RU"/>
        </w:rPr>
      </w:pPr>
      <w:r>
        <w:rPr>
          <w:rFonts w:ascii="Times New Roman" w:hAnsi="Times New Roman"/>
          <w:b/>
          <w:bCs/>
          <w:sz w:val="32"/>
          <w:szCs w:val="28"/>
          <w:lang w:val="ro-RO" w:eastAsia="ru-RU"/>
        </w:rPr>
        <w:t>Octavian ARMAȘU</w:t>
      </w:r>
    </w:p>
    <w:p w:rsidR="005E434D" w:rsidRPr="00B22C2B" w:rsidRDefault="005E434D" w:rsidP="00261F10">
      <w:pPr>
        <w:tabs>
          <w:tab w:val="left" w:pos="567"/>
        </w:tabs>
        <w:spacing w:after="0" w:line="240" w:lineRule="auto"/>
        <w:ind w:firstLine="567"/>
        <w:jc w:val="both"/>
        <w:rPr>
          <w:rFonts w:ascii="Times New Roman" w:eastAsia="Times New Roman" w:hAnsi="Times New Roman" w:cs="Times New Roman"/>
          <w:sz w:val="28"/>
          <w:szCs w:val="28"/>
          <w:lang w:val="ro-RO" w:eastAsia="ru-RU"/>
        </w:rPr>
      </w:pPr>
    </w:p>
    <w:sectPr w:rsidR="005E434D" w:rsidRPr="00B22C2B" w:rsidSect="00846688">
      <w:footerReference w:type="default" r:id="rId8"/>
      <w:pgSz w:w="11907" w:h="16839"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FFA" w:rsidRDefault="00E91FFA" w:rsidP="00B362C3">
      <w:pPr>
        <w:spacing w:after="0" w:line="240" w:lineRule="auto"/>
      </w:pPr>
      <w:r>
        <w:separator/>
      </w:r>
    </w:p>
  </w:endnote>
  <w:endnote w:type="continuationSeparator" w:id="1">
    <w:p w:rsidR="00E91FFA" w:rsidRDefault="00E91FFA" w:rsidP="00B36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12032"/>
      <w:docPartObj>
        <w:docPartGallery w:val="Page Numbers (Bottom of Page)"/>
        <w:docPartUnique/>
      </w:docPartObj>
    </w:sdtPr>
    <w:sdtContent>
      <w:p w:rsidR="005C0C68" w:rsidRDefault="00227549">
        <w:pPr>
          <w:pStyle w:val="Footer"/>
          <w:jc w:val="right"/>
        </w:pPr>
        <w:fldSimple w:instr=" PAGE   \* MERGEFORMAT ">
          <w:r w:rsidR="00F438D3">
            <w:rPr>
              <w:noProof/>
            </w:rPr>
            <w:t>2</w:t>
          </w:r>
        </w:fldSimple>
      </w:p>
    </w:sdtContent>
  </w:sdt>
  <w:p w:rsidR="005C0C68" w:rsidRDefault="005C0C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FFA" w:rsidRDefault="00E91FFA" w:rsidP="00B362C3">
      <w:pPr>
        <w:spacing w:after="0" w:line="240" w:lineRule="auto"/>
      </w:pPr>
      <w:r>
        <w:separator/>
      </w:r>
    </w:p>
  </w:footnote>
  <w:footnote w:type="continuationSeparator" w:id="1">
    <w:p w:rsidR="00E91FFA" w:rsidRDefault="00E91FFA" w:rsidP="00B362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5044D"/>
    <w:multiLevelType w:val="hybridMultilevel"/>
    <w:tmpl w:val="77B4C88A"/>
    <w:lvl w:ilvl="0" w:tplc="FA3C6462">
      <w:start w:val="1"/>
      <w:numFmt w:val="lowerLetter"/>
      <w:lvlText w:val="%1)"/>
      <w:lvlJc w:val="left"/>
      <w:pPr>
        <w:ind w:left="1509" w:hanging="360"/>
      </w:pPr>
      <w:rPr>
        <w:sz w:val="28"/>
        <w:szCs w:val="28"/>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1">
    <w:nsid w:val="4C786815"/>
    <w:multiLevelType w:val="hybridMultilevel"/>
    <w:tmpl w:val="FFA065FC"/>
    <w:lvl w:ilvl="0" w:tplc="E2A09A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trackRevision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46688"/>
    <w:rsid w:val="000456AD"/>
    <w:rsid w:val="00085BE6"/>
    <w:rsid w:val="000B398F"/>
    <w:rsid w:val="000C5CCA"/>
    <w:rsid w:val="000E17F2"/>
    <w:rsid w:val="000E7AAC"/>
    <w:rsid w:val="00104452"/>
    <w:rsid w:val="00145CD0"/>
    <w:rsid w:val="00150DD4"/>
    <w:rsid w:val="00223C0D"/>
    <w:rsid w:val="00227549"/>
    <w:rsid w:val="00261F10"/>
    <w:rsid w:val="002B649D"/>
    <w:rsid w:val="002D2E95"/>
    <w:rsid w:val="002D3A11"/>
    <w:rsid w:val="0032766A"/>
    <w:rsid w:val="003637A6"/>
    <w:rsid w:val="003C667B"/>
    <w:rsid w:val="003F5B53"/>
    <w:rsid w:val="004363F5"/>
    <w:rsid w:val="00436E19"/>
    <w:rsid w:val="00472267"/>
    <w:rsid w:val="004758F5"/>
    <w:rsid w:val="004B1539"/>
    <w:rsid w:val="004B21BF"/>
    <w:rsid w:val="004D4CDB"/>
    <w:rsid w:val="004D6988"/>
    <w:rsid w:val="00550829"/>
    <w:rsid w:val="005643E8"/>
    <w:rsid w:val="00570F06"/>
    <w:rsid w:val="00582873"/>
    <w:rsid w:val="005A4955"/>
    <w:rsid w:val="005C0C68"/>
    <w:rsid w:val="005C183B"/>
    <w:rsid w:val="005D5426"/>
    <w:rsid w:val="005E434D"/>
    <w:rsid w:val="005F3FD9"/>
    <w:rsid w:val="00627B48"/>
    <w:rsid w:val="0063054B"/>
    <w:rsid w:val="00680762"/>
    <w:rsid w:val="00682875"/>
    <w:rsid w:val="006A5469"/>
    <w:rsid w:val="006E6285"/>
    <w:rsid w:val="00706026"/>
    <w:rsid w:val="0072172C"/>
    <w:rsid w:val="00765BD6"/>
    <w:rsid w:val="0079289B"/>
    <w:rsid w:val="007D711F"/>
    <w:rsid w:val="007F1115"/>
    <w:rsid w:val="0082493F"/>
    <w:rsid w:val="0084526A"/>
    <w:rsid w:val="00846688"/>
    <w:rsid w:val="008517E6"/>
    <w:rsid w:val="008A3C17"/>
    <w:rsid w:val="008C73CA"/>
    <w:rsid w:val="009139CE"/>
    <w:rsid w:val="00952295"/>
    <w:rsid w:val="00965C5A"/>
    <w:rsid w:val="0098536E"/>
    <w:rsid w:val="00A250E4"/>
    <w:rsid w:val="00A579CE"/>
    <w:rsid w:val="00A67B61"/>
    <w:rsid w:val="00A80169"/>
    <w:rsid w:val="00A80CE3"/>
    <w:rsid w:val="00A9120E"/>
    <w:rsid w:val="00A95978"/>
    <w:rsid w:val="00B118E2"/>
    <w:rsid w:val="00B22C2B"/>
    <w:rsid w:val="00B251A7"/>
    <w:rsid w:val="00B362C3"/>
    <w:rsid w:val="00B51DE1"/>
    <w:rsid w:val="00B57472"/>
    <w:rsid w:val="00BE3F0B"/>
    <w:rsid w:val="00BE552F"/>
    <w:rsid w:val="00C34A6C"/>
    <w:rsid w:val="00C40FBC"/>
    <w:rsid w:val="00C460FF"/>
    <w:rsid w:val="00C67CF8"/>
    <w:rsid w:val="00CC14A3"/>
    <w:rsid w:val="00CC7F65"/>
    <w:rsid w:val="00CE4338"/>
    <w:rsid w:val="00CF652B"/>
    <w:rsid w:val="00DD3465"/>
    <w:rsid w:val="00E03054"/>
    <w:rsid w:val="00E12F74"/>
    <w:rsid w:val="00E47ECF"/>
    <w:rsid w:val="00E502B0"/>
    <w:rsid w:val="00E54DDF"/>
    <w:rsid w:val="00E91FFA"/>
    <w:rsid w:val="00EA2284"/>
    <w:rsid w:val="00EF33E5"/>
    <w:rsid w:val="00F438D3"/>
    <w:rsid w:val="00FB5288"/>
    <w:rsid w:val="00FD63CE"/>
    <w:rsid w:val="00FE5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6688"/>
    <w:pPr>
      <w:spacing w:after="0" w:line="240" w:lineRule="auto"/>
      <w:ind w:left="720"/>
    </w:pPr>
    <w:rPr>
      <w:rFonts w:ascii="Times New Roman" w:eastAsia="Times New Roman" w:hAnsi="Times New Roman" w:cs="Times New Roman"/>
      <w:sz w:val="24"/>
      <w:szCs w:val="24"/>
      <w:lang w:val="ro-RO" w:eastAsia="ru-RU"/>
    </w:rPr>
  </w:style>
  <w:style w:type="character" w:styleId="CommentReference">
    <w:name w:val="annotation reference"/>
    <w:basedOn w:val="DefaultParagraphFont"/>
    <w:uiPriority w:val="99"/>
    <w:semiHidden/>
    <w:unhideWhenUsed/>
    <w:rsid w:val="00E54DDF"/>
    <w:rPr>
      <w:sz w:val="16"/>
      <w:szCs w:val="16"/>
    </w:rPr>
  </w:style>
  <w:style w:type="paragraph" w:styleId="CommentText">
    <w:name w:val="annotation text"/>
    <w:basedOn w:val="Normal"/>
    <w:link w:val="CommentTextChar"/>
    <w:uiPriority w:val="99"/>
    <w:semiHidden/>
    <w:unhideWhenUsed/>
    <w:rsid w:val="00E54DDF"/>
    <w:pPr>
      <w:spacing w:line="240" w:lineRule="auto"/>
    </w:pPr>
    <w:rPr>
      <w:sz w:val="20"/>
      <w:szCs w:val="20"/>
      <w:lang w:val="ru-RU"/>
    </w:rPr>
  </w:style>
  <w:style w:type="character" w:customStyle="1" w:styleId="CommentTextChar">
    <w:name w:val="Comment Text Char"/>
    <w:basedOn w:val="DefaultParagraphFont"/>
    <w:link w:val="CommentText"/>
    <w:uiPriority w:val="99"/>
    <w:semiHidden/>
    <w:rsid w:val="00E54DDF"/>
    <w:rPr>
      <w:sz w:val="20"/>
      <w:szCs w:val="20"/>
      <w:lang w:val="ru-RU"/>
    </w:rPr>
  </w:style>
  <w:style w:type="paragraph" w:styleId="BalloonText">
    <w:name w:val="Balloon Text"/>
    <w:basedOn w:val="Normal"/>
    <w:link w:val="BalloonTextChar"/>
    <w:uiPriority w:val="99"/>
    <w:semiHidden/>
    <w:unhideWhenUsed/>
    <w:rsid w:val="00E54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DDF"/>
    <w:rPr>
      <w:rFonts w:ascii="Tahoma" w:hAnsi="Tahoma" w:cs="Tahoma"/>
      <w:sz w:val="16"/>
      <w:szCs w:val="16"/>
    </w:rPr>
  </w:style>
  <w:style w:type="paragraph" w:styleId="Header">
    <w:name w:val="header"/>
    <w:basedOn w:val="Normal"/>
    <w:link w:val="HeaderChar"/>
    <w:uiPriority w:val="99"/>
    <w:semiHidden/>
    <w:unhideWhenUsed/>
    <w:rsid w:val="00B362C3"/>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B362C3"/>
  </w:style>
  <w:style w:type="paragraph" w:styleId="Footer">
    <w:name w:val="footer"/>
    <w:basedOn w:val="Normal"/>
    <w:link w:val="FooterChar"/>
    <w:uiPriority w:val="99"/>
    <w:unhideWhenUsed/>
    <w:rsid w:val="00B362C3"/>
    <w:pPr>
      <w:tabs>
        <w:tab w:val="center" w:pos="4844"/>
        <w:tab w:val="right" w:pos="9689"/>
      </w:tabs>
      <w:spacing w:after="0" w:line="240" w:lineRule="auto"/>
    </w:pPr>
  </w:style>
  <w:style w:type="character" w:customStyle="1" w:styleId="FooterChar">
    <w:name w:val="Footer Char"/>
    <w:basedOn w:val="DefaultParagraphFont"/>
    <w:link w:val="Footer"/>
    <w:uiPriority w:val="99"/>
    <w:rsid w:val="00B362C3"/>
  </w:style>
  <w:style w:type="character" w:customStyle="1" w:styleId="docheader">
    <w:name w:val="doc_header"/>
    <w:basedOn w:val="DefaultParagraphFont"/>
    <w:rsid w:val="004B15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40A87-779F-4A7B-9B60-5F6B3B1E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MF</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tivanicichina</dc:creator>
  <cp:keywords/>
  <dc:description/>
  <cp:lastModifiedBy>popusoimar</cp:lastModifiedBy>
  <cp:revision>30</cp:revision>
  <cp:lastPrinted>2014-10-07T12:34:00Z</cp:lastPrinted>
  <dcterms:created xsi:type="dcterms:W3CDTF">2014-01-18T12:34:00Z</dcterms:created>
  <dcterms:modified xsi:type="dcterms:W3CDTF">2017-12-20T07:48:00Z</dcterms:modified>
</cp:coreProperties>
</file>