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A7A" w:rsidRPr="008E744C" w:rsidRDefault="00BC5A7A" w:rsidP="008E744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lang w:val="ro-RO"/>
        </w:rPr>
      </w:pPr>
      <w:r w:rsidRPr="008E744C">
        <w:rPr>
          <w:rFonts w:ascii="Times New Roman" w:hAnsi="Times New Roman" w:cs="Times New Roman"/>
          <w:b/>
          <w:color w:val="000000" w:themeColor="text1"/>
          <w:sz w:val="24"/>
          <w:lang w:val="ro-RO"/>
        </w:rPr>
        <w:t>NOTA INFORMATIVĂ</w:t>
      </w:r>
    </w:p>
    <w:p w:rsidR="00BC5A7A" w:rsidRPr="008E744C" w:rsidRDefault="00BC5A7A" w:rsidP="008E744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lang w:val="ro-RO"/>
        </w:rPr>
      </w:pPr>
      <w:r w:rsidRPr="008E744C">
        <w:rPr>
          <w:rFonts w:ascii="Times New Roman" w:hAnsi="Times New Roman" w:cs="Times New Roman"/>
          <w:b/>
          <w:color w:val="000000" w:themeColor="text1"/>
          <w:sz w:val="24"/>
          <w:lang w:val="ro-RO"/>
        </w:rPr>
        <w:t xml:space="preserve">la proiectul </w:t>
      </w:r>
      <w:r w:rsidR="006C1FE5" w:rsidRPr="008E744C">
        <w:rPr>
          <w:rFonts w:ascii="Times New Roman" w:hAnsi="Times New Roman" w:cs="Times New Roman"/>
          <w:b/>
          <w:color w:val="000000" w:themeColor="text1"/>
          <w:sz w:val="24"/>
          <w:lang w:val="ro-RO"/>
        </w:rPr>
        <w:t>h</w:t>
      </w:r>
      <w:r w:rsidRPr="008E744C">
        <w:rPr>
          <w:rFonts w:ascii="Times New Roman" w:hAnsi="Times New Roman" w:cs="Times New Roman"/>
          <w:b/>
          <w:color w:val="000000" w:themeColor="text1"/>
          <w:sz w:val="24"/>
          <w:lang w:val="ro-RO"/>
        </w:rPr>
        <w:t xml:space="preserve">otărârii Guvernului </w:t>
      </w:r>
      <w:r w:rsidR="005F11FF" w:rsidRPr="008E744C">
        <w:rPr>
          <w:rFonts w:ascii="Times New Roman" w:hAnsi="Times New Roman" w:cs="Times New Roman"/>
          <w:b/>
          <w:color w:val="000000" w:themeColor="text1"/>
          <w:sz w:val="24"/>
          <w:lang w:val="ro-RO"/>
        </w:rPr>
        <w:t xml:space="preserve">pentru aprobarea Regulamentului privind modul de </w:t>
      </w:r>
      <w:r w:rsidR="008E744C" w:rsidRPr="008E744C">
        <w:rPr>
          <w:rFonts w:ascii="Times New Roman" w:hAnsi="Times New Roman" w:cs="Times New Roman"/>
          <w:b/>
          <w:color w:val="000000" w:themeColor="text1"/>
          <w:sz w:val="24"/>
          <w:lang w:val="ro-RO"/>
        </w:rPr>
        <w:t>funcționare</w:t>
      </w:r>
      <w:r w:rsidR="005F11FF" w:rsidRPr="008E744C">
        <w:rPr>
          <w:rFonts w:ascii="Times New Roman" w:hAnsi="Times New Roman" w:cs="Times New Roman"/>
          <w:b/>
          <w:color w:val="000000" w:themeColor="text1"/>
          <w:sz w:val="24"/>
          <w:lang w:val="ro-RO"/>
        </w:rPr>
        <w:t xml:space="preserve"> </w:t>
      </w:r>
      <w:proofErr w:type="spellStart"/>
      <w:r w:rsidR="005F11FF" w:rsidRPr="008E744C">
        <w:rPr>
          <w:rFonts w:ascii="Times New Roman" w:hAnsi="Times New Roman" w:cs="Times New Roman"/>
          <w:b/>
          <w:color w:val="000000" w:themeColor="text1"/>
          <w:sz w:val="24"/>
          <w:lang w:val="ro-RO"/>
        </w:rPr>
        <w:t>şi</w:t>
      </w:r>
      <w:proofErr w:type="spellEnd"/>
      <w:r w:rsidR="005F11FF" w:rsidRPr="008E744C">
        <w:rPr>
          <w:rFonts w:ascii="Times New Roman" w:hAnsi="Times New Roman" w:cs="Times New Roman"/>
          <w:b/>
          <w:color w:val="000000" w:themeColor="text1"/>
          <w:sz w:val="24"/>
          <w:lang w:val="ro-RO"/>
        </w:rPr>
        <w:t xml:space="preserve"> utilizare a Ghișeului unic de raportare - raportare.gov.md</w:t>
      </w:r>
    </w:p>
    <w:p w:rsidR="005450A5" w:rsidRPr="008E744C" w:rsidRDefault="005450A5" w:rsidP="008E744C">
      <w:pPr>
        <w:spacing w:after="0"/>
        <w:rPr>
          <w:rFonts w:ascii="Times New Roman" w:hAnsi="Times New Roman" w:cs="Times New Roman"/>
          <w:color w:val="000000" w:themeColor="text1"/>
          <w:sz w:val="24"/>
          <w:lang w:val="ro-RO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4"/>
      </w:tblGrid>
      <w:tr w:rsidR="00595B41" w:rsidRPr="008E744C" w:rsidTr="008E744C">
        <w:tc>
          <w:tcPr>
            <w:tcW w:w="9344" w:type="dxa"/>
          </w:tcPr>
          <w:p w:rsidR="00595B41" w:rsidRPr="008E744C" w:rsidRDefault="00595B41" w:rsidP="008E744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o-RO"/>
              </w:rPr>
            </w:pPr>
            <w:r w:rsidRPr="008E744C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o-RO"/>
              </w:rPr>
              <w:t xml:space="preserve">1. Denumirea autorului proiectului </w:t>
            </w:r>
          </w:p>
        </w:tc>
      </w:tr>
      <w:tr w:rsidR="00595B41" w:rsidRPr="0011442C" w:rsidTr="008E744C">
        <w:trPr>
          <w:trHeight w:val="593"/>
        </w:trPr>
        <w:tc>
          <w:tcPr>
            <w:tcW w:w="9344" w:type="dxa"/>
          </w:tcPr>
          <w:p w:rsidR="00C52657" w:rsidRPr="008E744C" w:rsidRDefault="00595B41" w:rsidP="008E744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o-RO"/>
              </w:rPr>
            </w:pPr>
            <w:r w:rsidRPr="008E744C">
              <w:rPr>
                <w:rFonts w:ascii="Times New Roman" w:hAnsi="Times New Roman" w:cs="Times New Roman"/>
                <w:color w:val="000000" w:themeColor="text1"/>
                <w:sz w:val="24"/>
                <w:lang w:val="ro-RO"/>
              </w:rPr>
              <w:t xml:space="preserve">Proiectul este elaborat de către </w:t>
            </w:r>
            <w:r w:rsidR="008E744C" w:rsidRPr="008E744C">
              <w:rPr>
                <w:rFonts w:ascii="Times New Roman" w:hAnsi="Times New Roman" w:cs="Times New Roman"/>
                <w:color w:val="000000" w:themeColor="text1"/>
                <w:sz w:val="24"/>
                <w:lang w:val="ro-RO"/>
              </w:rPr>
              <w:t>Ministerul Finanțelor</w:t>
            </w:r>
            <w:r w:rsidRPr="008E744C">
              <w:rPr>
                <w:rFonts w:ascii="Times New Roman" w:hAnsi="Times New Roman" w:cs="Times New Roman"/>
                <w:color w:val="000000" w:themeColor="text1"/>
                <w:sz w:val="24"/>
                <w:lang w:val="ro-RO"/>
              </w:rPr>
              <w:t xml:space="preserve">, de comun cu </w:t>
            </w:r>
            <w:r w:rsidR="008E744C" w:rsidRPr="008E744C">
              <w:rPr>
                <w:rFonts w:ascii="Times New Roman" w:hAnsi="Times New Roman" w:cs="Times New Roman"/>
                <w:color w:val="000000" w:themeColor="text1"/>
                <w:sz w:val="24"/>
                <w:lang w:val="ro-RO"/>
              </w:rPr>
              <w:t>Instituția</w:t>
            </w:r>
            <w:r w:rsidRPr="008E744C">
              <w:rPr>
                <w:rFonts w:ascii="Times New Roman" w:hAnsi="Times New Roman" w:cs="Times New Roman"/>
                <w:color w:val="000000" w:themeColor="text1"/>
                <w:sz w:val="24"/>
                <w:lang w:val="ro-RO"/>
              </w:rPr>
              <w:t xml:space="preserve"> Publică „Centrul de Tehnologii Informaționale în Finanțe”</w:t>
            </w:r>
            <w:r w:rsidR="008E744C" w:rsidRPr="008E744C">
              <w:rPr>
                <w:rFonts w:ascii="Times New Roman" w:hAnsi="Times New Roman" w:cs="Times New Roman"/>
                <w:color w:val="000000" w:themeColor="text1"/>
                <w:sz w:val="24"/>
                <w:lang w:val="ro-RO"/>
              </w:rPr>
              <w:t xml:space="preserve"> și Serviciul Fiscal de Stat</w:t>
            </w:r>
            <w:r w:rsidRPr="008E744C">
              <w:rPr>
                <w:rFonts w:ascii="Times New Roman" w:hAnsi="Times New Roman" w:cs="Times New Roman"/>
                <w:color w:val="000000" w:themeColor="text1"/>
                <w:sz w:val="24"/>
                <w:lang w:val="ro-RO"/>
              </w:rPr>
              <w:t>.</w:t>
            </w:r>
          </w:p>
        </w:tc>
      </w:tr>
      <w:tr w:rsidR="00595B41" w:rsidRPr="0011442C" w:rsidTr="008E744C">
        <w:tc>
          <w:tcPr>
            <w:tcW w:w="9344" w:type="dxa"/>
          </w:tcPr>
          <w:p w:rsidR="00595B41" w:rsidRPr="008E744C" w:rsidRDefault="00595B41" w:rsidP="008E744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o-RO"/>
              </w:rPr>
            </w:pPr>
            <w:r w:rsidRPr="008E744C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o-RO"/>
              </w:rPr>
              <w:t xml:space="preserve">2. </w:t>
            </w:r>
            <w:proofErr w:type="spellStart"/>
            <w:r w:rsidRPr="008E744C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o-RO"/>
              </w:rPr>
              <w:t>Condiţiile</w:t>
            </w:r>
            <w:proofErr w:type="spellEnd"/>
            <w:r w:rsidRPr="008E744C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o-RO"/>
              </w:rPr>
              <w:t xml:space="preserve"> ce au impus elaborarea proiectului </w:t>
            </w:r>
            <w:proofErr w:type="spellStart"/>
            <w:r w:rsidRPr="008E744C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o-RO"/>
              </w:rPr>
              <w:t>şi</w:t>
            </w:r>
            <w:proofErr w:type="spellEnd"/>
            <w:r w:rsidRPr="008E744C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o-RO"/>
              </w:rPr>
              <w:t xml:space="preserve"> </w:t>
            </w:r>
            <w:proofErr w:type="spellStart"/>
            <w:r w:rsidRPr="008E744C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o-RO"/>
              </w:rPr>
              <w:t>finalităţile</w:t>
            </w:r>
            <w:proofErr w:type="spellEnd"/>
            <w:r w:rsidRPr="008E744C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o-RO"/>
              </w:rPr>
              <w:t xml:space="preserve"> urmărite </w:t>
            </w:r>
          </w:p>
        </w:tc>
      </w:tr>
      <w:tr w:rsidR="00595B41" w:rsidRPr="0011442C" w:rsidTr="008E744C">
        <w:trPr>
          <w:trHeight w:val="6644"/>
        </w:trPr>
        <w:tc>
          <w:tcPr>
            <w:tcW w:w="9344" w:type="dxa"/>
          </w:tcPr>
          <w:p w:rsidR="00595B41" w:rsidRPr="008E744C" w:rsidRDefault="00595B41" w:rsidP="008E744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o-RO"/>
              </w:rPr>
            </w:pPr>
            <w:r w:rsidRPr="008E744C">
              <w:rPr>
                <w:rFonts w:ascii="Times New Roman" w:hAnsi="Times New Roman" w:cs="Times New Roman"/>
                <w:color w:val="000000" w:themeColor="text1"/>
                <w:sz w:val="24"/>
                <w:lang w:val="ro-RO"/>
              </w:rPr>
              <w:t xml:space="preserve">Proiectul este elaborat în vederea implementării </w:t>
            </w:r>
            <w:r w:rsidRPr="008E7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pct. 3.12. din activitatea 5 a Planului de acțiuni privind reforma de modernizare a serviciilor publice pentru anii 2017-2021, aprobat prin Hotărârea Guvernului Republicii Moldova nr. 966 din 09.08.2016</w:t>
            </w:r>
            <w:r w:rsidRPr="008E744C">
              <w:rPr>
                <w:rFonts w:ascii="Times New Roman" w:hAnsi="Times New Roman" w:cs="Times New Roman"/>
                <w:color w:val="000000" w:themeColor="text1"/>
                <w:sz w:val="24"/>
                <w:lang w:val="ro-RO"/>
              </w:rPr>
              <w:t xml:space="preserve">. </w:t>
            </w:r>
          </w:p>
          <w:p w:rsidR="00595B41" w:rsidRPr="008E744C" w:rsidRDefault="00595B41" w:rsidP="008E744C">
            <w:pPr>
              <w:pStyle w:val="a4"/>
              <w:tabs>
                <w:tab w:val="left" w:pos="851"/>
                <w:tab w:val="left" w:pos="1134"/>
              </w:tabs>
              <w:spacing w:line="276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8E744C">
              <w:rPr>
                <w:color w:val="000000" w:themeColor="text1"/>
                <w:sz w:val="24"/>
                <w:szCs w:val="24"/>
              </w:rPr>
              <w:t>Ghișeul unic de raportare constituie o platformă informațională de depunere în format electronic a rapoartelor către instituțiile de stat destinatare, în scopul facilitării procesului de raportare la nivel național.</w:t>
            </w:r>
          </w:p>
          <w:p w:rsidR="00595B41" w:rsidRPr="008E744C" w:rsidRDefault="00595B41" w:rsidP="008E74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 w:rsidRPr="008E7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Regulamentul privind modul </w:t>
            </w:r>
            <w:r w:rsidR="008E744C" w:rsidRPr="008E7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funcționare</w:t>
            </w:r>
            <w:r w:rsidRPr="008E7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E7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şi</w:t>
            </w:r>
            <w:proofErr w:type="spellEnd"/>
            <w:r w:rsidRPr="008E7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utilizare a Ghișeului unic de raportare – raportare.gov.md este elaborat în vederea reglementării </w:t>
            </w:r>
            <w:r w:rsidR="008E744C" w:rsidRPr="008E7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conținutului</w:t>
            </w:r>
            <w:r w:rsidRPr="008E7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, modului de organizare </w:t>
            </w:r>
            <w:proofErr w:type="spellStart"/>
            <w:r w:rsidRPr="008E7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şi</w:t>
            </w:r>
            <w:proofErr w:type="spellEnd"/>
            <w:r w:rsidRPr="008E7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E7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funcţionare</w:t>
            </w:r>
            <w:proofErr w:type="spellEnd"/>
            <w:r w:rsidRPr="008E7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a Ghișeului unic de raportare – raportare.gov.md.</w:t>
            </w:r>
          </w:p>
          <w:p w:rsidR="00595B41" w:rsidRPr="008E744C" w:rsidRDefault="00595B41" w:rsidP="008E744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o-RO"/>
              </w:rPr>
            </w:pPr>
            <w:r w:rsidRPr="008E744C">
              <w:rPr>
                <w:rFonts w:ascii="Times New Roman" w:hAnsi="Times New Roman" w:cs="Times New Roman"/>
                <w:color w:val="000000" w:themeColor="text1"/>
                <w:sz w:val="24"/>
                <w:lang w:val="ro-RO"/>
              </w:rPr>
              <w:t xml:space="preserve">La moment, prin intermediul </w:t>
            </w:r>
            <w:r w:rsidRPr="008E7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Ghișeului unic de raportare – raportare.gov.md, pot fi depuse electronic 131 tipuri de rapoarte, către Ministerul Finanțelor, Serviciul Fiscal de Stat, Casa Națională de Asigurări Sociale, Compania </w:t>
            </w:r>
            <w:proofErr w:type="spellStart"/>
            <w:r w:rsidRPr="008E7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Naţională</w:t>
            </w:r>
            <w:proofErr w:type="spellEnd"/>
            <w:r w:rsidRPr="008E7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de Asigurări în Medicină sau Biroul </w:t>
            </w:r>
            <w:proofErr w:type="spellStart"/>
            <w:r w:rsidRPr="008E7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Naţional</w:t>
            </w:r>
            <w:proofErr w:type="spellEnd"/>
            <w:r w:rsidRPr="008E7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de Statistică. Totodată, pot exista și alte instituții publice pentru care se depun rapoarte, fie pe suport de </w:t>
            </w:r>
            <w:proofErr w:type="spellStart"/>
            <w:r w:rsidRPr="008E7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hîrtie</w:t>
            </w:r>
            <w:proofErr w:type="spellEnd"/>
            <w:r w:rsidRPr="008E7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sau în format electronic, prin intermediul altor instrumente sau platforme web.</w:t>
            </w:r>
          </w:p>
          <w:p w:rsidR="00595B41" w:rsidRPr="008E744C" w:rsidRDefault="00595B41" w:rsidP="008E744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o-RO"/>
              </w:rPr>
            </w:pPr>
            <w:r w:rsidRPr="008E744C">
              <w:rPr>
                <w:rFonts w:ascii="Times New Roman" w:hAnsi="Times New Roman" w:cs="Times New Roman"/>
                <w:color w:val="000000" w:themeColor="text1"/>
                <w:sz w:val="24"/>
                <w:lang w:val="ro-RO"/>
              </w:rPr>
              <w:t xml:space="preserve">Prin instituirea </w:t>
            </w:r>
            <w:r w:rsidRPr="008E7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Ghișeului unic de raportare, va fi posibilă depunerea în format electronic, de către persoanele juridice de drept public sau de drept priva</w:t>
            </w:r>
            <w:r w:rsidR="008E7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t, precum </w:t>
            </w:r>
            <w:proofErr w:type="spellStart"/>
            <w:r w:rsidR="008E7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şi</w:t>
            </w:r>
            <w:proofErr w:type="spellEnd"/>
            <w:r w:rsidR="008E7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persoane fizice, a</w:t>
            </w:r>
            <w:r w:rsidRPr="008E7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rapoartelor în adresa instituțiilor de stat destinatare, prin intermediul unui punct comun de acces – portalul raportare.gov.md, care va contribui semnificativ la facilitarea procesului de raportare la nivel național, precum și eficientizarea resurselor de timp și al costurilor aferente tuturor utilizatorilor Ghișeului unic de raportare.</w:t>
            </w:r>
          </w:p>
          <w:p w:rsidR="00C52657" w:rsidRPr="008E744C" w:rsidRDefault="00595B41" w:rsidP="008E744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o-RO"/>
              </w:rPr>
            </w:pPr>
            <w:r w:rsidRPr="008E744C">
              <w:rPr>
                <w:rFonts w:ascii="Times New Roman" w:hAnsi="Times New Roman" w:cs="Times New Roman"/>
                <w:color w:val="000000" w:themeColor="text1"/>
                <w:sz w:val="24"/>
                <w:lang w:val="ro-RO"/>
              </w:rPr>
              <w:t xml:space="preserve">Totodată, în vederea eficientizării cheltuielilor publice, alte autorități publice nu vor crea </w:t>
            </w:r>
            <w:proofErr w:type="spellStart"/>
            <w:r w:rsidRPr="008E744C">
              <w:rPr>
                <w:rFonts w:ascii="Times New Roman" w:hAnsi="Times New Roman" w:cs="Times New Roman"/>
                <w:color w:val="000000" w:themeColor="text1"/>
                <w:sz w:val="24"/>
                <w:lang w:val="ro-RO"/>
              </w:rPr>
              <w:t>şi</w:t>
            </w:r>
            <w:proofErr w:type="spellEnd"/>
            <w:r w:rsidRPr="008E744C">
              <w:rPr>
                <w:rFonts w:ascii="Times New Roman" w:hAnsi="Times New Roman" w:cs="Times New Roman"/>
                <w:color w:val="000000" w:themeColor="text1"/>
                <w:sz w:val="24"/>
                <w:lang w:val="ro-RO"/>
              </w:rPr>
              <w:t xml:space="preserve"> utiliza servicii similare Ghișeului unic de raportare – raportare.gov.md.</w:t>
            </w:r>
          </w:p>
        </w:tc>
      </w:tr>
      <w:tr w:rsidR="00595B41" w:rsidRPr="0011442C" w:rsidTr="008E744C">
        <w:tc>
          <w:tcPr>
            <w:tcW w:w="9344" w:type="dxa"/>
          </w:tcPr>
          <w:p w:rsidR="00595B41" w:rsidRPr="008E744C" w:rsidRDefault="00595B41" w:rsidP="008E744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o-RO"/>
              </w:rPr>
            </w:pPr>
            <w:r w:rsidRPr="008E744C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o-RO"/>
              </w:rPr>
              <w:t xml:space="preserve">3. Descrierea gradului de compatibilitate pentru proiectele care au ca scop armonizarea </w:t>
            </w:r>
            <w:proofErr w:type="spellStart"/>
            <w:r w:rsidRPr="008E744C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o-RO"/>
              </w:rPr>
              <w:t>legislaţiei</w:t>
            </w:r>
            <w:proofErr w:type="spellEnd"/>
            <w:r w:rsidRPr="008E744C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o-RO"/>
              </w:rPr>
              <w:t xml:space="preserve"> </w:t>
            </w:r>
            <w:proofErr w:type="spellStart"/>
            <w:r w:rsidRPr="008E744C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o-RO"/>
              </w:rPr>
              <w:t>naţionale</w:t>
            </w:r>
            <w:proofErr w:type="spellEnd"/>
            <w:r w:rsidRPr="008E744C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o-RO"/>
              </w:rPr>
              <w:t xml:space="preserve"> cu </w:t>
            </w:r>
            <w:proofErr w:type="spellStart"/>
            <w:r w:rsidRPr="008E744C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o-RO"/>
              </w:rPr>
              <w:t>legislaţia</w:t>
            </w:r>
            <w:proofErr w:type="spellEnd"/>
            <w:r w:rsidRPr="008E744C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o-RO"/>
              </w:rPr>
              <w:t xml:space="preserve"> Uniunii Europene </w:t>
            </w:r>
          </w:p>
        </w:tc>
      </w:tr>
      <w:tr w:rsidR="00595B41" w:rsidRPr="0011442C" w:rsidTr="008E744C">
        <w:trPr>
          <w:trHeight w:val="421"/>
        </w:trPr>
        <w:tc>
          <w:tcPr>
            <w:tcW w:w="9344" w:type="dxa"/>
          </w:tcPr>
          <w:p w:rsidR="00595B41" w:rsidRPr="008E744C" w:rsidRDefault="00595B41" w:rsidP="008E744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o-RO"/>
              </w:rPr>
            </w:pPr>
            <w:r w:rsidRPr="008E744C">
              <w:rPr>
                <w:rFonts w:ascii="Times New Roman" w:hAnsi="Times New Roman" w:cs="Times New Roman"/>
                <w:color w:val="000000" w:themeColor="text1"/>
                <w:sz w:val="24"/>
                <w:lang w:val="ro-RO"/>
              </w:rPr>
              <w:t xml:space="preserve">Proiectul nu </w:t>
            </w:r>
            <w:proofErr w:type="spellStart"/>
            <w:r w:rsidRPr="008E744C">
              <w:rPr>
                <w:rFonts w:ascii="Times New Roman" w:hAnsi="Times New Roman" w:cs="Times New Roman"/>
                <w:color w:val="000000" w:themeColor="text1"/>
                <w:sz w:val="24"/>
                <w:lang w:val="ro-RO"/>
              </w:rPr>
              <w:t>conţine</w:t>
            </w:r>
            <w:proofErr w:type="spellEnd"/>
            <w:r w:rsidRPr="008E744C">
              <w:rPr>
                <w:rFonts w:ascii="Times New Roman" w:hAnsi="Times New Roman" w:cs="Times New Roman"/>
                <w:color w:val="000000" w:themeColor="text1"/>
                <w:sz w:val="24"/>
                <w:lang w:val="ro-RO"/>
              </w:rPr>
              <w:t xml:space="preserve"> norme de armonizare a </w:t>
            </w:r>
            <w:proofErr w:type="spellStart"/>
            <w:r w:rsidRPr="008E744C">
              <w:rPr>
                <w:rFonts w:ascii="Times New Roman" w:hAnsi="Times New Roman" w:cs="Times New Roman"/>
                <w:color w:val="000000" w:themeColor="text1"/>
                <w:sz w:val="24"/>
                <w:lang w:val="ro-RO"/>
              </w:rPr>
              <w:t>legislaţiei</w:t>
            </w:r>
            <w:proofErr w:type="spellEnd"/>
            <w:r w:rsidRPr="008E744C">
              <w:rPr>
                <w:rFonts w:ascii="Times New Roman" w:hAnsi="Times New Roman" w:cs="Times New Roman"/>
                <w:color w:val="000000" w:themeColor="text1"/>
                <w:sz w:val="24"/>
                <w:lang w:val="ro-RO"/>
              </w:rPr>
              <w:t xml:space="preserve"> </w:t>
            </w:r>
            <w:proofErr w:type="spellStart"/>
            <w:r w:rsidRPr="008E744C">
              <w:rPr>
                <w:rFonts w:ascii="Times New Roman" w:hAnsi="Times New Roman" w:cs="Times New Roman"/>
                <w:color w:val="000000" w:themeColor="text1"/>
                <w:sz w:val="24"/>
                <w:lang w:val="ro-RO"/>
              </w:rPr>
              <w:t>naţionale</w:t>
            </w:r>
            <w:proofErr w:type="spellEnd"/>
            <w:r w:rsidRPr="008E744C">
              <w:rPr>
                <w:rFonts w:ascii="Times New Roman" w:hAnsi="Times New Roman" w:cs="Times New Roman"/>
                <w:color w:val="000000" w:themeColor="text1"/>
                <w:sz w:val="24"/>
                <w:lang w:val="ro-RO"/>
              </w:rPr>
              <w:t xml:space="preserve"> cu </w:t>
            </w:r>
            <w:proofErr w:type="spellStart"/>
            <w:r w:rsidRPr="008E744C">
              <w:rPr>
                <w:rFonts w:ascii="Times New Roman" w:hAnsi="Times New Roman" w:cs="Times New Roman"/>
                <w:color w:val="000000" w:themeColor="text1"/>
                <w:sz w:val="24"/>
                <w:lang w:val="ro-RO"/>
              </w:rPr>
              <w:t>legislaţia</w:t>
            </w:r>
            <w:proofErr w:type="spellEnd"/>
            <w:r w:rsidRPr="008E744C">
              <w:rPr>
                <w:rFonts w:ascii="Times New Roman" w:hAnsi="Times New Roman" w:cs="Times New Roman"/>
                <w:color w:val="000000" w:themeColor="text1"/>
                <w:sz w:val="24"/>
                <w:lang w:val="ro-RO"/>
              </w:rPr>
              <w:t xml:space="preserve"> Uniunii Europene.</w:t>
            </w:r>
          </w:p>
        </w:tc>
      </w:tr>
      <w:tr w:rsidR="00595B41" w:rsidRPr="0011442C" w:rsidTr="008E744C">
        <w:tc>
          <w:tcPr>
            <w:tcW w:w="9344" w:type="dxa"/>
          </w:tcPr>
          <w:p w:rsidR="00595B41" w:rsidRPr="008E744C" w:rsidRDefault="00595B41" w:rsidP="008E744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o-RO"/>
              </w:rPr>
            </w:pPr>
            <w:r w:rsidRPr="008E744C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o-RO"/>
              </w:rPr>
              <w:t xml:space="preserve">4. Principalele prevederi ale proiectului </w:t>
            </w:r>
            <w:proofErr w:type="spellStart"/>
            <w:r w:rsidRPr="008E744C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o-RO"/>
              </w:rPr>
              <w:t>şi</w:t>
            </w:r>
            <w:proofErr w:type="spellEnd"/>
            <w:r w:rsidRPr="008E744C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o-RO"/>
              </w:rPr>
              <w:t xml:space="preserve"> </w:t>
            </w:r>
            <w:proofErr w:type="spellStart"/>
            <w:r w:rsidRPr="008E744C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o-RO"/>
              </w:rPr>
              <w:t>evidenţierea</w:t>
            </w:r>
            <w:proofErr w:type="spellEnd"/>
            <w:r w:rsidRPr="008E744C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o-RO"/>
              </w:rPr>
              <w:t xml:space="preserve"> elementelor noi </w:t>
            </w:r>
          </w:p>
        </w:tc>
      </w:tr>
      <w:tr w:rsidR="00595B41" w:rsidRPr="0011442C" w:rsidTr="008E744C">
        <w:trPr>
          <w:trHeight w:val="711"/>
        </w:trPr>
        <w:tc>
          <w:tcPr>
            <w:tcW w:w="9344" w:type="dxa"/>
          </w:tcPr>
          <w:p w:rsidR="00595B41" w:rsidRPr="008E744C" w:rsidRDefault="00595B41" w:rsidP="008E744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o-RO"/>
              </w:rPr>
            </w:pPr>
            <w:r w:rsidRPr="008E744C">
              <w:rPr>
                <w:rFonts w:ascii="Times New Roman" w:hAnsi="Times New Roman" w:cs="Times New Roman"/>
                <w:color w:val="000000" w:themeColor="text1"/>
                <w:sz w:val="24"/>
                <w:lang w:val="ro-RO"/>
              </w:rPr>
              <w:t xml:space="preserve">Proiectul cuprinde reglementări care au ca obiectiv aprobarea Regulamentului privind modul de </w:t>
            </w:r>
            <w:r w:rsidR="008E744C" w:rsidRPr="008E744C">
              <w:rPr>
                <w:rFonts w:ascii="Times New Roman" w:hAnsi="Times New Roman" w:cs="Times New Roman"/>
                <w:color w:val="000000" w:themeColor="text1"/>
                <w:sz w:val="24"/>
                <w:lang w:val="ro-RO"/>
              </w:rPr>
              <w:t>funcționare</w:t>
            </w:r>
            <w:r w:rsidRPr="008E744C">
              <w:rPr>
                <w:rFonts w:ascii="Times New Roman" w:hAnsi="Times New Roman" w:cs="Times New Roman"/>
                <w:color w:val="000000" w:themeColor="text1"/>
                <w:sz w:val="24"/>
                <w:lang w:val="ro-RO"/>
              </w:rPr>
              <w:t xml:space="preserve"> </w:t>
            </w:r>
            <w:proofErr w:type="spellStart"/>
            <w:r w:rsidRPr="008E744C">
              <w:rPr>
                <w:rFonts w:ascii="Times New Roman" w:hAnsi="Times New Roman" w:cs="Times New Roman"/>
                <w:color w:val="000000" w:themeColor="text1"/>
                <w:sz w:val="24"/>
                <w:lang w:val="ro-RO"/>
              </w:rPr>
              <w:t>şi</w:t>
            </w:r>
            <w:proofErr w:type="spellEnd"/>
            <w:r w:rsidRPr="008E744C">
              <w:rPr>
                <w:rFonts w:ascii="Times New Roman" w:hAnsi="Times New Roman" w:cs="Times New Roman"/>
                <w:color w:val="000000" w:themeColor="text1"/>
                <w:sz w:val="24"/>
                <w:lang w:val="ro-RO"/>
              </w:rPr>
              <w:t xml:space="preserve"> utilizare a Ghișeului unic de raportare - raportare.gov.md. </w:t>
            </w:r>
          </w:p>
          <w:p w:rsidR="00C52657" w:rsidRPr="008E744C" w:rsidRDefault="00595B41" w:rsidP="008E744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o-RO"/>
              </w:rPr>
            </w:pPr>
            <w:r w:rsidRPr="008E744C">
              <w:rPr>
                <w:rFonts w:ascii="Times New Roman" w:hAnsi="Times New Roman" w:cs="Times New Roman"/>
                <w:color w:val="000000" w:themeColor="text1"/>
                <w:sz w:val="24"/>
                <w:lang w:val="ro-RO"/>
              </w:rPr>
              <w:t xml:space="preserve">De asemenea, prin proiect se desemnează </w:t>
            </w:r>
            <w:proofErr w:type="spellStart"/>
            <w:r w:rsidRPr="008E744C">
              <w:rPr>
                <w:rFonts w:ascii="Times New Roman" w:hAnsi="Times New Roman" w:cs="Times New Roman"/>
                <w:color w:val="000000" w:themeColor="text1"/>
                <w:sz w:val="24"/>
                <w:lang w:val="ro-RO"/>
              </w:rPr>
              <w:t>subiecţii</w:t>
            </w:r>
            <w:proofErr w:type="spellEnd"/>
            <w:r w:rsidRPr="008E744C">
              <w:rPr>
                <w:rFonts w:ascii="Times New Roman" w:hAnsi="Times New Roman" w:cs="Times New Roman"/>
                <w:color w:val="000000" w:themeColor="text1"/>
                <w:sz w:val="24"/>
                <w:lang w:val="ro-RO"/>
              </w:rPr>
              <w:t xml:space="preserve"> din domeniul creării, exploatării </w:t>
            </w:r>
            <w:proofErr w:type="spellStart"/>
            <w:r w:rsidRPr="008E744C">
              <w:rPr>
                <w:rFonts w:ascii="Times New Roman" w:hAnsi="Times New Roman" w:cs="Times New Roman"/>
                <w:color w:val="000000" w:themeColor="text1"/>
                <w:sz w:val="24"/>
                <w:lang w:val="ro-RO"/>
              </w:rPr>
              <w:t>şi</w:t>
            </w:r>
            <w:proofErr w:type="spellEnd"/>
            <w:r w:rsidRPr="008E744C">
              <w:rPr>
                <w:rFonts w:ascii="Times New Roman" w:hAnsi="Times New Roman" w:cs="Times New Roman"/>
                <w:color w:val="000000" w:themeColor="text1"/>
                <w:sz w:val="24"/>
                <w:lang w:val="ro-RO"/>
              </w:rPr>
              <w:t xml:space="preserve"> al utilizării Ghișeului unic de raportare (proprietarul, posesorul, deținătorul, operator </w:t>
            </w:r>
            <w:proofErr w:type="spellStart"/>
            <w:r w:rsidRPr="008E744C">
              <w:rPr>
                <w:rFonts w:ascii="Times New Roman" w:hAnsi="Times New Roman" w:cs="Times New Roman"/>
                <w:color w:val="000000" w:themeColor="text1"/>
                <w:sz w:val="24"/>
                <w:lang w:val="ro-RO"/>
              </w:rPr>
              <w:t>tehnico</w:t>
            </w:r>
            <w:proofErr w:type="spellEnd"/>
            <w:r w:rsidRPr="008E744C">
              <w:rPr>
                <w:rFonts w:ascii="Times New Roman" w:hAnsi="Times New Roman" w:cs="Times New Roman"/>
                <w:color w:val="000000" w:themeColor="text1"/>
                <w:sz w:val="24"/>
                <w:lang w:val="ro-RO"/>
              </w:rPr>
              <w:t xml:space="preserve">-tehnologic, expeditorul, destinatarul), drepturile </w:t>
            </w:r>
            <w:proofErr w:type="spellStart"/>
            <w:r w:rsidRPr="008E744C">
              <w:rPr>
                <w:rFonts w:ascii="Times New Roman" w:hAnsi="Times New Roman" w:cs="Times New Roman"/>
                <w:color w:val="000000" w:themeColor="text1"/>
                <w:sz w:val="24"/>
                <w:lang w:val="ro-RO"/>
              </w:rPr>
              <w:t>şi</w:t>
            </w:r>
            <w:proofErr w:type="spellEnd"/>
            <w:r w:rsidRPr="008E744C">
              <w:rPr>
                <w:rFonts w:ascii="Times New Roman" w:hAnsi="Times New Roman" w:cs="Times New Roman"/>
                <w:color w:val="000000" w:themeColor="text1"/>
                <w:sz w:val="24"/>
                <w:lang w:val="ro-RO"/>
              </w:rPr>
              <w:t xml:space="preserve"> </w:t>
            </w:r>
            <w:proofErr w:type="spellStart"/>
            <w:r w:rsidRPr="008E744C">
              <w:rPr>
                <w:rFonts w:ascii="Times New Roman" w:hAnsi="Times New Roman" w:cs="Times New Roman"/>
                <w:color w:val="000000" w:themeColor="text1"/>
                <w:sz w:val="24"/>
                <w:lang w:val="ro-RO"/>
              </w:rPr>
              <w:t>obligaţiile</w:t>
            </w:r>
            <w:proofErr w:type="spellEnd"/>
            <w:r w:rsidRPr="008E744C">
              <w:rPr>
                <w:rFonts w:ascii="Times New Roman" w:hAnsi="Times New Roman" w:cs="Times New Roman"/>
                <w:color w:val="000000" w:themeColor="text1"/>
                <w:sz w:val="24"/>
                <w:lang w:val="ro-RO"/>
              </w:rPr>
              <w:t xml:space="preserve"> acestora, precum </w:t>
            </w:r>
            <w:proofErr w:type="spellStart"/>
            <w:r w:rsidRPr="008E744C">
              <w:rPr>
                <w:rFonts w:ascii="Times New Roman" w:hAnsi="Times New Roman" w:cs="Times New Roman"/>
                <w:color w:val="000000" w:themeColor="text1"/>
                <w:sz w:val="24"/>
                <w:lang w:val="ro-RO"/>
              </w:rPr>
              <w:t>şi</w:t>
            </w:r>
            <w:proofErr w:type="spellEnd"/>
            <w:r w:rsidRPr="008E744C">
              <w:rPr>
                <w:rFonts w:ascii="Times New Roman" w:hAnsi="Times New Roman" w:cs="Times New Roman"/>
                <w:color w:val="000000" w:themeColor="text1"/>
                <w:sz w:val="24"/>
                <w:lang w:val="ro-RO"/>
              </w:rPr>
              <w:t xml:space="preserve"> prevederi referitor la </w:t>
            </w:r>
            <w:r w:rsidR="008E744C" w:rsidRPr="008E744C">
              <w:rPr>
                <w:rFonts w:ascii="Times New Roman" w:hAnsi="Times New Roman" w:cs="Times New Roman"/>
                <w:color w:val="000000" w:themeColor="text1"/>
                <w:sz w:val="24"/>
                <w:lang w:val="ro-RO"/>
              </w:rPr>
              <w:t>interacțiunea</w:t>
            </w:r>
            <w:r w:rsidRPr="008E744C">
              <w:rPr>
                <w:rFonts w:ascii="Times New Roman" w:hAnsi="Times New Roman" w:cs="Times New Roman"/>
                <w:color w:val="000000" w:themeColor="text1"/>
                <w:sz w:val="24"/>
                <w:lang w:val="ro-RO"/>
              </w:rPr>
              <w:t xml:space="preserve"> Ghișeului unic de raportare cu alte sisteme </w:t>
            </w:r>
            <w:r w:rsidR="008E744C" w:rsidRPr="008E744C">
              <w:rPr>
                <w:rFonts w:ascii="Times New Roman" w:hAnsi="Times New Roman" w:cs="Times New Roman"/>
                <w:color w:val="000000" w:themeColor="text1"/>
                <w:sz w:val="24"/>
                <w:lang w:val="ro-RO"/>
              </w:rPr>
              <w:t>informaționale</w:t>
            </w:r>
            <w:r w:rsidRPr="008E744C">
              <w:rPr>
                <w:rFonts w:ascii="Times New Roman" w:hAnsi="Times New Roman" w:cs="Times New Roman"/>
                <w:color w:val="000000" w:themeColor="text1"/>
                <w:sz w:val="24"/>
                <w:lang w:val="ro-RO"/>
              </w:rPr>
              <w:t xml:space="preserve">, asigurarea </w:t>
            </w:r>
            <w:proofErr w:type="spellStart"/>
            <w:r w:rsidRPr="008E744C">
              <w:rPr>
                <w:rFonts w:ascii="Times New Roman" w:hAnsi="Times New Roman" w:cs="Times New Roman"/>
                <w:color w:val="000000" w:themeColor="text1"/>
                <w:sz w:val="24"/>
                <w:lang w:val="ro-RO"/>
              </w:rPr>
              <w:t>protecţiei</w:t>
            </w:r>
            <w:proofErr w:type="spellEnd"/>
            <w:r w:rsidRPr="008E744C">
              <w:rPr>
                <w:rFonts w:ascii="Times New Roman" w:hAnsi="Times New Roman" w:cs="Times New Roman"/>
                <w:color w:val="000000" w:themeColor="text1"/>
                <w:sz w:val="24"/>
                <w:lang w:val="ro-RO"/>
              </w:rPr>
              <w:t xml:space="preserve"> </w:t>
            </w:r>
            <w:proofErr w:type="spellStart"/>
            <w:r w:rsidRPr="008E744C">
              <w:rPr>
                <w:rFonts w:ascii="Times New Roman" w:hAnsi="Times New Roman" w:cs="Times New Roman"/>
                <w:color w:val="000000" w:themeColor="text1"/>
                <w:sz w:val="24"/>
                <w:lang w:val="ro-RO"/>
              </w:rPr>
              <w:t>şi</w:t>
            </w:r>
            <w:proofErr w:type="spellEnd"/>
            <w:r w:rsidRPr="008E744C">
              <w:rPr>
                <w:rFonts w:ascii="Times New Roman" w:hAnsi="Times New Roman" w:cs="Times New Roman"/>
                <w:color w:val="000000" w:themeColor="text1"/>
                <w:sz w:val="24"/>
                <w:lang w:val="ro-RO"/>
              </w:rPr>
              <w:t xml:space="preserve"> </w:t>
            </w:r>
            <w:proofErr w:type="spellStart"/>
            <w:r w:rsidRPr="008E744C">
              <w:rPr>
                <w:rFonts w:ascii="Times New Roman" w:hAnsi="Times New Roman" w:cs="Times New Roman"/>
                <w:color w:val="000000" w:themeColor="text1"/>
                <w:sz w:val="24"/>
                <w:lang w:val="ro-RO"/>
              </w:rPr>
              <w:t>securităţii</w:t>
            </w:r>
            <w:proofErr w:type="spellEnd"/>
            <w:r w:rsidRPr="008E744C">
              <w:rPr>
                <w:rFonts w:ascii="Times New Roman" w:hAnsi="Times New Roman" w:cs="Times New Roman"/>
                <w:color w:val="000000" w:themeColor="text1"/>
                <w:sz w:val="24"/>
                <w:lang w:val="ro-RO"/>
              </w:rPr>
              <w:t xml:space="preserve"> datelor prelucrate în cadrul acestuia.</w:t>
            </w:r>
          </w:p>
        </w:tc>
      </w:tr>
      <w:tr w:rsidR="00595B41" w:rsidRPr="008E744C" w:rsidTr="008E744C">
        <w:trPr>
          <w:trHeight w:val="132"/>
        </w:trPr>
        <w:tc>
          <w:tcPr>
            <w:tcW w:w="9344" w:type="dxa"/>
          </w:tcPr>
          <w:p w:rsidR="00595B41" w:rsidRPr="008E744C" w:rsidRDefault="00595B41" w:rsidP="008E744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o-RO"/>
              </w:rPr>
            </w:pPr>
            <w:r w:rsidRPr="008E744C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o-RO"/>
              </w:rPr>
              <w:t xml:space="preserve">5. Fundamentarea </w:t>
            </w:r>
            <w:proofErr w:type="spellStart"/>
            <w:r w:rsidRPr="008E744C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o-RO"/>
              </w:rPr>
              <w:t>economico</w:t>
            </w:r>
            <w:proofErr w:type="spellEnd"/>
            <w:r w:rsidRPr="008E744C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o-RO"/>
              </w:rPr>
              <w:t xml:space="preserve">-financiară </w:t>
            </w:r>
          </w:p>
        </w:tc>
      </w:tr>
      <w:tr w:rsidR="00595B41" w:rsidRPr="0011442C" w:rsidTr="008E744C">
        <w:trPr>
          <w:trHeight w:val="3817"/>
        </w:trPr>
        <w:tc>
          <w:tcPr>
            <w:tcW w:w="9344" w:type="dxa"/>
          </w:tcPr>
          <w:p w:rsidR="00595B41" w:rsidRPr="008E744C" w:rsidRDefault="00595B41" w:rsidP="008E74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 w:rsidRPr="008E7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lastRenderedPageBreak/>
              <w:t xml:space="preserve">Ghișeului unic de raportare - raportare.gov.md a fost dezvoltat și lansat în anul 2018. Respectiv, alte mijloace financiare adiționale pentru dezvoltarea acestuia nu sunt necesare. La moment, au fost integrate cu Ghișeul unic de raportare: Sistemul </w:t>
            </w:r>
            <w:proofErr w:type="spellStart"/>
            <w:r w:rsidRPr="008E7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informaţional</w:t>
            </w:r>
            <w:proofErr w:type="spellEnd"/>
            <w:r w:rsidRPr="008E7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 xml:space="preserve"> al Serviciului Fiscal de Stat; Sistemul </w:t>
            </w:r>
            <w:r w:rsidR="008E744C" w:rsidRPr="008E7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informațional</w:t>
            </w:r>
            <w:r w:rsidRPr="008E7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 xml:space="preserve"> al Casei Naționale de Asigurări Sociale; Sistemul </w:t>
            </w:r>
            <w:proofErr w:type="spellStart"/>
            <w:r w:rsidRPr="008E7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informaţional</w:t>
            </w:r>
            <w:proofErr w:type="spellEnd"/>
            <w:r w:rsidRPr="008E7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 xml:space="preserve"> al Companiei </w:t>
            </w:r>
            <w:proofErr w:type="spellStart"/>
            <w:r w:rsidRPr="008E7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Naţionale</w:t>
            </w:r>
            <w:proofErr w:type="spellEnd"/>
            <w:r w:rsidRPr="008E7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 xml:space="preserve"> de Asigurări în Medicină și Sistemul </w:t>
            </w:r>
            <w:proofErr w:type="spellStart"/>
            <w:r w:rsidRPr="008E7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informaţional</w:t>
            </w:r>
            <w:proofErr w:type="spellEnd"/>
            <w:r w:rsidRPr="008E7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 xml:space="preserve"> al Biroului </w:t>
            </w:r>
            <w:proofErr w:type="spellStart"/>
            <w:r w:rsidRPr="008E7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Naţional</w:t>
            </w:r>
            <w:proofErr w:type="spellEnd"/>
            <w:r w:rsidRPr="008E7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 xml:space="preserve"> de Statistică.</w:t>
            </w:r>
          </w:p>
          <w:p w:rsidR="00C52657" w:rsidRPr="008E744C" w:rsidRDefault="00595B41" w:rsidP="008E744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o-RO"/>
              </w:rPr>
            </w:pPr>
            <w:r w:rsidRPr="008E744C">
              <w:rPr>
                <w:rFonts w:ascii="Times New Roman" w:hAnsi="Times New Roman" w:cs="Times New Roman"/>
                <w:color w:val="000000" w:themeColor="text1"/>
                <w:sz w:val="24"/>
                <w:lang w:val="ro-RO"/>
              </w:rPr>
              <w:t xml:space="preserve">Ministerele, Cancelaria de Stat </w:t>
            </w:r>
            <w:proofErr w:type="spellStart"/>
            <w:r w:rsidRPr="008E744C">
              <w:rPr>
                <w:rFonts w:ascii="Times New Roman" w:hAnsi="Times New Roman" w:cs="Times New Roman"/>
                <w:color w:val="000000" w:themeColor="text1"/>
                <w:sz w:val="24"/>
                <w:lang w:val="ro-RO"/>
              </w:rPr>
              <w:t>şi</w:t>
            </w:r>
            <w:proofErr w:type="spellEnd"/>
            <w:r w:rsidRPr="008E744C">
              <w:rPr>
                <w:rFonts w:ascii="Times New Roman" w:hAnsi="Times New Roman" w:cs="Times New Roman"/>
                <w:color w:val="000000" w:themeColor="text1"/>
                <w:sz w:val="24"/>
                <w:lang w:val="ro-RO"/>
              </w:rPr>
              <w:t xml:space="preserve"> alte </w:t>
            </w:r>
            <w:proofErr w:type="spellStart"/>
            <w:r w:rsidRPr="008E744C">
              <w:rPr>
                <w:rFonts w:ascii="Times New Roman" w:hAnsi="Times New Roman" w:cs="Times New Roman"/>
                <w:color w:val="000000" w:themeColor="text1"/>
                <w:sz w:val="24"/>
                <w:lang w:val="ro-RO"/>
              </w:rPr>
              <w:t>autorităţi</w:t>
            </w:r>
            <w:proofErr w:type="spellEnd"/>
            <w:r w:rsidRPr="008E744C">
              <w:rPr>
                <w:rFonts w:ascii="Times New Roman" w:hAnsi="Times New Roman" w:cs="Times New Roman"/>
                <w:color w:val="000000" w:themeColor="text1"/>
                <w:sz w:val="24"/>
                <w:lang w:val="ro-RO"/>
              </w:rPr>
              <w:t xml:space="preserve"> administrative centrale subordonate Guvernului </w:t>
            </w:r>
            <w:proofErr w:type="spellStart"/>
            <w:r w:rsidRPr="008E744C">
              <w:rPr>
                <w:rFonts w:ascii="Times New Roman" w:hAnsi="Times New Roman" w:cs="Times New Roman"/>
                <w:color w:val="000000" w:themeColor="text1"/>
                <w:sz w:val="24"/>
                <w:lang w:val="ro-RO"/>
              </w:rPr>
              <w:t>şi</w:t>
            </w:r>
            <w:proofErr w:type="spellEnd"/>
            <w:r w:rsidRPr="008E744C">
              <w:rPr>
                <w:rFonts w:ascii="Times New Roman" w:hAnsi="Times New Roman" w:cs="Times New Roman"/>
                <w:color w:val="000000" w:themeColor="text1"/>
                <w:sz w:val="24"/>
                <w:lang w:val="ro-RO"/>
              </w:rPr>
              <w:t xml:space="preserve"> structurile </w:t>
            </w:r>
            <w:proofErr w:type="spellStart"/>
            <w:r w:rsidRPr="008E744C">
              <w:rPr>
                <w:rFonts w:ascii="Times New Roman" w:hAnsi="Times New Roman" w:cs="Times New Roman"/>
                <w:color w:val="000000" w:themeColor="text1"/>
                <w:sz w:val="24"/>
                <w:lang w:val="ro-RO"/>
              </w:rPr>
              <w:t>organizaţionale</w:t>
            </w:r>
            <w:proofErr w:type="spellEnd"/>
            <w:r w:rsidRPr="008E744C">
              <w:rPr>
                <w:rFonts w:ascii="Times New Roman" w:hAnsi="Times New Roman" w:cs="Times New Roman"/>
                <w:color w:val="000000" w:themeColor="text1"/>
                <w:sz w:val="24"/>
                <w:lang w:val="ro-RO"/>
              </w:rPr>
              <w:t xml:space="preserve"> din sfera lor de </w:t>
            </w:r>
            <w:proofErr w:type="spellStart"/>
            <w:r w:rsidRPr="008E744C">
              <w:rPr>
                <w:rFonts w:ascii="Times New Roman" w:hAnsi="Times New Roman" w:cs="Times New Roman"/>
                <w:color w:val="000000" w:themeColor="text1"/>
                <w:sz w:val="24"/>
                <w:lang w:val="ro-RO"/>
              </w:rPr>
              <w:t>competenţă</w:t>
            </w:r>
            <w:proofErr w:type="spellEnd"/>
            <w:r w:rsidRPr="008E744C">
              <w:rPr>
                <w:rFonts w:ascii="Times New Roman" w:hAnsi="Times New Roman" w:cs="Times New Roman"/>
                <w:color w:val="000000" w:themeColor="text1"/>
                <w:sz w:val="24"/>
                <w:lang w:val="ro-RO"/>
              </w:rPr>
              <w:t xml:space="preserve"> (</w:t>
            </w:r>
            <w:proofErr w:type="spellStart"/>
            <w:r w:rsidRPr="008E744C">
              <w:rPr>
                <w:rFonts w:ascii="Times New Roman" w:hAnsi="Times New Roman" w:cs="Times New Roman"/>
                <w:color w:val="000000" w:themeColor="text1"/>
                <w:sz w:val="24"/>
                <w:lang w:val="ro-RO"/>
              </w:rPr>
              <w:t>autorităţile</w:t>
            </w:r>
            <w:proofErr w:type="spellEnd"/>
            <w:r w:rsidRPr="008E744C">
              <w:rPr>
                <w:rFonts w:ascii="Times New Roman" w:hAnsi="Times New Roman" w:cs="Times New Roman"/>
                <w:color w:val="000000" w:themeColor="text1"/>
                <w:sz w:val="24"/>
                <w:lang w:val="ro-RO"/>
              </w:rPr>
              <w:t xml:space="preserve"> administrative din subordine, serviciile publice desconcentrate </w:t>
            </w:r>
            <w:proofErr w:type="spellStart"/>
            <w:r w:rsidRPr="008E744C">
              <w:rPr>
                <w:rFonts w:ascii="Times New Roman" w:hAnsi="Times New Roman" w:cs="Times New Roman"/>
                <w:color w:val="000000" w:themeColor="text1"/>
                <w:sz w:val="24"/>
                <w:lang w:val="ro-RO"/>
              </w:rPr>
              <w:t>şi</w:t>
            </w:r>
            <w:proofErr w:type="spellEnd"/>
            <w:r w:rsidRPr="008E744C">
              <w:rPr>
                <w:rFonts w:ascii="Times New Roman" w:hAnsi="Times New Roman" w:cs="Times New Roman"/>
                <w:color w:val="000000" w:themeColor="text1"/>
                <w:sz w:val="24"/>
                <w:lang w:val="ro-RO"/>
              </w:rPr>
              <w:t xml:space="preserve"> cele aflate în subordine, </w:t>
            </w:r>
            <w:proofErr w:type="spellStart"/>
            <w:r w:rsidRPr="008E744C">
              <w:rPr>
                <w:rFonts w:ascii="Times New Roman" w:hAnsi="Times New Roman" w:cs="Times New Roman"/>
                <w:color w:val="000000" w:themeColor="text1"/>
                <w:sz w:val="24"/>
                <w:lang w:val="ro-RO"/>
              </w:rPr>
              <w:t>instituţiile</w:t>
            </w:r>
            <w:proofErr w:type="spellEnd"/>
            <w:r w:rsidRPr="008E744C">
              <w:rPr>
                <w:rFonts w:ascii="Times New Roman" w:hAnsi="Times New Roman" w:cs="Times New Roman"/>
                <w:color w:val="000000" w:themeColor="text1"/>
                <w:sz w:val="24"/>
                <w:lang w:val="ro-RO"/>
              </w:rPr>
              <w:t xml:space="preserve"> publice în care ministerul, Cancelaria de Stat sau altă autoritate administrativă centrală are calitatea de fondator), </w:t>
            </w:r>
            <w:proofErr w:type="spellStart"/>
            <w:r w:rsidRPr="008E744C">
              <w:rPr>
                <w:rFonts w:ascii="Times New Roman" w:hAnsi="Times New Roman" w:cs="Times New Roman"/>
                <w:color w:val="000000" w:themeColor="text1"/>
                <w:sz w:val="24"/>
                <w:lang w:val="ro-RO"/>
              </w:rPr>
              <w:t>autorităţile</w:t>
            </w:r>
            <w:proofErr w:type="spellEnd"/>
            <w:r w:rsidRPr="008E744C">
              <w:rPr>
                <w:rFonts w:ascii="Times New Roman" w:hAnsi="Times New Roman" w:cs="Times New Roman"/>
                <w:color w:val="000000" w:themeColor="text1"/>
                <w:sz w:val="24"/>
                <w:lang w:val="ro-RO"/>
              </w:rPr>
              <w:t>/</w:t>
            </w:r>
            <w:proofErr w:type="spellStart"/>
            <w:r w:rsidRPr="008E744C">
              <w:rPr>
                <w:rFonts w:ascii="Times New Roman" w:hAnsi="Times New Roman" w:cs="Times New Roman"/>
                <w:color w:val="000000" w:themeColor="text1"/>
                <w:sz w:val="24"/>
                <w:lang w:val="ro-RO"/>
              </w:rPr>
              <w:t>instituţiile</w:t>
            </w:r>
            <w:proofErr w:type="spellEnd"/>
            <w:r w:rsidRPr="008E744C">
              <w:rPr>
                <w:rFonts w:ascii="Times New Roman" w:hAnsi="Times New Roman" w:cs="Times New Roman"/>
                <w:color w:val="000000" w:themeColor="text1"/>
                <w:sz w:val="24"/>
                <w:lang w:val="ro-RO"/>
              </w:rPr>
              <w:t xml:space="preserve"> publice </w:t>
            </w:r>
            <w:proofErr w:type="spellStart"/>
            <w:r w:rsidRPr="008E744C">
              <w:rPr>
                <w:rFonts w:ascii="Times New Roman" w:hAnsi="Times New Roman" w:cs="Times New Roman"/>
                <w:color w:val="000000" w:themeColor="text1"/>
                <w:sz w:val="24"/>
                <w:lang w:val="ro-RO"/>
              </w:rPr>
              <w:t>şi</w:t>
            </w:r>
            <w:proofErr w:type="spellEnd"/>
            <w:r w:rsidRPr="008E744C">
              <w:rPr>
                <w:rFonts w:ascii="Times New Roman" w:hAnsi="Times New Roman" w:cs="Times New Roman"/>
                <w:color w:val="000000" w:themeColor="text1"/>
                <w:sz w:val="24"/>
                <w:lang w:val="ro-RO"/>
              </w:rPr>
              <w:t xml:space="preserve"> </w:t>
            </w:r>
            <w:proofErr w:type="spellStart"/>
            <w:r w:rsidRPr="008E744C">
              <w:rPr>
                <w:rFonts w:ascii="Times New Roman" w:hAnsi="Times New Roman" w:cs="Times New Roman"/>
                <w:color w:val="000000" w:themeColor="text1"/>
                <w:sz w:val="24"/>
                <w:lang w:val="ro-RO"/>
              </w:rPr>
              <w:t>organizaţiile</w:t>
            </w:r>
            <w:proofErr w:type="spellEnd"/>
            <w:r w:rsidRPr="008E744C">
              <w:rPr>
                <w:rFonts w:ascii="Times New Roman" w:hAnsi="Times New Roman" w:cs="Times New Roman"/>
                <w:color w:val="000000" w:themeColor="text1"/>
                <w:sz w:val="24"/>
                <w:lang w:val="ro-RO"/>
              </w:rPr>
              <w:t xml:space="preserve"> de stat autonome, subordonate sau </w:t>
            </w:r>
            <w:proofErr w:type="spellStart"/>
            <w:r w:rsidRPr="008E744C">
              <w:rPr>
                <w:rFonts w:ascii="Times New Roman" w:hAnsi="Times New Roman" w:cs="Times New Roman"/>
                <w:color w:val="000000" w:themeColor="text1"/>
                <w:sz w:val="24"/>
                <w:lang w:val="ro-RO"/>
              </w:rPr>
              <w:t>înfiinţate</w:t>
            </w:r>
            <w:proofErr w:type="spellEnd"/>
            <w:r w:rsidRPr="008E744C">
              <w:rPr>
                <w:rFonts w:ascii="Times New Roman" w:hAnsi="Times New Roman" w:cs="Times New Roman"/>
                <w:color w:val="000000" w:themeColor="text1"/>
                <w:sz w:val="24"/>
                <w:lang w:val="ro-RO"/>
              </w:rPr>
              <w:t xml:space="preserve"> de Guvern, precum </w:t>
            </w:r>
            <w:proofErr w:type="spellStart"/>
            <w:r w:rsidRPr="008E744C">
              <w:rPr>
                <w:rFonts w:ascii="Times New Roman" w:hAnsi="Times New Roman" w:cs="Times New Roman"/>
                <w:color w:val="000000" w:themeColor="text1"/>
                <w:sz w:val="24"/>
                <w:lang w:val="ro-RO"/>
              </w:rPr>
              <w:t>şi</w:t>
            </w:r>
            <w:proofErr w:type="spellEnd"/>
            <w:r w:rsidRPr="008E744C">
              <w:rPr>
                <w:rFonts w:ascii="Times New Roman" w:hAnsi="Times New Roman" w:cs="Times New Roman"/>
                <w:color w:val="000000" w:themeColor="text1"/>
                <w:sz w:val="24"/>
                <w:lang w:val="ro-RO"/>
              </w:rPr>
              <w:t xml:space="preserve"> persoanele juridice de drept privat care prestează servicii publice </w:t>
            </w:r>
            <w:proofErr w:type="spellStart"/>
            <w:r w:rsidRPr="008E744C">
              <w:rPr>
                <w:rFonts w:ascii="Times New Roman" w:hAnsi="Times New Roman" w:cs="Times New Roman"/>
                <w:color w:val="000000" w:themeColor="text1"/>
                <w:sz w:val="24"/>
                <w:lang w:val="ro-RO"/>
              </w:rPr>
              <w:t>şi</w:t>
            </w:r>
            <w:proofErr w:type="spellEnd"/>
            <w:r w:rsidRPr="008E744C">
              <w:rPr>
                <w:rFonts w:ascii="Times New Roman" w:hAnsi="Times New Roman" w:cs="Times New Roman"/>
                <w:color w:val="000000" w:themeColor="text1"/>
                <w:sz w:val="24"/>
                <w:lang w:val="ro-RO"/>
              </w:rPr>
              <w:t xml:space="preserve"> care </w:t>
            </w:r>
            <w:proofErr w:type="spellStart"/>
            <w:r w:rsidRPr="008E744C">
              <w:rPr>
                <w:rFonts w:ascii="Times New Roman" w:hAnsi="Times New Roman" w:cs="Times New Roman"/>
                <w:color w:val="000000" w:themeColor="text1"/>
                <w:sz w:val="24"/>
                <w:lang w:val="ro-RO"/>
              </w:rPr>
              <w:t>deţin</w:t>
            </w:r>
            <w:proofErr w:type="spellEnd"/>
            <w:r w:rsidRPr="008E744C">
              <w:rPr>
                <w:rFonts w:ascii="Times New Roman" w:hAnsi="Times New Roman" w:cs="Times New Roman"/>
                <w:color w:val="000000" w:themeColor="text1"/>
                <w:sz w:val="24"/>
                <w:lang w:val="ro-RO"/>
              </w:rPr>
              <w:t xml:space="preserve"> sisteme </w:t>
            </w:r>
            <w:proofErr w:type="spellStart"/>
            <w:r w:rsidRPr="008E744C">
              <w:rPr>
                <w:rFonts w:ascii="Times New Roman" w:hAnsi="Times New Roman" w:cs="Times New Roman"/>
                <w:color w:val="000000" w:themeColor="text1"/>
                <w:sz w:val="24"/>
                <w:lang w:val="ro-RO"/>
              </w:rPr>
              <w:t>informaţionale</w:t>
            </w:r>
            <w:proofErr w:type="spellEnd"/>
            <w:r w:rsidRPr="008E744C">
              <w:rPr>
                <w:rFonts w:ascii="Times New Roman" w:hAnsi="Times New Roman" w:cs="Times New Roman"/>
                <w:color w:val="000000" w:themeColor="text1"/>
                <w:sz w:val="24"/>
                <w:lang w:val="ro-RO"/>
              </w:rPr>
              <w:t xml:space="preserve">, în limitele </w:t>
            </w:r>
            <w:proofErr w:type="spellStart"/>
            <w:r w:rsidRPr="008E744C">
              <w:rPr>
                <w:rFonts w:ascii="Times New Roman" w:hAnsi="Times New Roman" w:cs="Times New Roman"/>
                <w:color w:val="000000" w:themeColor="text1"/>
                <w:sz w:val="24"/>
                <w:lang w:val="ro-RO"/>
              </w:rPr>
              <w:t>competenţelor</w:t>
            </w:r>
            <w:proofErr w:type="spellEnd"/>
            <w:r w:rsidRPr="008E744C">
              <w:rPr>
                <w:rFonts w:ascii="Times New Roman" w:hAnsi="Times New Roman" w:cs="Times New Roman"/>
                <w:color w:val="000000" w:themeColor="text1"/>
                <w:sz w:val="24"/>
                <w:lang w:val="ro-RO"/>
              </w:rPr>
              <w:t xml:space="preserve"> prevăzute de lege, care la moment nu au fost integrate cu Ghișeul unic de raportare, vor integra în termen de 12 luni, din contul mijloacelor financiare proprii, serviciile publice electronice </w:t>
            </w:r>
            <w:proofErr w:type="spellStart"/>
            <w:r w:rsidRPr="008E744C">
              <w:rPr>
                <w:rFonts w:ascii="Times New Roman" w:hAnsi="Times New Roman" w:cs="Times New Roman"/>
                <w:color w:val="000000" w:themeColor="text1"/>
                <w:sz w:val="24"/>
                <w:lang w:val="ro-RO"/>
              </w:rPr>
              <w:t>şi</w:t>
            </w:r>
            <w:proofErr w:type="spellEnd"/>
            <w:r w:rsidRPr="008E744C">
              <w:rPr>
                <w:rFonts w:ascii="Times New Roman" w:hAnsi="Times New Roman" w:cs="Times New Roman"/>
                <w:color w:val="000000" w:themeColor="text1"/>
                <w:sz w:val="24"/>
                <w:lang w:val="ro-RO"/>
              </w:rPr>
              <w:t xml:space="preserve"> sistemele </w:t>
            </w:r>
            <w:r w:rsidR="0011442C" w:rsidRPr="008E744C">
              <w:rPr>
                <w:rFonts w:ascii="Times New Roman" w:hAnsi="Times New Roman" w:cs="Times New Roman"/>
                <w:color w:val="000000" w:themeColor="text1"/>
                <w:sz w:val="24"/>
                <w:lang w:val="ro-RO"/>
              </w:rPr>
              <w:t>informaționale</w:t>
            </w:r>
            <w:bookmarkStart w:id="0" w:name="_GoBack"/>
            <w:bookmarkEnd w:id="0"/>
            <w:r w:rsidRPr="008E744C">
              <w:rPr>
                <w:rFonts w:ascii="Times New Roman" w:hAnsi="Times New Roman" w:cs="Times New Roman"/>
                <w:color w:val="000000" w:themeColor="text1"/>
                <w:sz w:val="24"/>
                <w:lang w:val="ro-RO"/>
              </w:rPr>
              <w:t xml:space="preserve"> aferente, inclusiv cele în curs de dezvoltare, cu Ghișeul unic de raportare – raportare.gov.md.</w:t>
            </w:r>
          </w:p>
        </w:tc>
      </w:tr>
      <w:tr w:rsidR="00595B41" w:rsidRPr="0011442C" w:rsidTr="008E744C">
        <w:tc>
          <w:tcPr>
            <w:tcW w:w="9344" w:type="dxa"/>
          </w:tcPr>
          <w:p w:rsidR="00595B41" w:rsidRPr="008E744C" w:rsidRDefault="00595B41" w:rsidP="008E744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o-RO"/>
              </w:rPr>
            </w:pPr>
            <w:r w:rsidRPr="008E744C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o-RO"/>
              </w:rPr>
              <w:t xml:space="preserve">6. Modul de încorporare a actului în cadrul normativ în vigoare </w:t>
            </w:r>
          </w:p>
        </w:tc>
      </w:tr>
      <w:tr w:rsidR="00595B41" w:rsidRPr="0011442C" w:rsidTr="008E744C">
        <w:trPr>
          <w:trHeight w:val="562"/>
        </w:trPr>
        <w:tc>
          <w:tcPr>
            <w:tcW w:w="9344" w:type="dxa"/>
          </w:tcPr>
          <w:p w:rsidR="00C52657" w:rsidRPr="008E744C" w:rsidRDefault="00595B41" w:rsidP="008E744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o-RO"/>
              </w:rPr>
            </w:pPr>
            <w:r w:rsidRPr="008E744C">
              <w:rPr>
                <w:rFonts w:ascii="Times New Roman" w:hAnsi="Times New Roman" w:cs="Times New Roman"/>
                <w:color w:val="000000" w:themeColor="text1"/>
                <w:sz w:val="24"/>
                <w:lang w:val="ro-RO"/>
              </w:rPr>
              <w:t>Proiectul se încadrează în sistemul actelor normative.</w:t>
            </w:r>
            <w:r w:rsidRPr="008E744C">
              <w:rPr>
                <w:lang w:val="ro-RO"/>
              </w:rPr>
              <w:t xml:space="preserve"> </w:t>
            </w:r>
            <w:r w:rsidRPr="008E744C">
              <w:rPr>
                <w:rFonts w:ascii="Times New Roman" w:hAnsi="Times New Roman" w:cs="Times New Roman"/>
                <w:color w:val="000000" w:themeColor="text1"/>
                <w:sz w:val="24"/>
                <w:lang w:val="ro-RO"/>
              </w:rPr>
              <w:t>Urmare a aprobării proiectului, în vederea implementării acestuia nu va fi necesară promovarea altor proiecte de acte normative.</w:t>
            </w:r>
          </w:p>
        </w:tc>
      </w:tr>
      <w:tr w:rsidR="00595B41" w:rsidRPr="0011442C" w:rsidTr="008E744C">
        <w:tc>
          <w:tcPr>
            <w:tcW w:w="9344" w:type="dxa"/>
          </w:tcPr>
          <w:p w:rsidR="00595B41" w:rsidRPr="008E744C" w:rsidRDefault="00595B41" w:rsidP="008E744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o-RO"/>
              </w:rPr>
            </w:pPr>
            <w:r w:rsidRPr="008E744C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o-RO"/>
              </w:rPr>
              <w:t xml:space="preserve">7. Avizarea </w:t>
            </w:r>
            <w:proofErr w:type="spellStart"/>
            <w:r w:rsidRPr="008E744C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o-RO"/>
              </w:rPr>
              <w:t>şi</w:t>
            </w:r>
            <w:proofErr w:type="spellEnd"/>
            <w:r w:rsidRPr="008E744C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o-RO"/>
              </w:rPr>
              <w:t xml:space="preserve"> consultarea publică a proiectului </w:t>
            </w:r>
          </w:p>
        </w:tc>
      </w:tr>
      <w:tr w:rsidR="00595B41" w:rsidRPr="0011442C" w:rsidTr="008E744C">
        <w:trPr>
          <w:trHeight w:val="1400"/>
        </w:trPr>
        <w:tc>
          <w:tcPr>
            <w:tcW w:w="9344" w:type="dxa"/>
          </w:tcPr>
          <w:p w:rsidR="005D5B53" w:rsidRPr="008E744C" w:rsidRDefault="008E744C" w:rsidP="008E744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o-RO"/>
              </w:rPr>
            </w:pPr>
            <w:r w:rsidRPr="008E744C">
              <w:rPr>
                <w:rFonts w:ascii="Times New Roman" w:hAnsi="Times New Roman" w:cs="Times New Roman"/>
                <w:color w:val="000000" w:themeColor="text1"/>
                <w:sz w:val="24"/>
                <w:lang w:val="ro-RO"/>
              </w:rPr>
              <w:t>În scopul respectării prevederilor Legii nr. 239/2008 privind transparența în procesul decizional, proiectul Hotărârii de Guvern a fost plasat pe pagina oficială a Ministerului Finanțelor www.mf.gov.md, compartimentul Transparență decizională, directoriul Procesul decizional și pe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lang w:val="ro-RO"/>
              </w:rPr>
              <w:t xml:space="preserve"> portalul www.particip.gov.md </w:t>
            </w:r>
          </w:p>
        </w:tc>
      </w:tr>
      <w:tr w:rsidR="008E744C" w:rsidRPr="008E744C" w:rsidTr="008E744C">
        <w:trPr>
          <w:trHeight w:val="298"/>
        </w:trPr>
        <w:tc>
          <w:tcPr>
            <w:tcW w:w="9344" w:type="dxa"/>
          </w:tcPr>
          <w:p w:rsidR="008E744C" w:rsidRPr="008E744C" w:rsidRDefault="008E744C" w:rsidP="008E744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o-RO"/>
              </w:rPr>
            </w:pPr>
            <w:r w:rsidRPr="008E744C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o-RO"/>
              </w:rPr>
              <w:t>8. Constatările expertizei anticorupție</w:t>
            </w:r>
          </w:p>
          <w:p w:rsidR="008E744C" w:rsidRPr="008E744C" w:rsidRDefault="008E744C" w:rsidP="008E744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o-RO"/>
              </w:rPr>
            </w:pPr>
          </w:p>
        </w:tc>
      </w:tr>
      <w:tr w:rsidR="008E744C" w:rsidRPr="0011442C" w:rsidTr="008E744C">
        <w:trPr>
          <w:trHeight w:val="887"/>
        </w:trPr>
        <w:tc>
          <w:tcPr>
            <w:tcW w:w="9344" w:type="dxa"/>
          </w:tcPr>
          <w:p w:rsidR="008E744C" w:rsidRPr="008E744C" w:rsidRDefault="008E744C" w:rsidP="008E744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o-RO"/>
              </w:rPr>
            </w:pPr>
            <w:r w:rsidRPr="008E744C">
              <w:rPr>
                <w:rFonts w:ascii="Times New Roman" w:hAnsi="Times New Roman" w:cs="Times New Roman"/>
                <w:color w:val="000000" w:themeColor="text1"/>
                <w:sz w:val="24"/>
                <w:lang w:val="ro-RO"/>
              </w:rPr>
              <w:t>Informația privind rezultatele expertizei anticorupție va fi inclusă după recepționarea raportului de expertiză anticorupție în sinteza obiecțiilor și propunerilor/recomandă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lang w:val="ro-RO"/>
              </w:rPr>
              <w:t>rilor la proiectul de hotărâre.</w:t>
            </w:r>
          </w:p>
        </w:tc>
      </w:tr>
      <w:tr w:rsidR="008E744C" w:rsidRPr="008E744C" w:rsidTr="008E744C">
        <w:trPr>
          <w:trHeight w:val="264"/>
        </w:trPr>
        <w:tc>
          <w:tcPr>
            <w:tcW w:w="9344" w:type="dxa"/>
          </w:tcPr>
          <w:p w:rsidR="008E744C" w:rsidRPr="008E744C" w:rsidRDefault="008E744C" w:rsidP="008E744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o-RO"/>
              </w:rPr>
            </w:pPr>
            <w:r w:rsidRPr="008E744C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o-RO"/>
              </w:rPr>
              <w:t>9. Constatările expertizei juridice</w:t>
            </w:r>
          </w:p>
          <w:p w:rsidR="008E744C" w:rsidRPr="008E744C" w:rsidRDefault="008E744C" w:rsidP="008E744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o-RO"/>
              </w:rPr>
            </w:pPr>
          </w:p>
        </w:tc>
      </w:tr>
      <w:tr w:rsidR="008E744C" w:rsidRPr="0011442C" w:rsidTr="008E744C">
        <w:trPr>
          <w:trHeight w:val="1121"/>
        </w:trPr>
        <w:tc>
          <w:tcPr>
            <w:tcW w:w="9344" w:type="dxa"/>
          </w:tcPr>
          <w:p w:rsidR="008E744C" w:rsidRPr="008E744C" w:rsidRDefault="008E744C" w:rsidP="008E744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o-RO"/>
              </w:rPr>
            </w:pPr>
            <w:r w:rsidRPr="008E744C">
              <w:rPr>
                <w:rFonts w:ascii="Times New Roman" w:hAnsi="Times New Roman" w:cs="Times New Roman"/>
                <w:color w:val="000000" w:themeColor="text1"/>
                <w:sz w:val="24"/>
                <w:lang w:val="ro-RO"/>
              </w:rPr>
              <w:t>Informația referitoare la concluziile expertizei de compatibilitate a proiectului de hotărâre cu alte acte normative în vigoare, precum și respectarea normelor de tehnică legislativă va fi inclusă după recepționarea expertizei juridice în sinteza obiecțiilor și propunerilor/recomandărilor la proiectul de hotărâre.</w:t>
            </w:r>
          </w:p>
        </w:tc>
      </w:tr>
    </w:tbl>
    <w:p w:rsidR="00BC5A7A" w:rsidRPr="008E744C" w:rsidRDefault="00BC5A7A" w:rsidP="008E744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o-RO"/>
        </w:rPr>
      </w:pPr>
      <w:r w:rsidRPr="008E744C">
        <w:rPr>
          <w:rFonts w:ascii="Times New Roman" w:hAnsi="Times New Roman" w:cs="Times New Roman"/>
          <w:color w:val="000000" w:themeColor="text1"/>
          <w:sz w:val="24"/>
          <w:lang w:val="ro-RO"/>
        </w:rPr>
        <w:t xml:space="preserve"> </w:t>
      </w:r>
    </w:p>
    <w:p w:rsidR="00BC5A7A" w:rsidRPr="008E744C" w:rsidRDefault="00BC5A7A" w:rsidP="008E744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lang w:val="ro-RO"/>
        </w:rPr>
      </w:pPr>
    </w:p>
    <w:p w:rsidR="00A51647" w:rsidRPr="008E744C" w:rsidRDefault="00A51647" w:rsidP="008E744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lang w:val="ro-RO"/>
        </w:rPr>
      </w:pPr>
    </w:p>
    <w:p w:rsidR="00A51647" w:rsidRPr="008E744C" w:rsidRDefault="00A51647" w:rsidP="008E744C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lang w:val="ro-RO"/>
        </w:rPr>
      </w:pPr>
      <w:r w:rsidRPr="008E744C">
        <w:rPr>
          <w:rFonts w:ascii="Times New Roman" w:hAnsi="Times New Roman" w:cs="Times New Roman"/>
          <w:b/>
          <w:color w:val="000000" w:themeColor="text1"/>
          <w:sz w:val="24"/>
          <w:lang w:val="ro-RO"/>
        </w:rPr>
        <w:t>Viceprim-ministru,</w:t>
      </w:r>
    </w:p>
    <w:p w:rsidR="005E5612" w:rsidRPr="008E744C" w:rsidRDefault="00A51647" w:rsidP="008E744C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lang w:val="ro-RO"/>
        </w:rPr>
      </w:pPr>
      <w:r w:rsidRPr="008E744C">
        <w:rPr>
          <w:rFonts w:ascii="Times New Roman" w:hAnsi="Times New Roman" w:cs="Times New Roman"/>
          <w:b/>
          <w:color w:val="000000" w:themeColor="text1"/>
          <w:sz w:val="24"/>
          <w:lang w:val="ro-RO"/>
        </w:rPr>
        <w:t>Ministru al Finanțelor                                                                                   Serghei PUȘCUȚA</w:t>
      </w:r>
    </w:p>
    <w:sectPr w:rsidR="005E5612" w:rsidRPr="008E744C" w:rsidSect="00C5265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8430F7"/>
    <w:multiLevelType w:val="hybridMultilevel"/>
    <w:tmpl w:val="1F929AA8"/>
    <w:lvl w:ilvl="0" w:tplc="8E5E3342">
      <w:start w:val="1"/>
      <w:numFmt w:val="decimal"/>
      <w:lvlText w:val="%1."/>
      <w:lvlJc w:val="left"/>
      <w:pPr>
        <w:ind w:left="10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47" w:hanging="360"/>
      </w:pPr>
    </w:lvl>
    <w:lvl w:ilvl="2" w:tplc="0419001B" w:tentative="1">
      <w:start w:val="1"/>
      <w:numFmt w:val="lowerRoman"/>
      <w:lvlText w:val="%3."/>
      <w:lvlJc w:val="right"/>
      <w:pPr>
        <w:ind w:left="2467" w:hanging="180"/>
      </w:pPr>
    </w:lvl>
    <w:lvl w:ilvl="3" w:tplc="0419000F" w:tentative="1">
      <w:start w:val="1"/>
      <w:numFmt w:val="decimal"/>
      <w:lvlText w:val="%4."/>
      <w:lvlJc w:val="left"/>
      <w:pPr>
        <w:ind w:left="3187" w:hanging="360"/>
      </w:pPr>
    </w:lvl>
    <w:lvl w:ilvl="4" w:tplc="04190019" w:tentative="1">
      <w:start w:val="1"/>
      <w:numFmt w:val="lowerLetter"/>
      <w:lvlText w:val="%5."/>
      <w:lvlJc w:val="left"/>
      <w:pPr>
        <w:ind w:left="3907" w:hanging="360"/>
      </w:pPr>
    </w:lvl>
    <w:lvl w:ilvl="5" w:tplc="0419001B" w:tentative="1">
      <w:start w:val="1"/>
      <w:numFmt w:val="lowerRoman"/>
      <w:lvlText w:val="%6."/>
      <w:lvlJc w:val="right"/>
      <w:pPr>
        <w:ind w:left="4627" w:hanging="180"/>
      </w:pPr>
    </w:lvl>
    <w:lvl w:ilvl="6" w:tplc="0419000F" w:tentative="1">
      <w:start w:val="1"/>
      <w:numFmt w:val="decimal"/>
      <w:lvlText w:val="%7."/>
      <w:lvlJc w:val="left"/>
      <w:pPr>
        <w:ind w:left="5347" w:hanging="360"/>
      </w:pPr>
    </w:lvl>
    <w:lvl w:ilvl="7" w:tplc="04190019" w:tentative="1">
      <w:start w:val="1"/>
      <w:numFmt w:val="lowerLetter"/>
      <w:lvlText w:val="%8."/>
      <w:lvlJc w:val="left"/>
      <w:pPr>
        <w:ind w:left="6067" w:hanging="360"/>
      </w:pPr>
    </w:lvl>
    <w:lvl w:ilvl="8" w:tplc="0419001B" w:tentative="1">
      <w:start w:val="1"/>
      <w:numFmt w:val="lowerRoman"/>
      <w:lvlText w:val="%9."/>
      <w:lvlJc w:val="right"/>
      <w:pPr>
        <w:ind w:left="67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A7A"/>
    <w:rsid w:val="00004F8F"/>
    <w:rsid w:val="0004107F"/>
    <w:rsid w:val="000C3B05"/>
    <w:rsid w:val="001059DD"/>
    <w:rsid w:val="0011442C"/>
    <w:rsid w:val="001224BE"/>
    <w:rsid w:val="00123A21"/>
    <w:rsid w:val="00152F6F"/>
    <w:rsid w:val="00171F33"/>
    <w:rsid w:val="00190814"/>
    <w:rsid w:val="001E349D"/>
    <w:rsid w:val="0020439B"/>
    <w:rsid w:val="00283E90"/>
    <w:rsid w:val="002C3D23"/>
    <w:rsid w:val="002E305B"/>
    <w:rsid w:val="003E02A9"/>
    <w:rsid w:val="003F7D34"/>
    <w:rsid w:val="0047517E"/>
    <w:rsid w:val="004907F4"/>
    <w:rsid w:val="004B3D60"/>
    <w:rsid w:val="004C0E21"/>
    <w:rsid w:val="004D6EDA"/>
    <w:rsid w:val="004E0D64"/>
    <w:rsid w:val="004E2D47"/>
    <w:rsid w:val="005327B2"/>
    <w:rsid w:val="00537A18"/>
    <w:rsid w:val="005450A5"/>
    <w:rsid w:val="00592A9F"/>
    <w:rsid w:val="00595B41"/>
    <w:rsid w:val="005B35B5"/>
    <w:rsid w:val="005C6ED9"/>
    <w:rsid w:val="005D5B53"/>
    <w:rsid w:val="005E5612"/>
    <w:rsid w:val="005E5D44"/>
    <w:rsid w:val="005F11FF"/>
    <w:rsid w:val="00612D55"/>
    <w:rsid w:val="0062014A"/>
    <w:rsid w:val="00636B6C"/>
    <w:rsid w:val="006377EE"/>
    <w:rsid w:val="006954FA"/>
    <w:rsid w:val="006B3008"/>
    <w:rsid w:val="006B6A6A"/>
    <w:rsid w:val="006C1FE5"/>
    <w:rsid w:val="006E51EF"/>
    <w:rsid w:val="006F2609"/>
    <w:rsid w:val="007876D3"/>
    <w:rsid w:val="00880E24"/>
    <w:rsid w:val="008E20EF"/>
    <w:rsid w:val="008E744C"/>
    <w:rsid w:val="008F472B"/>
    <w:rsid w:val="009026D5"/>
    <w:rsid w:val="0095718F"/>
    <w:rsid w:val="00970C5F"/>
    <w:rsid w:val="0098312A"/>
    <w:rsid w:val="009A040B"/>
    <w:rsid w:val="009C7483"/>
    <w:rsid w:val="009E3B5D"/>
    <w:rsid w:val="00A51647"/>
    <w:rsid w:val="00A7243F"/>
    <w:rsid w:val="00A82D43"/>
    <w:rsid w:val="00AC1A57"/>
    <w:rsid w:val="00AC35D2"/>
    <w:rsid w:val="00AC5EB9"/>
    <w:rsid w:val="00AE5070"/>
    <w:rsid w:val="00AF216E"/>
    <w:rsid w:val="00B70448"/>
    <w:rsid w:val="00BC5A7A"/>
    <w:rsid w:val="00C52657"/>
    <w:rsid w:val="00C56DC9"/>
    <w:rsid w:val="00C70E65"/>
    <w:rsid w:val="00C84E71"/>
    <w:rsid w:val="00D63073"/>
    <w:rsid w:val="00DD3973"/>
    <w:rsid w:val="00DE0E7C"/>
    <w:rsid w:val="00E06E03"/>
    <w:rsid w:val="00E64E7E"/>
    <w:rsid w:val="00E84AF8"/>
    <w:rsid w:val="00E87A8B"/>
    <w:rsid w:val="00F43CAB"/>
    <w:rsid w:val="00FC1BC2"/>
    <w:rsid w:val="00FD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CC0948-8636-477B-A200-8E31951C1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1FF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6C1FE5"/>
    <w:pPr>
      <w:widowControl w:val="0"/>
      <w:autoSpaceDE w:val="0"/>
      <w:autoSpaceDN w:val="0"/>
      <w:spacing w:after="0" w:line="240" w:lineRule="auto"/>
      <w:ind w:left="101" w:firstLine="566"/>
      <w:jc w:val="both"/>
    </w:pPr>
    <w:rPr>
      <w:rFonts w:ascii="Times New Roman" w:eastAsia="Times New Roman" w:hAnsi="Times New Roman" w:cs="Times New Roman"/>
      <w:sz w:val="28"/>
      <w:szCs w:val="28"/>
      <w:lang w:val="ro-RO"/>
    </w:rPr>
  </w:style>
  <w:style w:type="character" w:customStyle="1" w:styleId="a5">
    <w:name w:val="Основной текст Знак"/>
    <w:basedOn w:val="a0"/>
    <w:link w:val="a4"/>
    <w:uiPriority w:val="1"/>
    <w:rsid w:val="006C1FE5"/>
    <w:rPr>
      <w:rFonts w:ascii="Times New Roman" w:eastAsia="Times New Roman" w:hAnsi="Times New Roman" w:cs="Times New Roman"/>
      <w:sz w:val="28"/>
      <w:szCs w:val="28"/>
      <w:lang w:val="ro-RO"/>
    </w:rPr>
  </w:style>
  <w:style w:type="table" w:styleId="a6">
    <w:name w:val="Table Grid"/>
    <w:basedOn w:val="a1"/>
    <w:uiPriority w:val="39"/>
    <w:rsid w:val="00595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8E74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915</Words>
  <Characters>5219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ela.bogonovschi</dc:creator>
  <cp:lastModifiedBy>Morcov Marin</cp:lastModifiedBy>
  <cp:revision>4</cp:revision>
  <cp:lastPrinted>2020-05-15T08:35:00Z</cp:lastPrinted>
  <dcterms:created xsi:type="dcterms:W3CDTF">2020-06-05T06:14:00Z</dcterms:created>
  <dcterms:modified xsi:type="dcterms:W3CDTF">2020-11-29T14:19:00Z</dcterms:modified>
</cp:coreProperties>
</file>