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98ABF" w14:textId="77777777" w:rsidR="00D32282" w:rsidRPr="00810D25" w:rsidRDefault="004700E3" w:rsidP="00584831">
      <w:pPr>
        <w:pStyle w:val="Corptext"/>
        <w:spacing w:before="74"/>
        <w:ind w:left="142" w:right="146"/>
        <w:jc w:val="center"/>
        <w:rPr>
          <w:sz w:val="28"/>
          <w:szCs w:val="28"/>
        </w:rPr>
      </w:pPr>
      <w:r w:rsidRPr="00810D25">
        <w:rPr>
          <w:sz w:val="28"/>
          <w:szCs w:val="28"/>
        </w:rPr>
        <w:t>NOTA</w:t>
      </w:r>
      <w:r w:rsidRPr="00810D25">
        <w:rPr>
          <w:spacing w:val="-2"/>
          <w:sz w:val="28"/>
          <w:szCs w:val="28"/>
        </w:rPr>
        <w:t xml:space="preserve"> </w:t>
      </w:r>
      <w:r w:rsidRPr="00810D25">
        <w:rPr>
          <w:sz w:val="28"/>
          <w:szCs w:val="28"/>
        </w:rPr>
        <w:t>DE</w:t>
      </w:r>
      <w:r w:rsidRPr="00810D25">
        <w:rPr>
          <w:spacing w:val="-1"/>
          <w:sz w:val="28"/>
          <w:szCs w:val="28"/>
        </w:rPr>
        <w:t xml:space="preserve"> </w:t>
      </w:r>
      <w:r w:rsidRPr="00810D25">
        <w:rPr>
          <w:spacing w:val="-2"/>
          <w:sz w:val="28"/>
          <w:szCs w:val="28"/>
        </w:rPr>
        <w:t>FUNDAMENTARE</w:t>
      </w:r>
    </w:p>
    <w:p w14:paraId="12ECA844" w14:textId="13908A0A" w:rsidR="00D32282" w:rsidRPr="00810D25" w:rsidRDefault="00976A6F" w:rsidP="00584831">
      <w:pPr>
        <w:pStyle w:val="Corptext"/>
        <w:spacing w:before="0"/>
        <w:ind w:left="142" w:right="146"/>
        <w:jc w:val="center"/>
        <w:rPr>
          <w:sz w:val="28"/>
          <w:szCs w:val="28"/>
        </w:rPr>
      </w:pPr>
      <w:r w:rsidRPr="00976A6F">
        <w:rPr>
          <w:sz w:val="28"/>
          <w:szCs w:val="28"/>
        </w:rPr>
        <w:t xml:space="preserve">la proiectul Hotărârii Guvernului pentru </w:t>
      </w:r>
      <w:bookmarkStart w:id="0" w:name="_GoBack"/>
      <w:r w:rsidRPr="00976A6F">
        <w:rPr>
          <w:sz w:val="28"/>
          <w:szCs w:val="28"/>
        </w:rPr>
        <w:t>aprobarea Regulamentului privind activitatea furnizorilor de servicii de achiziții</w:t>
      </w:r>
      <w:bookmarkEnd w:id="0"/>
    </w:p>
    <w:tbl>
      <w:tblPr>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08"/>
      </w:tblGrid>
      <w:tr w:rsidR="00D32282" w:rsidRPr="00810D25" w14:paraId="3ED21175" w14:textId="77777777" w:rsidTr="00584831">
        <w:trPr>
          <w:trHeight w:val="596"/>
        </w:trPr>
        <w:tc>
          <w:tcPr>
            <w:tcW w:w="9708" w:type="dxa"/>
            <w:shd w:val="clear" w:color="auto" w:fill="BEBEBE"/>
          </w:tcPr>
          <w:p w14:paraId="630480E7" w14:textId="169C5D25" w:rsidR="00D32282" w:rsidRPr="00810D25" w:rsidRDefault="004700E3" w:rsidP="00976A6F">
            <w:pPr>
              <w:pStyle w:val="TableParagraph"/>
              <w:spacing w:line="298" w:lineRule="exact"/>
              <w:ind w:left="142" w:right="146"/>
              <w:jc w:val="left"/>
              <w:rPr>
                <w:b/>
                <w:sz w:val="28"/>
                <w:szCs w:val="28"/>
              </w:rPr>
            </w:pPr>
            <w:r w:rsidRPr="00810D25">
              <w:rPr>
                <w:b/>
                <w:spacing w:val="-2"/>
                <w:sz w:val="28"/>
                <w:szCs w:val="28"/>
              </w:rPr>
              <w:t>1.</w:t>
            </w:r>
            <w:r w:rsidRPr="00810D25">
              <w:rPr>
                <w:b/>
                <w:spacing w:val="-11"/>
                <w:sz w:val="28"/>
                <w:szCs w:val="28"/>
              </w:rPr>
              <w:t xml:space="preserve"> </w:t>
            </w:r>
            <w:r w:rsidRPr="00810D25">
              <w:rPr>
                <w:b/>
                <w:spacing w:val="-2"/>
                <w:sz w:val="28"/>
                <w:szCs w:val="28"/>
              </w:rPr>
              <w:t>Denumirea</w:t>
            </w:r>
            <w:r w:rsidRPr="00810D25">
              <w:rPr>
                <w:b/>
                <w:spacing w:val="-9"/>
                <w:sz w:val="28"/>
                <w:szCs w:val="28"/>
              </w:rPr>
              <w:t xml:space="preserve"> </w:t>
            </w:r>
            <w:r w:rsidRPr="00810D25">
              <w:rPr>
                <w:b/>
                <w:spacing w:val="-2"/>
                <w:sz w:val="28"/>
                <w:szCs w:val="28"/>
              </w:rPr>
              <w:t>sau</w:t>
            </w:r>
            <w:r w:rsidRPr="00810D25">
              <w:rPr>
                <w:b/>
                <w:spacing w:val="-8"/>
                <w:sz w:val="28"/>
                <w:szCs w:val="28"/>
              </w:rPr>
              <w:t xml:space="preserve"> </w:t>
            </w:r>
            <w:r w:rsidRPr="00810D25">
              <w:rPr>
                <w:b/>
                <w:spacing w:val="-2"/>
                <w:sz w:val="28"/>
                <w:szCs w:val="28"/>
              </w:rPr>
              <w:t>numele</w:t>
            </w:r>
            <w:r w:rsidRPr="00810D25">
              <w:rPr>
                <w:b/>
                <w:spacing w:val="-11"/>
                <w:sz w:val="28"/>
                <w:szCs w:val="28"/>
              </w:rPr>
              <w:t xml:space="preserve"> </w:t>
            </w:r>
            <w:r w:rsidRPr="00810D25">
              <w:rPr>
                <w:b/>
                <w:spacing w:val="-2"/>
                <w:sz w:val="28"/>
                <w:szCs w:val="28"/>
              </w:rPr>
              <w:t>autorului</w:t>
            </w:r>
            <w:r w:rsidRPr="00810D25">
              <w:rPr>
                <w:b/>
                <w:spacing w:val="-8"/>
                <w:sz w:val="28"/>
                <w:szCs w:val="28"/>
              </w:rPr>
              <w:t xml:space="preserve"> </w:t>
            </w:r>
            <w:r w:rsidRPr="00810D25">
              <w:rPr>
                <w:b/>
                <w:spacing w:val="-2"/>
                <w:sz w:val="28"/>
                <w:szCs w:val="28"/>
              </w:rPr>
              <w:t>și,</w:t>
            </w:r>
            <w:r w:rsidRPr="00810D25">
              <w:rPr>
                <w:b/>
                <w:spacing w:val="-9"/>
                <w:sz w:val="28"/>
                <w:szCs w:val="28"/>
              </w:rPr>
              <w:t xml:space="preserve"> </w:t>
            </w:r>
            <w:r w:rsidRPr="00810D25">
              <w:rPr>
                <w:b/>
                <w:spacing w:val="-2"/>
                <w:sz w:val="28"/>
                <w:szCs w:val="28"/>
              </w:rPr>
              <w:t>după</w:t>
            </w:r>
            <w:r w:rsidRPr="00810D25">
              <w:rPr>
                <w:b/>
                <w:spacing w:val="-11"/>
                <w:sz w:val="28"/>
                <w:szCs w:val="28"/>
              </w:rPr>
              <w:t xml:space="preserve"> </w:t>
            </w:r>
            <w:r w:rsidRPr="00810D25">
              <w:rPr>
                <w:b/>
                <w:spacing w:val="-2"/>
                <w:sz w:val="28"/>
                <w:szCs w:val="28"/>
              </w:rPr>
              <w:t>caz,</w:t>
            </w:r>
            <w:r w:rsidRPr="00810D25">
              <w:rPr>
                <w:b/>
                <w:spacing w:val="-8"/>
                <w:sz w:val="28"/>
                <w:szCs w:val="28"/>
              </w:rPr>
              <w:t xml:space="preserve"> </w:t>
            </w:r>
            <w:r w:rsidRPr="00810D25">
              <w:rPr>
                <w:b/>
                <w:spacing w:val="-2"/>
                <w:sz w:val="28"/>
                <w:szCs w:val="28"/>
              </w:rPr>
              <w:t>a/al</w:t>
            </w:r>
            <w:r w:rsidRPr="00810D25">
              <w:rPr>
                <w:b/>
                <w:spacing w:val="-9"/>
                <w:sz w:val="28"/>
                <w:szCs w:val="28"/>
              </w:rPr>
              <w:t xml:space="preserve"> </w:t>
            </w:r>
            <w:r w:rsidRPr="00810D25">
              <w:rPr>
                <w:b/>
                <w:spacing w:val="-2"/>
                <w:sz w:val="28"/>
                <w:szCs w:val="28"/>
              </w:rPr>
              <w:t>participanților</w:t>
            </w:r>
            <w:r w:rsidRPr="00810D25">
              <w:rPr>
                <w:b/>
                <w:spacing w:val="-10"/>
                <w:sz w:val="28"/>
                <w:szCs w:val="28"/>
              </w:rPr>
              <w:t xml:space="preserve"> </w:t>
            </w:r>
            <w:r w:rsidRPr="00810D25">
              <w:rPr>
                <w:b/>
                <w:spacing w:val="-2"/>
                <w:sz w:val="28"/>
                <w:szCs w:val="28"/>
              </w:rPr>
              <w:t>la</w:t>
            </w:r>
            <w:r w:rsidRPr="00810D25">
              <w:rPr>
                <w:b/>
                <w:spacing w:val="-9"/>
                <w:sz w:val="28"/>
                <w:szCs w:val="28"/>
              </w:rPr>
              <w:t xml:space="preserve"> </w:t>
            </w:r>
            <w:r w:rsidRPr="00810D25">
              <w:rPr>
                <w:b/>
                <w:spacing w:val="-2"/>
                <w:sz w:val="28"/>
                <w:szCs w:val="28"/>
              </w:rPr>
              <w:t>elaborarea</w:t>
            </w:r>
            <w:r w:rsidR="00976A6F">
              <w:rPr>
                <w:b/>
                <w:spacing w:val="-2"/>
                <w:sz w:val="28"/>
                <w:szCs w:val="28"/>
              </w:rPr>
              <w:t xml:space="preserve"> </w:t>
            </w:r>
            <w:r w:rsidRPr="00810D25">
              <w:rPr>
                <w:b/>
                <w:sz w:val="28"/>
                <w:szCs w:val="28"/>
              </w:rPr>
              <w:t>proiectului</w:t>
            </w:r>
            <w:r w:rsidRPr="00810D25">
              <w:rPr>
                <w:b/>
                <w:spacing w:val="-14"/>
                <w:sz w:val="28"/>
                <w:szCs w:val="28"/>
              </w:rPr>
              <w:t xml:space="preserve"> </w:t>
            </w:r>
            <w:r w:rsidRPr="00810D25">
              <w:rPr>
                <w:b/>
                <w:sz w:val="28"/>
                <w:szCs w:val="28"/>
              </w:rPr>
              <w:t>actului</w:t>
            </w:r>
            <w:r w:rsidRPr="00810D25">
              <w:rPr>
                <w:b/>
                <w:spacing w:val="-14"/>
                <w:sz w:val="28"/>
                <w:szCs w:val="28"/>
              </w:rPr>
              <w:t xml:space="preserve"> </w:t>
            </w:r>
            <w:r w:rsidRPr="00810D25">
              <w:rPr>
                <w:b/>
                <w:spacing w:val="-2"/>
                <w:sz w:val="28"/>
                <w:szCs w:val="28"/>
              </w:rPr>
              <w:t>normativ</w:t>
            </w:r>
          </w:p>
        </w:tc>
      </w:tr>
      <w:tr w:rsidR="00D32282" w:rsidRPr="00810D25" w14:paraId="51FC17F0" w14:textId="77777777" w:rsidTr="00976A6F">
        <w:trPr>
          <w:trHeight w:val="602"/>
        </w:trPr>
        <w:tc>
          <w:tcPr>
            <w:tcW w:w="9708" w:type="dxa"/>
          </w:tcPr>
          <w:p w14:paraId="10B02EB2" w14:textId="7DCF9F78" w:rsidR="00D32282" w:rsidRPr="00810D25" w:rsidRDefault="004700E3" w:rsidP="00584831">
            <w:pPr>
              <w:pStyle w:val="TableParagraph"/>
              <w:ind w:left="142" w:right="146"/>
              <w:rPr>
                <w:sz w:val="28"/>
                <w:szCs w:val="28"/>
              </w:rPr>
            </w:pPr>
            <w:r w:rsidRPr="00810D25">
              <w:rPr>
                <w:sz w:val="28"/>
                <w:szCs w:val="28"/>
              </w:rPr>
              <w:t>Proiectul</w:t>
            </w:r>
            <w:r w:rsidRPr="00810D25">
              <w:rPr>
                <w:spacing w:val="80"/>
                <w:sz w:val="28"/>
                <w:szCs w:val="28"/>
              </w:rPr>
              <w:t xml:space="preserve"> </w:t>
            </w:r>
            <w:r w:rsidRPr="00810D25">
              <w:rPr>
                <w:sz w:val="28"/>
                <w:szCs w:val="28"/>
              </w:rPr>
              <w:t>hotărârii</w:t>
            </w:r>
            <w:r w:rsidRPr="00810D25">
              <w:rPr>
                <w:spacing w:val="80"/>
                <w:sz w:val="28"/>
                <w:szCs w:val="28"/>
              </w:rPr>
              <w:t xml:space="preserve"> </w:t>
            </w:r>
            <w:r w:rsidRPr="00810D25">
              <w:rPr>
                <w:sz w:val="28"/>
                <w:szCs w:val="28"/>
              </w:rPr>
              <w:t>Guvernului</w:t>
            </w:r>
            <w:r w:rsidRPr="00810D25">
              <w:rPr>
                <w:spacing w:val="80"/>
                <w:sz w:val="28"/>
                <w:szCs w:val="28"/>
              </w:rPr>
              <w:t xml:space="preserve"> </w:t>
            </w:r>
            <w:r w:rsidR="00976A6F" w:rsidRPr="00976A6F">
              <w:rPr>
                <w:sz w:val="28"/>
                <w:szCs w:val="28"/>
              </w:rPr>
              <w:t xml:space="preserve">pentru aprobarea Regulamentului privind activitatea furnizorilor de servicii de achiziții </w:t>
            </w:r>
            <w:r w:rsidRPr="00810D25">
              <w:rPr>
                <w:sz w:val="28"/>
                <w:szCs w:val="28"/>
              </w:rPr>
              <w:t>a</w:t>
            </w:r>
            <w:r w:rsidRPr="00810D25">
              <w:rPr>
                <w:spacing w:val="-4"/>
                <w:sz w:val="28"/>
                <w:szCs w:val="28"/>
              </w:rPr>
              <w:t xml:space="preserve"> </w:t>
            </w:r>
            <w:r w:rsidRPr="00810D25">
              <w:rPr>
                <w:sz w:val="28"/>
                <w:szCs w:val="28"/>
              </w:rPr>
              <w:t>fost</w:t>
            </w:r>
            <w:r w:rsidRPr="00810D25">
              <w:rPr>
                <w:spacing w:val="-4"/>
                <w:sz w:val="28"/>
                <w:szCs w:val="28"/>
              </w:rPr>
              <w:t xml:space="preserve"> </w:t>
            </w:r>
            <w:r w:rsidRPr="00810D25">
              <w:rPr>
                <w:sz w:val="28"/>
                <w:szCs w:val="28"/>
              </w:rPr>
              <w:t>elaborat</w:t>
            </w:r>
            <w:r w:rsidRPr="00810D25">
              <w:rPr>
                <w:spacing w:val="-5"/>
                <w:sz w:val="28"/>
                <w:szCs w:val="28"/>
              </w:rPr>
              <w:t xml:space="preserve"> de</w:t>
            </w:r>
            <w:r w:rsidR="0013489C">
              <w:rPr>
                <w:spacing w:val="-5"/>
                <w:sz w:val="28"/>
                <w:szCs w:val="28"/>
              </w:rPr>
              <w:t xml:space="preserve"> </w:t>
            </w:r>
            <w:r w:rsidRPr="00810D25">
              <w:rPr>
                <w:sz w:val="28"/>
                <w:szCs w:val="28"/>
              </w:rPr>
              <w:t>către</w:t>
            </w:r>
            <w:r w:rsidRPr="00810D25">
              <w:rPr>
                <w:spacing w:val="-8"/>
                <w:sz w:val="28"/>
                <w:szCs w:val="28"/>
              </w:rPr>
              <w:t xml:space="preserve"> </w:t>
            </w:r>
            <w:r w:rsidRPr="00810D25">
              <w:rPr>
                <w:sz w:val="28"/>
                <w:szCs w:val="28"/>
              </w:rPr>
              <w:t>Ministerul</w:t>
            </w:r>
            <w:r w:rsidRPr="00810D25">
              <w:rPr>
                <w:spacing w:val="-7"/>
                <w:sz w:val="28"/>
                <w:szCs w:val="28"/>
              </w:rPr>
              <w:t xml:space="preserve"> </w:t>
            </w:r>
            <w:r w:rsidRPr="00810D25">
              <w:rPr>
                <w:sz w:val="28"/>
                <w:szCs w:val="28"/>
              </w:rPr>
              <w:t>Finanțelor</w:t>
            </w:r>
            <w:r w:rsidR="00E2693F" w:rsidRPr="00810D25">
              <w:rPr>
                <w:sz w:val="28"/>
                <w:szCs w:val="28"/>
              </w:rPr>
              <w:t>.</w:t>
            </w:r>
          </w:p>
        </w:tc>
      </w:tr>
      <w:tr w:rsidR="00D32282" w:rsidRPr="00810D25" w14:paraId="60907084" w14:textId="77777777" w:rsidTr="00584831">
        <w:trPr>
          <w:trHeight w:val="299"/>
        </w:trPr>
        <w:tc>
          <w:tcPr>
            <w:tcW w:w="9708" w:type="dxa"/>
            <w:shd w:val="clear" w:color="auto" w:fill="BEBEBE"/>
          </w:tcPr>
          <w:p w14:paraId="4F2F31A5" w14:textId="77777777" w:rsidR="00D32282" w:rsidRPr="00810D25" w:rsidRDefault="004700E3" w:rsidP="00584831">
            <w:pPr>
              <w:pStyle w:val="TableParagraph"/>
              <w:spacing w:before="1" w:line="278" w:lineRule="exact"/>
              <w:ind w:left="142" w:right="146"/>
              <w:jc w:val="left"/>
              <w:rPr>
                <w:b/>
                <w:sz w:val="28"/>
                <w:szCs w:val="28"/>
              </w:rPr>
            </w:pPr>
            <w:r w:rsidRPr="00810D25">
              <w:rPr>
                <w:b/>
                <w:sz w:val="28"/>
                <w:szCs w:val="28"/>
              </w:rPr>
              <w:t>2.</w:t>
            </w:r>
            <w:r w:rsidRPr="00810D25">
              <w:rPr>
                <w:b/>
                <w:spacing w:val="-9"/>
                <w:sz w:val="28"/>
                <w:szCs w:val="28"/>
              </w:rPr>
              <w:t xml:space="preserve"> </w:t>
            </w:r>
            <w:r w:rsidRPr="00810D25">
              <w:rPr>
                <w:b/>
                <w:sz w:val="28"/>
                <w:szCs w:val="28"/>
              </w:rPr>
              <w:t>Condițiile</w:t>
            </w:r>
            <w:r w:rsidRPr="00810D25">
              <w:rPr>
                <w:b/>
                <w:spacing w:val="-8"/>
                <w:sz w:val="28"/>
                <w:szCs w:val="28"/>
              </w:rPr>
              <w:t xml:space="preserve"> </w:t>
            </w:r>
            <w:r w:rsidRPr="00810D25">
              <w:rPr>
                <w:b/>
                <w:sz w:val="28"/>
                <w:szCs w:val="28"/>
              </w:rPr>
              <w:t>ce</w:t>
            </w:r>
            <w:r w:rsidRPr="00810D25">
              <w:rPr>
                <w:b/>
                <w:spacing w:val="-9"/>
                <w:sz w:val="28"/>
                <w:szCs w:val="28"/>
              </w:rPr>
              <w:t xml:space="preserve"> </w:t>
            </w:r>
            <w:r w:rsidRPr="00810D25">
              <w:rPr>
                <w:b/>
                <w:sz w:val="28"/>
                <w:szCs w:val="28"/>
              </w:rPr>
              <w:t>au</w:t>
            </w:r>
            <w:r w:rsidRPr="00810D25">
              <w:rPr>
                <w:b/>
                <w:spacing w:val="-8"/>
                <w:sz w:val="28"/>
                <w:szCs w:val="28"/>
              </w:rPr>
              <w:t xml:space="preserve"> </w:t>
            </w:r>
            <w:r w:rsidRPr="00810D25">
              <w:rPr>
                <w:b/>
                <w:sz w:val="28"/>
                <w:szCs w:val="28"/>
              </w:rPr>
              <w:t>impus</w:t>
            </w:r>
            <w:r w:rsidRPr="00810D25">
              <w:rPr>
                <w:b/>
                <w:spacing w:val="-9"/>
                <w:sz w:val="28"/>
                <w:szCs w:val="28"/>
              </w:rPr>
              <w:t xml:space="preserve"> </w:t>
            </w:r>
            <w:r w:rsidRPr="00810D25">
              <w:rPr>
                <w:b/>
                <w:sz w:val="28"/>
                <w:szCs w:val="28"/>
              </w:rPr>
              <w:t>elaborarea</w:t>
            </w:r>
            <w:r w:rsidRPr="00810D25">
              <w:rPr>
                <w:b/>
                <w:spacing w:val="-7"/>
                <w:sz w:val="28"/>
                <w:szCs w:val="28"/>
              </w:rPr>
              <w:t xml:space="preserve"> </w:t>
            </w:r>
            <w:r w:rsidRPr="00810D25">
              <w:rPr>
                <w:b/>
                <w:sz w:val="28"/>
                <w:szCs w:val="28"/>
              </w:rPr>
              <w:t>proiectului</w:t>
            </w:r>
            <w:r w:rsidRPr="00810D25">
              <w:rPr>
                <w:b/>
                <w:spacing w:val="-9"/>
                <w:sz w:val="28"/>
                <w:szCs w:val="28"/>
              </w:rPr>
              <w:t xml:space="preserve"> </w:t>
            </w:r>
            <w:r w:rsidRPr="00810D25">
              <w:rPr>
                <w:b/>
                <w:sz w:val="28"/>
                <w:szCs w:val="28"/>
              </w:rPr>
              <w:t>actului</w:t>
            </w:r>
            <w:r w:rsidRPr="00810D25">
              <w:rPr>
                <w:b/>
                <w:spacing w:val="-7"/>
                <w:sz w:val="28"/>
                <w:szCs w:val="28"/>
              </w:rPr>
              <w:t xml:space="preserve"> </w:t>
            </w:r>
            <w:r w:rsidRPr="00810D25">
              <w:rPr>
                <w:b/>
                <w:spacing w:val="-2"/>
                <w:sz w:val="28"/>
                <w:szCs w:val="28"/>
              </w:rPr>
              <w:t>normativ</w:t>
            </w:r>
          </w:p>
        </w:tc>
      </w:tr>
      <w:tr w:rsidR="00D32282" w:rsidRPr="00810D25" w14:paraId="519F0EF2" w14:textId="77777777" w:rsidTr="00584831">
        <w:trPr>
          <w:trHeight w:val="299"/>
        </w:trPr>
        <w:tc>
          <w:tcPr>
            <w:tcW w:w="9708" w:type="dxa"/>
            <w:shd w:val="clear" w:color="auto" w:fill="ECECEC"/>
          </w:tcPr>
          <w:p w14:paraId="20394F2C" w14:textId="77777777" w:rsidR="00D32282" w:rsidRPr="005C4C72" w:rsidRDefault="004700E3" w:rsidP="00584831">
            <w:pPr>
              <w:pStyle w:val="TableParagraph"/>
              <w:spacing w:line="279" w:lineRule="exact"/>
              <w:ind w:left="142" w:right="146"/>
              <w:jc w:val="left"/>
              <w:rPr>
                <w:i/>
                <w:sz w:val="28"/>
                <w:szCs w:val="28"/>
              </w:rPr>
            </w:pPr>
            <w:r w:rsidRPr="005C4C72">
              <w:rPr>
                <w:i/>
                <w:sz w:val="28"/>
                <w:szCs w:val="28"/>
              </w:rPr>
              <w:t>2.1.</w:t>
            </w:r>
            <w:r w:rsidRPr="005C4C72">
              <w:rPr>
                <w:i/>
                <w:spacing w:val="-7"/>
                <w:sz w:val="28"/>
                <w:szCs w:val="28"/>
              </w:rPr>
              <w:t xml:space="preserve"> </w:t>
            </w:r>
            <w:r w:rsidRPr="005C4C72">
              <w:rPr>
                <w:i/>
                <w:sz w:val="28"/>
                <w:szCs w:val="28"/>
              </w:rPr>
              <w:t>Temeiul</w:t>
            </w:r>
            <w:r w:rsidRPr="005C4C72">
              <w:rPr>
                <w:i/>
                <w:spacing w:val="-6"/>
                <w:sz w:val="28"/>
                <w:szCs w:val="28"/>
              </w:rPr>
              <w:t xml:space="preserve"> </w:t>
            </w:r>
            <w:r w:rsidRPr="005C4C72">
              <w:rPr>
                <w:i/>
                <w:sz w:val="28"/>
                <w:szCs w:val="28"/>
              </w:rPr>
              <w:t>legal</w:t>
            </w:r>
            <w:r w:rsidRPr="005C4C72">
              <w:rPr>
                <w:i/>
                <w:spacing w:val="-6"/>
                <w:sz w:val="28"/>
                <w:szCs w:val="28"/>
              </w:rPr>
              <w:t xml:space="preserve"> </w:t>
            </w:r>
            <w:r w:rsidRPr="005C4C72">
              <w:rPr>
                <w:i/>
                <w:sz w:val="28"/>
                <w:szCs w:val="28"/>
              </w:rPr>
              <w:t>sau,</w:t>
            </w:r>
            <w:r w:rsidRPr="005C4C72">
              <w:rPr>
                <w:i/>
                <w:spacing w:val="-3"/>
                <w:sz w:val="28"/>
                <w:szCs w:val="28"/>
              </w:rPr>
              <w:t xml:space="preserve"> </w:t>
            </w:r>
            <w:r w:rsidRPr="005C4C72">
              <w:rPr>
                <w:i/>
                <w:sz w:val="28"/>
                <w:szCs w:val="28"/>
              </w:rPr>
              <w:t>după</w:t>
            </w:r>
            <w:r w:rsidRPr="005C4C72">
              <w:rPr>
                <w:i/>
                <w:spacing w:val="-6"/>
                <w:sz w:val="28"/>
                <w:szCs w:val="28"/>
              </w:rPr>
              <w:t xml:space="preserve"> </w:t>
            </w:r>
            <w:r w:rsidRPr="005C4C72">
              <w:rPr>
                <w:i/>
                <w:sz w:val="28"/>
                <w:szCs w:val="28"/>
              </w:rPr>
              <w:t>caz,</w:t>
            </w:r>
            <w:r w:rsidRPr="005C4C72">
              <w:rPr>
                <w:i/>
                <w:spacing w:val="-6"/>
                <w:sz w:val="28"/>
                <w:szCs w:val="28"/>
              </w:rPr>
              <w:t xml:space="preserve"> </w:t>
            </w:r>
            <w:r w:rsidRPr="005C4C72">
              <w:rPr>
                <w:i/>
                <w:sz w:val="28"/>
                <w:szCs w:val="28"/>
              </w:rPr>
              <w:t>sursa</w:t>
            </w:r>
            <w:r w:rsidRPr="005C4C72">
              <w:rPr>
                <w:i/>
                <w:spacing w:val="-6"/>
                <w:sz w:val="28"/>
                <w:szCs w:val="28"/>
              </w:rPr>
              <w:t xml:space="preserve"> </w:t>
            </w:r>
            <w:r w:rsidRPr="005C4C72">
              <w:rPr>
                <w:i/>
                <w:sz w:val="28"/>
                <w:szCs w:val="28"/>
              </w:rPr>
              <w:t>proiectului</w:t>
            </w:r>
            <w:r w:rsidRPr="005C4C72">
              <w:rPr>
                <w:i/>
                <w:spacing w:val="-6"/>
                <w:sz w:val="28"/>
                <w:szCs w:val="28"/>
              </w:rPr>
              <w:t xml:space="preserve"> </w:t>
            </w:r>
            <w:r w:rsidRPr="005C4C72">
              <w:rPr>
                <w:i/>
                <w:sz w:val="28"/>
                <w:szCs w:val="28"/>
              </w:rPr>
              <w:t>actului</w:t>
            </w:r>
            <w:r w:rsidRPr="005C4C72">
              <w:rPr>
                <w:i/>
                <w:spacing w:val="-3"/>
                <w:sz w:val="28"/>
                <w:szCs w:val="28"/>
              </w:rPr>
              <w:t xml:space="preserve"> </w:t>
            </w:r>
            <w:r w:rsidRPr="005C4C72">
              <w:rPr>
                <w:i/>
                <w:spacing w:val="-2"/>
                <w:sz w:val="28"/>
                <w:szCs w:val="28"/>
              </w:rPr>
              <w:t>normativ</w:t>
            </w:r>
          </w:p>
        </w:tc>
      </w:tr>
      <w:tr w:rsidR="00D32282" w:rsidRPr="00810D25" w14:paraId="3EFA122B" w14:textId="77777777" w:rsidTr="00D262BA">
        <w:trPr>
          <w:trHeight w:val="4533"/>
        </w:trPr>
        <w:tc>
          <w:tcPr>
            <w:tcW w:w="9708" w:type="dxa"/>
          </w:tcPr>
          <w:p w14:paraId="5A11CF39" w14:textId="5A0AC18D" w:rsidR="00D262BA" w:rsidRPr="00D262BA" w:rsidRDefault="00D262BA" w:rsidP="00D262BA">
            <w:pPr>
              <w:pStyle w:val="TableParagraph"/>
              <w:ind w:left="142" w:right="146"/>
              <w:rPr>
                <w:sz w:val="28"/>
                <w:szCs w:val="28"/>
                <w:lang w:val="ro-MD"/>
              </w:rPr>
            </w:pPr>
            <w:r w:rsidRPr="00D262BA">
              <w:rPr>
                <w:sz w:val="28"/>
                <w:szCs w:val="28"/>
                <w:lang w:val="ro-MD"/>
              </w:rPr>
              <w:t>Proiectul hotărârii Guvernului pentru aprobarea Regulamentului privind activitatea furnizorilor de servicii de achiziții a fost elaborat în scopul executării prevederilor art.</w:t>
            </w:r>
            <w:r w:rsidR="00491DE0">
              <w:rPr>
                <w:sz w:val="28"/>
                <w:szCs w:val="28"/>
                <w:lang w:val="ro-MD"/>
              </w:rPr>
              <w:t>88</w:t>
            </w:r>
            <w:r w:rsidRPr="00D262BA">
              <w:rPr>
                <w:sz w:val="28"/>
                <w:szCs w:val="28"/>
                <w:lang w:val="ro-MD"/>
              </w:rPr>
              <w:t xml:space="preserve"> alin (</w:t>
            </w:r>
            <w:r w:rsidR="00491DE0">
              <w:rPr>
                <w:sz w:val="28"/>
                <w:szCs w:val="28"/>
                <w:lang w:val="ro-MD"/>
              </w:rPr>
              <w:t>10</w:t>
            </w:r>
            <w:r w:rsidRPr="00D262BA">
              <w:rPr>
                <w:sz w:val="28"/>
                <w:szCs w:val="28"/>
                <w:lang w:val="ro-MD"/>
              </w:rPr>
              <w:t xml:space="preserve">) din Legea nr. </w:t>
            </w:r>
            <w:r w:rsidR="00A0519A">
              <w:rPr>
                <w:sz w:val="28"/>
                <w:szCs w:val="28"/>
                <w:lang w:val="ro-MD"/>
              </w:rPr>
              <w:t>32</w:t>
            </w:r>
            <w:r w:rsidRPr="00D262BA">
              <w:rPr>
                <w:sz w:val="28"/>
                <w:szCs w:val="28"/>
                <w:lang w:val="ro-MD"/>
              </w:rPr>
              <w:t xml:space="preserve">5/2025 privind achizițiile publice și art. </w:t>
            </w:r>
            <w:r w:rsidR="00491DE0">
              <w:rPr>
                <w:sz w:val="28"/>
                <w:szCs w:val="28"/>
                <w:lang w:val="ro-MD"/>
              </w:rPr>
              <w:t>5 alin (</w:t>
            </w:r>
            <w:r w:rsidR="00491DE0" w:rsidRPr="00491DE0">
              <w:rPr>
                <w:sz w:val="28"/>
                <w:szCs w:val="28"/>
                <w:lang w:val="ro-MD"/>
              </w:rPr>
              <w:t>7</w:t>
            </w:r>
            <w:r w:rsidR="00491DE0" w:rsidRPr="00491DE0">
              <w:rPr>
                <w:sz w:val="28"/>
                <w:szCs w:val="28"/>
                <w:vertAlign w:val="superscript"/>
                <w:lang w:val="ro-MD"/>
              </w:rPr>
              <w:t>2</w:t>
            </w:r>
            <w:r w:rsidR="00491DE0">
              <w:rPr>
                <w:sz w:val="28"/>
                <w:szCs w:val="28"/>
                <w:lang w:val="ro-MD"/>
              </w:rPr>
              <w:t xml:space="preserve">) </w:t>
            </w:r>
            <w:r w:rsidRPr="00491DE0">
              <w:rPr>
                <w:sz w:val="28"/>
                <w:szCs w:val="28"/>
                <w:lang w:val="ro-MD"/>
              </w:rPr>
              <w:t>din</w:t>
            </w:r>
            <w:r w:rsidRPr="00D262BA">
              <w:rPr>
                <w:sz w:val="28"/>
                <w:szCs w:val="28"/>
                <w:lang w:val="ro-MD"/>
              </w:rPr>
              <w:t xml:space="preserve"> Legea nr.74/2020 privind achizițiile în sectoarele energeticii, apei, transporturilor și serviciilor poștale.</w:t>
            </w:r>
          </w:p>
          <w:p w14:paraId="55B7AC36" w14:textId="0D43C4B9" w:rsidR="00FB7DDA" w:rsidRDefault="00FB7DDA" w:rsidP="004A657C">
            <w:pPr>
              <w:pStyle w:val="TableParagraph"/>
              <w:ind w:left="142" w:right="146"/>
              <w:rPr>
                <w:sz w:val="28"/>
                <w:szCs w:val="28"/>
              </w:rPr>
            </w:pPr>
            <w:r w:rsidRPr="00FB7DDA">
              <w:rPr>
                <w:sz w:val="28"/>
                <w:szCs w:val="28"/>
              </w:rPr>
              <w:t>De asemenea, proiectul este elaborat în vederea realizării acțiunilor prevăzute</w:t>
            </w:r>
            <w:r w:rsidR="004A657C">
              <w:rPr>
                <w:sz w:val="28"/>
                <w:szCs w:val="28"/>
              </w:rPr>
              <w:t xml:space="preserve"> </w:t>
            </w:r>
            <w:r w:rsidRPr="00FB7DDA">
              <w:rPr>
                <w:sz w:val="28"/>
                <w:szCs w:val="28"/>
              </w:rPr>
              <w:t>în Planul de acțiuni pentru implementarea Programului național de dezvoltare a sistemului de achiziții publice pentru anii 2023–2027, aprobat prin Hotărârea Guvernului nr. 625/2023, fiind prevăzut la acțiunea 4.1.</w:t>
            </w:r>
            <w:r w:rsidR="00A0519A">
              <w:rPr>
                <w:sz w:val="28"/>
                <w:szCs w:val="28"/>
              </w:rPr>
              <w:t>5.</w:t>
            </w:r>
            <w:r w:rsidRPr="00FB7DDA">
              <w:rPr>
                <w:sz w:val="28"/>
                <w:szCs w:val="28"/>
              </w:rPr>
              <w:t xml:space="preserve"> din Obiectivul specific 4 „Promovarea politicii unitare și realizarea achizițiilor în condiții de e</w:t>
            </w:r>
            <w:r w:rsidR="004A657C">
              <w:rPr>
                <w:sz w:val="28"/>
                <w:szCs w:val="28"/>
              </w:rPr>
              <w:t>ficiență economică și socială”.</w:t>
            </w:r>
          </w:p>
          <w:p w14:paraId="1DA7DF62" w14:textId="6183083A" w:rsidR="000D1DED" w:rsidRPr="00FB7DDA" w:rsidRDefault="000D1DED" w:rsidP="000D1DED">
            <w:pPr>
              <w:pStyle w:val="TableParagraph"/>
              <w:ind w:left="142" w:right="146"/>
              <w:rPr>
                <w:sz w:val="28"/>
                <w:szCs w:val="28"/>
              </w:rPr>
            </w:pPr>
            <w:r w:rsidRPr="000D1DED">
              <w:rPr>
                <w:sz w:val="28"/>
                <w:szCs w:val="28"/>
              </w:rPr>
              <w:t xml:space="preserve">Totodată, </w:t>
            </w:r>
            <w:r w:rsidRPr="00D72166">
              <w:rPr>
                <w:bCs/>
                <w:sz w:val="28"/>
                <w:szCs w:val="28"/>
              </w:rPr>
              <w:t>elaborarea proiect</w:t>
            </w:r>
            <w:r w:rsidR="00BF14BD">
              <w:rPr>
                <w:bCs/>
                <w:sz w:val="28"/>
                <w:szCs w:val="28"/>
              </w:rPr>
              <w:t>ului</w:t>
            </w:r>
            <w:r w:rsidRPr="00D72166">
              <w:rPr>
                <w:bCs/>
                <w:sz w:val="28"/>
                <w:szCs w:val="28"/>
              </w:rPr>
              <w:t xml:space="preserve"> </w:t>
            </w:r>
            <w:r w:rsidRPr="000D1DED">
              <w:rPr>
                <w:sz w:val="28"/>
                <w:szCs w:val="28"/>
              </w:rPr>
              <w:t xml:space="preserve">este prevăzută și </w:t>
            </w:r>
            <w:r w:rsidR="00BF14BD">
              <w:rPr>
                <w:sz w:val="28"/>
                <w:szCs w:val="28"/>
              </w:rPr>
              <w:t>la</w:t>
            </w:r>
            <w:r w:rsidR="00BF14BD" w:rsidRPr="000D1DED">
              <w:rPr>
                <w:sz w:val="28"/>
                <w:szCs w:val="28"/>
              </w:rPr>
              <w:t xml:space="preserve"> </w:t>
            </w:r>
            <w:proofErr w:type="spellStart"/>
            <w:r w:rsidRPr="000D1DED">
              <w:rPr>
                <w:sz w:val="28"/>
                <w:szCs w:val="28"/>
              </w:rPr>
              <w:t>Subacțiunea</w:t>
            </w:r>
            <w:proofErr w:type="spellEnd"/>
            <w:r w:rsidRPr="000D1DED">
              <w:rPr>
                <w:sz w:val="28"/>
                <w:szCs w:val="28"/>
              </w:rPr>
              <w:t xml:space="preserve"> 7.</w:t>
            </w:r>
            <w:r>
              <w:rPr>
                <w:sz w:val="28"/>
                <w:szCs w:val="28"/>
              </w:rPr>
              <w:t>3</w:t>
            </w:r>
            <w:r w:rsidRPr="000D1DED">
              <w:rPr>
                <w:sz w:val="28"/>
                <w:szCs w:val="28"/>
              </w:rPr>
              <w:t>.</w:t>
            </w:r>
            <w:r>
              <w:rPr>
                <w:sz w:val="28"/>
                <w:szCs w:val="28"/>
              </w:rPr>
              <w:t>3</w:t>
            </w:r>
            <w:r w:rsidRPr="000D1DED">
              <w:rPr>
                <w:sz w:val="28"/>
                <w:szCs w:val="28"/>
              </w:rPr>
              <w:t xml:space="preserve"> „</w:t>
            </w:r>
            <w:r>
              <w:rPr>
                <w:sz w:val="28"/>
                <w:szCs w:val="28"/>
              </w:rPr>
              <w:t>Elaborarea proiectului hotărârii Guvern</w:t>
            </w:r>
            <w:r w:rsidRPr="000D1DED">
              <w:rPr>
                <w:sz w:val="28"/>
                <w:szCs w:val="28"/>
              </w:rPr>
              <w:t xml:space="preserve">ului </w:t>
            </w:r>
            <w:r>
              <w:rPr>
                <w:sz w:val="28"/>
                <w:szCs w:val="28"/>
              </w:rPr>
              <w:t>pentru aprobarea Regulamentului p</w:t>
            </w:r>
            <w:r w:rsidRPr="000D1DED">
              <w:rPr>
                <w:sz w:val="28"/>
                <w:szCs w:val="28"/>
              </w:rPr>
              <w:t>rivind activitatea furn</w:t>
            </w:r>
            <w:r>
              <w:rPr>
                <w:sz w:val="28"/>
                <w:szCs w:val="28"/>
              </w:rPr>
              <w:t>izorilor de servicii de achiziție</w:t>
            </w:r>
            <w:r w:rsidRPr="000D1DED">
              <w:rPr>
                <w:sz w:val="28"/>
                <w:szCs w:val="28"/>
              </w:rPr>
              <w:t>” din</w:t>
            </w:r>
            <w:r>
              <w:rPr>
                <w:sz w:val="28"/>
                <w:szCs w:val="28"/>
              </w:rPr>
              <w:t xml:space="preserve"> </w:t>
            </w:r>
            <w:r w:rsidRPr="000D1DED">
              <w:rPr>
                <w:sz w:val="28"/>
                <w:szCs w:val="28"/>
              </w:rPr>
              <w:t xml:space="preserve">Planul de acțiuni al Ministerului Finanțelor pentru anul 2026, aprobat prin Ordinul </w:t>
            </w:r>
            <w:r w:rsidR="009F168E">
              <w:rPr>
                <w:sz w:val="28"/>
                <w:szCs w:val="28"/>
              </w:rPr>
              <w:t xml:space="preserve">ministrului finanțelor </w:t>
            </w:r>
            <w:r w:rsidRPr="000D1DED">
              <w:rPr>
                <w:sz w:val="28"/>
                <w:szCs w:val="28"/>
              </w:rPr>
              <w:t>nr.</w:t>
            </w:r>
            <w:r>
              <w:rPr>
                <w:sz w:val="28"/>
                <w:szCs w:val="28"/>
              </w:rPr>
              <w:t xml:space="preserve"> </w:t>
            </w:r>
            <w:r w:rsidRPr="000D1DED">
              <w:rPr>
                <w:sz w:val="28"/>
                <w:szCs w:val="28"/>
              </w:rPr>
              <w:t xml:space="preserve">21 din 28 ianuarie 2026, ceea ce asigură corelarea </w:t>
            </w:r>
            <w:r>
              <w:rPr>
                <w:sz w:val="28"/>
                <w:szCs w:val="28"/>
              </w:rPr>
              <w:t>procesului de elaborare a actelor normative</w:t>
            </w:r>
            <w:r w:rsidRPr="000D1DED">
              <w:rPr>
                <w:sz w:val="28"/>
                <w:szCs w:val="28"/>
              </w:rPr>
              <w:t xml:space="preserve"> cu documentele</w:t>
            </w:r>
            <w:r>
              <w:rPr>
                <w:sz w:val="28"/>
                <w:szCs w:val="28"/>
              </w:rPr>
              <w:t xml:space="preserve"> </w:t>
            </w:r>
            <w:r w:rsidRPr="000D1DED">
              <w:rPr>
                <w:sz w:val="28"/>
                <w:szCs w:val="28"/>
              </w:rPr>
              <w:t>de planificare strategică sectorială</w:t>
            </w:r>
            <w:r>
              <w:rPr>
                <w:sz w:val="28"/>
                <w:szCs w:val="28"/>
              </w:rPr>
              <w:t>.</w:t>
            </w:r>
          </w:p>
          <w:p w14:paraId="543CE3C0" w14:textId="731D6E44" w:rsidR="00F91187" w:rsidRPr="00810D25" w:rsidRDefault="00FB7DDA" w:rsidP="00ED25CC">
            <w:pPr>
              <w:pStyle w:val="TableParagraph"/>
              <w:ind w:left="142" w:right="146"/>
              <w:rPr>
                <w:sz w:val="28"/>
                <w:szCs w:val="28"/>
              </w:rPr>
            </w:pPr>
            <w:r w:rsidRPr="00FB7DDA">
              <w:rPr>
                <w:sz w:val="28"/>
                <w:szCs w:val="28"/>
              </w:rPr>
              <w:t>Prin acest proiect se urmărește dezvoltarea cadrului normativ secundar necesar aplicării coerente și unitare a prevederilor legale primare în domeniul achizițiilor publice și al achizițiilor sectoriale.</w:t>
            </w:r>
          </w:p>
        </w:tc>
      </w:tr>
      <w:tr w:rsidR="00D32282" w:rsidRPr="00810D25" w14:paraId="62942896" w14:textId="77777777" w:rsidTr="00584831">
        <w:trPr>
          <w:trHeight w:val="596"/>
        </w:trPr>
        <w:tc>
          <w:tcPr>
            <w:tcW w:w="9708" w:type="dxa"/>
            <w:shd w:val="clear" w:color="auto" w:fill="ECECEC"/>
          </w:tcPr>
          <w:p w14:paraId="4E4C5CE2" w14:textId="0A2208C0" w:rsidR="00D32282" w:rsidRPr="005C4C72" w:rsidRDefault="004700E3" w:rsidP="00584831">
            <w:pPr>
              <w:pStyle w:val="TableParagraph"/>
              <w:spacing w:line="288" w:lineRule="exact"/>
              <w:ind w:left="142" w:right="146"/>
              <w:rPr>
                <w:i/>
                <w:sz w:val="28"/>
                <w:szCs w:val="28"/>
              </w:rPr>
            </w:pPr>
            <w:r w:rsidRPr="005C4C72">
              <w:rPr>
                <w:i/>
                <w:sz w:val="28"/>
                <w:szCs w:val="28"/>
              </w:rPr>
              <w:t>2.2.</w:t>
            </w:r>
            <w:r w:rsidRPr="005C4C72">
              <w:rPr>
                <w:i/>
                <w:spacing w:val="25"/>
                <w:sz w:val="28"/>
                <w:szCs w:val="28"/>
              </w:rPr>
              <w:t xml:space="preserve"> </w:t>
            </w:r>
            <w:r w:rsidRPr="005C4C72">
              <w:rPr>
                <w:i/>
                <w:sz w:val="28"/>
                <w:szCs w:val="28"/>
              </w:rPr>
              <w:t>Descrierea</w:t>
            </w:r>
            <w:r w:rsidRPr="005C4C72">
              <w:rPr>
                <w:i/>
                <w:spacing w:val="25"/>
                <w:sz w:val="28"/>
                <w:szCs w:val="28"/>
              </w:rPr>
              <w:t xml:space="preserve"> </w:t>
            </w:r>
            <w:r w:rsidRPr="005C4C72">
              <w:rPr>
                <w:i/>
                <w:sz w:val="28"/>
                <w:szCs w:val="28"/>
              </w:rPr>
              <w:t>situației</w:t>
            </w:r>
            <w:r w:rsidRPr="005C4C72">
              <w:rPr>
                <w:i/>
                <w:spacing w:val="25"/>
                <w:sz w:val="28"/>
                <w:szCs w:val="28"/>
              </w:rPr>
              <w:t xml:space="preserve"> </w:t>
            </w:r>
            <w:r w:rsidRPr="005C4C72">
              <w:rPr>
                <w:i/>
                <w:sz w:val="28"/>
                <w:szCs w:val="28"/>
              </w:rPr>
              <w:t>actuale</w:t>
            </w:r>
            <w:r w:rsidRPr="005C4C72">
              <w:rPr>
                <w:i/>
                <w:spacing w:val="25"/>
                <w:sz w:val="28"/>
                <w:szCs w:val="28"/>
              </w:rPr>
              <w:t xml:space="preserve"> </w:t>
            </w:r>
            <w:r w:rsidRPr="005C4C72">
              <w:rPr>
                <w:i/>
                <w:sz w:val="28"/>
                <w:szCs w:val="28"/>
              </w:rPr>
              <w:t>și</w:t>
            </w:r>
            <w:r w:rsidRPr="005C4C72">
              <w:rPr>
                <w:i/>
                <w:spacing w:val="27"/>
                <w:sz w:val="28"/>
                <w:szCs w:val="28"/>
              </w:rPr>
              <w:t xml:space="preserve"> </w:t>
            </w:r>
            <w:r w:rsidRPr="005C4C72">
              <w:rPr>
                <w:i/>
                <w:sz w:val="28"/>
                <w:szCs w:val="28"/>
              </w:rPr>
              <w:t>a</w:t>
            </w:r>
            <w:r w:rsidRPr="005C4C72">
              <w:rPr>
                <w:i/>
                <w:spacing w:val="26"/>
                <w:sz w:val="28"/>
                <w:szCs w:val="28"/>
              </w:rPr>
              <w:t xml:space="preserve"> </w:t>
            </w:r>
            <w:r w:rsidRPr="005C4C72">
              <w:rPr>
                <w:i/>
                <w:sz w:val="28"/>
                <w:szCs w:val="28"/>
              </w:rPr>
              <w:t>problemelor</w:t>
            </w:r>
            <w:r w:rsidRPr="005C4C72">
              <w:rPr>
                <w:i/>
                <w:spacing w:val="25"/>
                <w:sz w:val="28"/>
                <w:szCs w:val="28"/>
              </w:rPr>
              <w:t xml:space="preserve"> </w:t>
            </w:r>
            <w:r w:rsidRPr="005C4C72">
              <w:rPr>
                <w:i/>
                <w:sz w:val="28"/>
                <w:szCs w:val="28"/>
              </w:rPr>
              <w:t>care</w:t>
            </w:r>
            <w:r w:rsidRPr="005C4C72">
              <w:rPr>
                <w:i/>
                <w:spacing w:val="25"/>
                <w:sz w:val="28"/>
                <w:szCs w:val="28"/>
              </w:rPr>
              <w:t xml:space="preserve"> </w:t>
            </w:r>
            <w:r w:rsidRPr="005C4C72">
              <w:rPr>
                <w:i/>
                <w:sz w:val="28"/>
                <w:szCs w:val="28"/>
              </w:rPr>
              <w:t>impun</w:t>
            </w:r>
            <w:r w:rsidRPr="005C4C72">
              <w:rPr>
                <w:i/>
                <w:spacing w:val="26"/>
                <w:sz w:val="28"/>
                <w:szCs w:val="28"/>
              </w:rPr>
              <w:t xml:space="preserve"> </w:t>
            </w:r>
            <w:r w:rsidRPr="005C4C72">
              <w:rPr>
                <w:i/>
                <w:sz w:val="28"/>
                <w:szCs w:val="28"/>
              </w:rPr>
              <w:t>intervenția,</w:t>
            </w:r>
            <w:r w:rsidRPr="005C4C72">
              <w:rPr>
                <w:i/>
                <w:spacing w:val="25"/>
                <w:sz w:val="28"/>
                <w:szCs w:val="28"/>
              </w:rPr>
              <w:t xml:space="preserve"> </w:t>
            </w:r>
            <w:r w:rsidRPr="005C4C72">
              <w:rPr>
                <w:i/>
                <w:sz w:val="28"/>
                <w:szCs w:val="28"/>
              </w:rPr>
              <w:t>inclusiv</w:t>
            </w:r>
            <w:r w:rsidRPr="005C4C72">
              <w:rPr>
                <w:i/>
                <w:spacing w:val="25"/>
                <w:sz w:val="28"/>
                <w:szCs w:val="28"/>
              </w:rPr>
              <w:t xml:space="preserve"> </w:t>
            </w:r>
            <w:r w:rsidRPr="005C4C72">
              <w:rPr>
                <w:i/>
                <w:spacing w:val="-10"/>
                <w:sz w:val="28"/>
                <w:szCs w:val="28"/>
              </w:rPr>
              <w:t>a</w:t>
            </w:r>
            <w:r w:rsidR="0013489C" w:rsidRPr="005C4C72">
              <w:rPr>
                <w:i/>
                <w:spacing w:val="-10"/>
                <w:sz w:val="28"/>
                <w:szCs w:val="28"/>
              </w:rPr>
              <w:t xml:space="preserve"> </w:t>
            </w:r>
            <w:r w:rsidRPr="005C4C72">
              <w:rPr>
                <w:i/>
                <w:sz w:val="28"/>
                <w:szCs w:val="28"/>
              </w:rPr>
              <w:t>cadrului</w:t>
            </w:r>
            <w:r w:rsidRPr="005C4C72">
              <w:rPr>
                <w:i/>
                <w:spacing w:val="-9"/>
                <w:sz w:val="28"/>
                <w:szCs w:val="28"/>
              </w:rPr>
              <w:t xml:space="preserve"> </w:t>
            </w:r>
            <w:r w:rsidRPr="005C4C72">
              <w:rPr>
                <w:i/>
                <w:sz w:val="28"/>
                <w:szCs w:val="28"/>
              </w:rPr>
              <w:t>normativ</w:t>
            </w:r>
            <w:r w:rsidRPr="005C4C72">
              <w:rPr>
                <w:i/>
                <w:spacing w:val="-8"/>
                <w:sz w:val="28"/>
                <w:szCs w:val="28"/>
              </w:rPr>
              <w:t xml:space="preserve"> </w:t>
            </w:r>
            <w:r w:rsidRPr="005C4C72">
              <w:rPr>
                <w:i/>
                <w:sz w:val="28"/>
                <w:szCs w:val="28"/>
              </w:rPr>
              <w:t>aplicabil</w:t>
            </w:r>
            <w:r w:rsidRPr="005C4C72">
              <w:rPr>
                <w:i/>
                <w:spacing w:val="-8"/>
                <w:sz w:val="28"/>
                <w:szCs w:val="28"/>
              </w:rPr>
              <w:t xml:space="preserve"> </w:t>
            </w:r>
            <w:r w:rsidRPr="005C4C72">
              <w:rPr>
                <w:i/>
                <w:sz w:val="28"/>
                <w:szCs w:val="28"/>
              </w:rPr>
              <w:t>și</w:t>
            </w:r>
            <w:r w:rsidRPr="005C4C72">
              <w:rPr>
                <w:i/>
                <w:spacing w:val="-8"/>
                <w:sz w:val="28"/>
                <w:szCs w:val="28"/>
              </w:rPr>
              <w:t xml:space="preserve"> </w:t>
            </w:r>
            <w:r w:rsidRPr="005C4C72">
              <w:rPr>
                <w:i/>
                <w:sz w:val="28"/>
                <w:szCs w:val="28"/>
              </w:rPr>
              <w:t>a</w:t>
            </w:r>
            <w:r w:rsidRPr="005C4C72">
              <w:rPr>
                <w:i/>
                <w:spacing w:val="-9"/>
                <w:sz w:val="28"/>
                <w:szCs w:val="28"/>
              </w:rPr>
              <w:t xml:space="preserve"> </w:t>
            </w:r>
            <w:r w:rsidRPr="005C4C72">
              <w:rPr>
                <w:i/>
                <w:sz w:val="28"/>
                <w:szCs w:val="28"/>
              </w:rPr>
              <w:t>deficiențelor/lacunelor</w:t>
            </w:r>
            <w:r w:rsidRPr="005C4C72">
              <w:rPr>
                <w:i/>
                <w:spacing w:val="-8"/>
                <w:sz w:val="28"/>
                <w:szCs w:val="28"/>
              </w:rPr>
              <w:t xml:space="preserve"> </w:t>
            </w:r>
            <w:r w:rsidRPr="005C4C72">
              <w:rPr>
                <w:i/>
                <w:spacing w:val="-2"/>
                <w:sz w:val="28"/>
                <w:szCs w:val="28"/>
              </w:rPr>
              <w:t>normative</w:t>
            </w:r>
          </w:p>
        </w:tc>
      </w:tr>
      <w:tr w:rsidR="00D32282" w:rsidRPr="00810D25" w14:paraId="558A5751" w14:textId="77777777" w:rsidTr="00D262BA">
        <w:trPr>
          <w:trHeight w:val="693"/>
        </w:trPr>
        <w:tc>
          <w:tcPr>
            <w:tcW w:w="9708" w:type="dxa"/>
          </w:tcPr>
          <w:p w14:paraId="5E96C6FF" w14:textId="4048992B" w:rsidR="004A657C" w:rsidRPr="004A657C" w:rsidRDefault="004A657C" w:rsidP="006613F5">
            <w:pPr>
              <w:pStyle w:val="TableParagraph"/>
              <w:ind w:left="142" w:right="146"/>
              <w:rPr>
                <w:sz w:val="28"/>
                <w:szCs w:val="28"/>
              </w:rPr>
            </w:pPr>
            <w:r w:rsidRPr="004A657C">
              <w:rPr>
                <w:sz w:val="28"/>
                <w:szCs w:val="28"/>
              </w:rPr>
              <w:t xml:space="preserve">În prezent, </w:t>
            </w:r>
            <w:r w:rsidR="006613F5">
              <w:rPr>
                <w:sz w:val="28"/>
                <w:szCs w:val="28"/>
              </w:rPr>
              <w:t>cadrul normativ național</w:t>
            </w:r>
            <w:r w:rsidRPr="004A657C">
              <w:rPr>
                <w:sz w:val="28"/>
                <w:szCs w:val="28"/>
              </w:rPr>
              <w:t xml:space="preserve"> în domeniul achizițiilor publice și al achizițiilor sectoriale reglementează, la nivel general, posibilitatea prestării serviciilor de achiziții auxiliare, însă nu conține prevederi detaliate privind modul de organizare, condițiile de desemnare și cerințele minime aplicabile furnizorilor de servicii de achiziții. Această situație generează abordări neuniforme în practică și dificultăți în aprecierea capacității reale a furnizorilor de</w:t>
            </w:r>
            <w:r w:rsidR="006613F5">
              <w:rPr>
                <w:sz w:val="28"/>
                <w:szCs w:val="28"/>
              </w:rPr>
              <w:t xml:space="preserve"> a presta servicii de calitate.</w:t>
            </w:r>
          </w:p>
          <w:p w14:paraId="605077D8" w14:textId="7ADF70F5" w:rsidR="004A657C" w:rsidRPr="004A657C" w:rsidRDefault="004A657C" w:rsidP="006613F5">
            <w:pPr>
              <w:pStyle w:val="TableParagraph"/>
              <w:ind w:left="142" w:right="146"/>
              <w:rPr>
                <w:sz w:val="28"/>
                <w:szCs w:val="28"/>
              </w:rPr>
            </w:pPr>
            <w:r w:rsidRPr="004A657C">
              <w:rPr>
                <w:sz w:val="28"/>
                <w:szCs w:val="28"/>
              </w:rPr>
              <w:t>Lipsa unor reguli clare și unitare privind competența profesională, experiența, capacitatea tehnică și organizatorică, precum și lipsa unor mecanisme de verificare a calității serviciilor prestate pot conduce la utilizarea ineficientă a fondurilor publice, la creșterea riscurilor de erori procedurale și la diminuarea beneficiilor economice ale achizițiilor auxiliare pentru autoritățile</w:t>
            </w:r>
            <w:r w:rsidR="00D72166">
              <w:rPr>
                <w:sz w:val="28"/>
                <w:szCs w:val="28"/>
              </w:rPr>
              <w:t xml:space="preserve">/entitățile </w:t>
            </w:r>
            <w:r w:rsidRPr="004A657C">
              <w:rPr>
                <w:sz w:val="28"/>
                <w:szCs w:val="28"/>
              </w:rPr>
              <w:t>contracta</w:t>
            </w:r>
            <w:r w:rsidR="006613F5">
              <w:rPr>
                <w:sz w:val="28"/>
                <w:szCs w:val="28"/>
              </w:rPr>
              <w:t>nte.</w:t>
            </w:r>
            <w:r w:rsidR="003B6BB9">
              <w:t xml:space="preserve"> </w:t>
            </w:r>
            <w:r w:rsidR="003B6BB9" w:rsidRPr="003B6BB9">
              <w:rPr>
                <w:sz w:val="28"/>
                <w:szCs w:val="28"/>
              </w:rPr>
              <w:t xml:space="preserve">Totodată, această </w:t>
            </w:r>
            <w:r w:rsidR="003B6BB9" w:rsidRPr="003B6BB9">
              <w:rPr>
                <w:sz w:val="28"/>
                <w:szCs w:val="28"/>
              </w:rPr>
              <w:lastRenderedPageBreak/>
              <w:t>incertitudine normativă poate descuraja operatorii economici să intre pe piața serviciilor de achiziții, reducând concurența și, implicit, calitatea și raportul cost-eficiență al serviciilor oferite.</w:t>
            </w:r>
            <w:r w:rsidR="00054C4B">
              <w:t xml:space="preserve"> </w:t>
            </w:r>
            <w:r w:rsidR="00054C4B" w:rsidRPr="00054C4B">
              <w:rPr>
                <w:sz w:val="28"/>
                <w:szCs w:val="28"/>
              </w:rPr>
              <w:t>De menționat că, în lipsa unor criterii de calificare armonizate și a unui mecanism de monitorizare a performanței, se menține riscul fragmentării procedurale și al accesului pe piață al unor operatori fără expertiză relevantă, ceea ce poate afecta integritatea și eficiența utilizării fondurilor publice.</w:t>
            </w:r>
          </w:p>
          <w:p w14:paraId="0A127BC7" w14:textId="27997F0E" w:rsidR="004A657C" w:rsidRPr="004A657C" w:rsidRDefault="006613F5" w:rsidP="004A657C">
            <w:pPr>
              <w:pStyle w:val="TableParagraph"/>
              <w:ind w:left="142" w:right="146"/>
              <w:rPr>
                <w:sz w:val="28"/>
                <w:szCs w:val="28"/>
              </w:rPr>
            </w:pPr>
            <w:r w:rsidRPr="006613F5">
              <w:rPr>
                <w:sz w:val="28"/>
                <w:szCs w:val="28"/>
              </w:rPr>
              <w:t>Totodată, în absența unui cadru normativ secundar dedicat, autoritățile</w:t>
            </w:r>
            <w:r w:rsidR="00A0519A">
              <w:rPr>
                <w:sz w:val="28"/>
                <w:szCs w:val="28"/>
              </w:rPr>
              <w:t>/</w:t>
            </w:r>
            <w:r w:rsidR="009F168E">
              <w:rPr>
                <w:sz w:val="28"/>
                <w:szCs w:val="28"/>
              </w:rPr>
              <w:t>entitățile</w:t>
            </w:r>
            <w:r w:rsidRPr="006613F5">
              <w:rPr>
                <w:sz w:val="28"/>
                <w:szCs w:val="28"/>
              </w:rPr>
              <w:t xml:space="preserve"> contractante nu dispun de suficiente instrumente pentru a evalua în mod obiectiv furnizorii de servicii de achiziții pentru a beneficia de servicii specializate care să contribuie la consolidarea profesionalizării funcției de achiziții.</w:t>
            </w:r>
            <w:r w:rsidR="003B6BB9">
              <w:t xml:space="preserve"> </w:t>
            </w:r>
            <w:r w:rsidR="00054C4B" w:rsidRPr="00054C4B">
              <w:rPr>
                <w:sz w:val="28"/>
                <w:szCs w:val="28"/>
              </w:rPr>
              <w:t>În acest sens, Regulamentul instituie Registrul electronic al furnizorilor, gestionat de Agenția Achiziții Publice, ca instrument de transparență și selecție bazată pe criterii verificabile.</w:t>
            </w:r>
            <w:r w:rsidR="00054C4B">
              <w:rPr>
                <w:sz w:val="28"/>
                <w:szCs w:val="28"/>
              </w:rPr>
              <w:t xml:space="preserve"> </w:t>
            </w:r>
            <w:r w:rsidRPr="006613F5">
              <w:rPr>
                <w:sz w:val="28"/>
                <w:szCs w:val="28"/>
              </w:rPr>
              <w:t>Această situație limitează valorificarea avantajelor achizițiilor auxiliare, precum creșterea puterii de cumpărare, optimizarea costurilor și sprijinirea implementării politicilor publice orizontale, inclusiv în domeniul mediului, dezvoltării durabile și inovării.</w:t>
            </w:r>
          </w:p>
          <w:p w14:paraId="68E5DE34" w14:textId="19EE00C8" w:rsidR="00D32282" w:rsidRPr="00810D25" w:rsidRDefault="006613F5" w:rsidP="00ED25CC">
            <w:pPr>
              <w:pStyle w:val="TableParagraph"/>
              <w:ind w:left="142" w:right="146"/>
              <w:rPr>
                <w:sz w:val="28"/>
                <w:szCs w:val="28"/>
              </w:rPr>
            </w:pPr>
            <w:r w:rsidRPr="006613F5">
              <w:rPr>
                <w:sz w:val="28"/>
                <w:szCs w:val="28"/>
              </w:rPr>
              <w:t>În acest context, elaborarea actului normativ are drept scop clarificarea și aplicarea unitară a regulilor privind activitatea furnizorilor de servicii de achiziții, pentru a spori predictibilitatea și calitatea serviciilor prestate și pentru a asigura utilizarea eficientă, transparentă și responsabilă a resurselor financiare publice, în concordanță cu bunele practici europene.</w:t>
            </w:r>
          </w:p>
        </w:tc>
      </w:tr>
      <w:tr w:rsidR="00D32282" w:rsidRPr="00810D25" w14:paraId="1849C13E" w14:textId="77777777" w:rsidTr="00584831">
        <w:trPr>
          <w:trHeight w:val="299"/>
        </w:trPr>
        <w:tc>
          <w:tcPr>
            <w:tcW w:w="9708" w:type="dxa"/>
            <w:shd w:val="clear" w:color="auto" w:fill="BEBEBE"/>
          </w:tcPr>
          <w:p w14:paraId="0A5FCD0A" w14:textId="77777777" w:rsidR="00D32282" w:rsidRPr="00810D25" w:rsidRDefault="004700E3" w:rsidP="00584831">
            <w:pPr>
              <w:pStyle w:val="TableParagraph"/>
              <w:spacing w:line="279" w:lineRule="exact"/>
              <w:ind w:left="142" w:right="146"/>
              <w:jc w:val="left"/>
              <w:rPr>
                <w:b/>
                <w:sz w:val="28"/>
                <w:szCs w:val="28"/>
              </w:rPr>
            </w:pPr>
            <w:r w:rsidRPr="00810D25">
              <w:rPr>
                <w:b/>
                <w:sz w:val="28"/>
                <w:szCs w:val="28"/>
              </w:rPr>
              <w:lastRenderedPageBreak/>
              <w:t>3.</w:t>
            </w:r>
            <w:r w:rsidRPr="00810D25">
              <w:rPr>
                <w:b/>
                <w:spacing w:val="-8"/>
                <w:sz w:val="28"/>
                <w:szCs w:val="28"/>
              </w:rPr>
              <w:t xml:space="preserve"> </w:t>
            </w:r>
            <w:r w:rsidRPr="00810D25">
              <w:rPr>
                <w:b/>
                <w:sz w:val="28"/>
                <w:szCs w:val="28"/>
              </w:rPr>
              <w:t>Obiectivele</w:t>
            </w:r>
            <w:r w:rsidRPr="00810D25">
              <w:rPr>
                <w:b/>
                <w:spacing w:val="-7"/>
                <w:sz w:val="28"/>
                <w:szCs w:val="28"/>
              </w:rPr>
              <w:t xml:space="preserve"> </w:t>
            </w:r>
            <w:r w:rsidRPr="00810D25">
              <w:rPr>
                <w:b/>
                <w:sz w:val="28"/>
                <w:szCs w:val="28"/>
              </w:rPr>
              <w:t>urmărite</w:t>
            </w:r>
            <w:r w:rsidRPr="00810D25">
              <w:rPr>
                <w:b/>
                <w:spacing w:val="-7"/>
                <w:sz w:val="28"/>
                <w:szCs w:val="28"/>
              </w:rPr>
              <w:t xml:space="preserve"> </w:t>
            </w:r>
            <w:r w:rsidRPr="00810D25">
              <w:rPr>
                <w:b/>
                <w:sz w:val="28"/>
                <w:szCs w:val="28"/>
              </w:rPr>
              <w:t>și</w:t>
            </w:r>
            <w:r w:rsidRPr="00810D25">
              <w:rPr>
                <w:b/>
                <w:spacing w:val="-8"/>
                <w:sz w:val="28"/>
                <w:szCs w:val="28"/>
              </w:rPr>
              <w:t xml:space="preserve"> </w:t>
            </w:r>
            <w:r w:rsidRPr="00810D25">
              <w:rPr>
                <w:b/>
                <w:sz w:val="28"/>
                <w:szCs w:val="28"/>
              </w:rPr>
              <w:t>soluțiile</w:t>
            </w:r>
            <w:r w:rsidRPr="00810D25">
              <w:rPr>
                <w:b/>
                <w:spacing w:val="-7"/>
                <w:sz w:val="28"/>
                <w:szCs w:val="28"/>
              </w:rPr>
              <w:t xml:space="preserve"> </w:t>
            </w:r>
            <w:r w:rsidRPr="00810D25">
              <w:rPr>
                <w:b/>
                <w:spacing w:val="-2"/>
                <w:sz w:val="28"/>
                <w:szCs w:val="28"/>
              </w:rPr>
              <w:t>propuse</w:t>
            </w:r>
          </w:p>
        </w:tc>
      </w:tr>
      <w:tr w:rsidR="00D32282" w:rsidRPr="00810D25" w14:paraId="3A320007" w14:textId="77777777" w:rsidTr="00584831">
        <w:trPr>
          <w:trHeight w:val="296"/>
        </w:trPr>
        <w:tc>
          <w:tcPr>
            <w:tcW w:w="9708" w:type="dxa"/>
            <w:shd w:val="clear" w:color="auto" w:fill="F1F1F1"/>
          </w:tcPr>
          <w:p w14:paraId="60871B5F" w14:textId="77777777" w:rsidR="00D32282" w:rsidRPr="005C4C72" w:rsidRDefault="004700E3" w:rsidP="00584831">
            <w:pPr>
              <w:pStyle w:val="TableParagraph"/>
              <w:spacing w:line="277" w:lineRule="exact"/>
              <w:ind w:left="142" w:right="146"/>
              <w:jc w:val="left"/>
              <w:rPr>
                <w:i/>
                <w:sz w:val="28"/>
                <w:szCs w:val="28"/>
              </w:rPr>
            </w:pPr>
            <w:r w:rsidRPr="005C4C72">
              <w:rPr>
                <w:i/>
                <w:sz w:val="28"/>
                <w:szCs w:val="28"/>
              </w:rPr>
              <w:t>3.1.</w:t>
            </w:r>
            <w:r w:rsidRPr="005C4C72">
              <w:rPr>
                <w:i/>
                <w:spacing w:val="-8"/>
                <w:sz w:val="28"/>
                <w:szCs w:val="28"/>
              </w:rPr>
              <w:t xml:space="preserve"> </w:t>
            </w:r>
            <w:r w:rsidRPr="005C4C72">
              <w:rPr>
                <w:i/>
                <w:sz w:val="28"/>
                <w:szCs w:val="28"/>
              </w:rPr>
              <w:t>Principalele</w:t>
            </w:r>
            <w:r w:rsidRPr="005C4C72">
              <w:rPr>
                <w:i/>
                <w:spacing w:val="-8"/>
                <w:sz w:val="28"/>
                <w:szCs w:val="28"/>
              </w:rPr>
              <w:t xml:space="preserve"> </w:t>
            </w:r>
            <w:r w:rsidRPr="005C4C72">
              <w:rPr>
                <w:i/>
                <w:sz w:val="28"/>
                <w:szCs w:val="28"/>
              </w:rPr>
              <w:t>prevederi</w:t>
            </w:r>
            <w:r w:rsidRPr="005C4C72">
              <w:rPr>
                <w:i/>
                <w:spacing w:val="-7"/>
                <w:sz w:val="28"/>
                <w:szCs w:val="28"/>
              </w:rPr>
              <w:t xml:space="preserve"> </w:t>
            </w:r>
            <w:r w:rsidRPr="005C4C72">
              <w:rPr>
                <w:i/>
                <w:sz w:val="28"/>
                <w:szCs w:val="28"/>
              </w:rPr>
              <w:t>ale</w:t>
            </w:r>
            <w:r w:rsidRPr="005C4C72">
              <w:rPr>
                <w:i/>
                <w:spacing w:val="-7"/>
                <w:sz w:val="28"/>
                <w:szCs w:val="28"/>
              </w:rPr>
              <w:t xml:space="preserve"> </w:t>
            </w:r>
            <w:r w:rsidRPr="005C4C72">
              <w:rPr>
                <w:i/>
                <w:sz w:val="28"/>
                <w:szCs w:val="28"/>
              </w:rPr>
              <w:t>proiectului</w:t>
            </w:r>
            <w:r w:rsidRPr="005C4C72">
              <w:rPr>
                <w:i/>
                <w:spacing w:val="-7"/>
                <w:sz w:val="28"/>
                <w:szCs w:val="28"/>
              </w:rPr>
              <w:t xml:space="preserve"> </w:t>
            </w:r>
            <w:r w:rsidRPr="005C4C72">
              <w:rPr>
                <w:i/>
                <w:sz w:val="28"/>
                <w:szCs w:val="28"/>
              </w:rPr>
              <w:t>și</w:t>
            </w:r>
            <w:r w:rsidRPr="005C4C72">
              <w:rPr>
                <w:i/>
                <w:spacing w:val="-8"/>
                <w:sz w:val="28"/>
                <w:szCs w:val="28"/>
              </w:rPr>
              <w:t xml:space="preserve"> </w:t>
            </w:r>
            <w:r w:rsidRPr="005C4C72">
              <w:rPr>
                <w:i/>
                <w:sz w:val="28"/>
                <w:szCs w:val="28"/>
              </w:rPr>
              <w:t>evidențierea</w:t>
            </w:r>
            <w:r w:rsidRPr="005C4C72">
              <w:rPr>
                <w:i/>
                <w:spacing w:val="-7"/>
                <w:sz w:val="28"/>
                <w:szCs w:val="28"/>
              </w:rPr>
              <w:t xml:space="preserve"> </w:t>
            </w:r>
            <w:r w:rsidRPr="005C4C72">
              <w:rPr>
                <w:i/>
                <w:sz w:val="28"/>
                <w:szCs w:val="28"/>
              </w:rPr>
              <w:t>elementelor</w:t>
            </w:r>
            <w:r w:rsidRPr="005C4C72">
              <w:rPr>
                <w:i/>
                <w:spacing w:val="-5"/>
                <w:sz w:val="28"/>
                <w:szCs w:val="28"/>
              </w:rPr>
              <w:t xml:space="preserve"> noi</w:t>
            </w:r>
          </w:p>
        </w:tc>
      </w:tr>
      <w:tr w:rsidR="00D32282" w:rsidRPr="00810D25" w14:paraId="4BA28E8B" w14:textId="77777777" w:rsidTr="00306E81">
        <w:trPr>
          <w:trHeight w:val="1349"/>
        </w:trPr>
        <w:tc>
          <w:tcPr>
            <w:tcW w:w="9708" w:type="dxa"/>
          </w:tcPr>
          <w:p w14:paraId="2AB0662B" w14:textId="1A9B5CE2" w:rsidR="00D32282" w:rsidRDefault="00D262BA" w:rsidP="00BF14BD">
            <w:pPr>
              <w:pStyle w:val="TableParagraph"/>
              <w:ind w:left="142" w:right="146"/>
              <w:rPr>
                <w:sz w:val="28"/>
                <w:szCs w:val="28"/>
              </w:rPr>
            </w:pPr>
            <w:r w:rsidRPr="00D262BA">
              <w:rPr>
                <w:sz w:val="28"/>
                <w:szCs w:val="28"/>
              </w:rPr>
              <w:t xml:space="preserve">Proiectul </w:t>
            </w:r>
            <w:r w:rsidR="00BF14BD">
              <w:rPr>
                <w:sz w:val="28"/>
                <w:szCs w:val="28"/>
              </w:rPr>
              <w:t>reglementează</w:t>
            </w:r>
            <w:r w:rsidR="00054C4B" w:rsidRPr="00054C4B">
              <w:rPr>
                <w:sz w:val="28"/>
                <w:szCs w:val="28"/>
              </w:rPr>
              <w:t>: (i) condițiile de înscriere în Registrul furnizorilor gestionat de AAP; (ii) termenele de examinare a dosarelor; (iii) mecanismele de suspendare și excludere din Registru.</w:t>
            </w:r>
          </w:p>
          <w:p w14:paraId="1766539E" w14:textId="5C1FDEB6" w:rsidR="00BF14BD" w:rsidRPr="00810D25" w:rsidRDefault="00306E81" w:rsidP="00306E81">
            <w:pPr>
              <w:pStyle w:val="TableParagraph"/>
              <w:ind w:left="0" w:right="146"/>
              <w:rPr>
                <w:sz w:val="28"/>
                <w:szCs w:val="28"/>
              </w:rPr>
            </w:pPr>
            <w:r>
              <w:rPr>
                <w:sz w:val="28"/>
                <w:szCs w:val="28"/>
              </w:rPr>
              <w:t xml:space="preserve">  Regulamentul </w:t>
            </w:r>
            <w:r w:rsidRPr="00306E81">
              <w:rPr>
                <w:sz w:val="28"/>
                <w:szCs w:val="28"/>
              </w:rPr>
              <w:t>intră în vigoare la data de 1 ianuarie 2027.</w:t>
            </w:r>
          </w:p>
        </w:tc>
      </w:tr>
      <w:tr w:rsidR="00D32282" w:rsidRPr="00810D25" w14:paraId="2469820E" w14:textId="77777777" w:rsidTr="00584831">
        <w:trPr>
          <w:trHeight w:val="597"/>
        </w:trPr>
        <w:tc>
          <w:tcPr>
            <w:tcW w:w="9708" w:type="dxa"/>
            <w:tcBorders>
              <w:top w:val="nil"/>
            </w:tcBorders>
            <w:shd w:val="clear" w:color="auto" w:fill="F1F1F1"/>
          </w:tcPr>
          <w:p w14:paraId="7E9B3C69" w14:textId="41F64C88" w:rsidR="00D32282" w:rsidRPr="005C4C72" w:rsidRDefault="004700E3" w:rsidP="00584831">
            <w:pPr>
              <w:pStyle w:val="TableParagraph"/>
              <w:spacing w:line="291" w:lineRule="exact"/>
              <w:ind w:left="142" w:right="146"/>
              <w:rPr>
                <w:i/>
                <w:sz w:val="28"/>
                <w:szCs w:val="28"/>
              </w:rPr>
            </w:pPr>
            <w:r w:rsidRPr="005C4C72">
              <w:rPr>
                <w:i/>
                <w:sz w:val="28"/>
                <w:szCs w:val="28"/>
              </w:rPr>
              <w:t>3.2.</w:t>
            </w:r>
            <w:r w:rsidRPr="005C4C72">
              <w:rPr>
                <w:i/>
                <w:spacing w:val="3"/>
                <w:sz w:val="28"/>
                <w:szCs w:val="28"/>
              </w:rPr>
              <w:t xml:space="preserve"> </w:t>
            </w:r>
            <w:r w:rsidRPr="005C4C72">
              <w:rPr>
                <w:i/>
                <w:sz w:val="28"/>
                <w:szCs w:val="28"/>
              </w:rPr>
              <w:t>Opțiunile</w:t>
            </w:r>
            <w:r w:rsidRPr="005C4C72">
              <w:rPr>
                <w:i/>
                <w:spacing w:val="4"/>
                <w:sz w:val="28"/>
                <w:szCs w:val="28"/>
              </w:rPr>
              <w:t xml:space="preserve"> </w:t>
            </w:r>
            <w:r w:rsidRPr="005C4C72">
              <w:rPr>
                <w:i/>
                <w:sz w:val="28"/>
                <w:szCs w:val="28"/>
              </w:rPr>
              <w:t>alternative</w:t>
            </w:r>
            <w:r w:rsidRPr="005C4C72">
              <w:rPr>
                <w:i/>
                <w:spacing w:val="4"/>
                <w:sz w:val="28"/>
                <w:szCs w:val="28"/>
              </w:rPr>
              <w:t xml:space="preserve"> </w:t>
            </w:r>
            <w:r w:rsidRPr="005C4C72">
              <w:rPr>
                <w:i/>
                <w:sz w:val="28"/>
                <w:szCs w:val="28"/>
              </w:rPr>
              <w:t>analizate</w:t>
            </w:r>
            <w:r w:rsidRPr="005C4C72">
              <w:rPr>
                <w:i/>
                <w:spacing w:val="4"/>
                <w:sz w:val="28"/>
                <w:szCs w:val="28"/>
              </w:rPr>
              <w:t xml:space="preserve"> </w:t>
            </w:r>
            <w:r w:rsidRPr="005C4C72">
              <w:rPr>
                <w:i/>
                <w:sz w:val="28"/>
                <w:szCs w:val="28"/>
              </w:rPr>
              <w:t>și</w:t>
            </w:r>
            <w:r w:rsidRPr="005C4C72">
              <w:rPr>
                <w:i/>
                <w:spacing w:val="6"/>
                <w:sz w:val="28"/>
                <w:szCs w:val="28"/>
              </w:rPr>
              <w:t xml:space="preserve"> </w:t>
            </w:r>
            <w:r w:rsidRPr="005C4C72">
              <w:rPr>
                <w:i/>
                <w:sz w:val="28"/>
                <w:szCs w:val="28"/>
              </w:rPr>
              <w:t>motivele</w:t>
            </w:r>
            <w:r w:rsidRPr="005C4C72">
              <w:rPr>
                <w:i/>
                <w:spacing w:val="3"/>
                <w:sz w:val="28"/>
                <w:szCs w:val="28"/>
              </w:rPr>
              <w:t xml:space="preserve"> </w:t>
            </w:r>
            <w:r w:rsidRPr="005C4C72">
              <w:rPr>
                <w:i/>
                <w:sz w:val="28"/>
                <w:szCs w:val="28"/>
              </w:rPr>
              <w:t>pentru</w:t>
            </w:r>
            <w:r w:rsidRPr="005C4C72">
              <w:rPr>
                <w:i/>
                <w:spacing w:val="4"/>
                <w:sz w:val="28"/>
                <w:szCs w:val="28"/>
              </w:rPr>
              <w:t xml:space="preserve"> </w:t>
            </w:r>
            <w:r w:rsidRPr="005C4C72">
              <w:rPr>
                <w:i/>
                <w:sz w:val="28"/>
                <w:szCs w:val="28"/>
              </w:rPr>
              <w:t>care</w:t>
            </w:r>
            <w:r w:rsidRPr="005C4C72">
              <w:rPr>
                <w:i/>
                <w:spacing w:val="4"/>
                <w:sz w:val="28"/>
                <w:szCs w:val="28"/>
              </w:rPr>
              <w:t xml:space="preserve"> </w:t>
            </w:r>
            <w:r w:rsidRPr="005C4C72">
              <w:rPr>
                <w:i/>
                <w:sz w:val="28"/>
                <w:szCs w:val="28"/>
              </w:rPr>
              <w:t>acestea</w:t>
            </w:r>
            <w:r w:rsidRPr="005C4C72">
              <w:rPr>
                <w:i/>
                <w:spacing w:val="4"/>
                <w:sz w:val="28"/>
                <w:szCs w:val="28"/>
              </w:rPr>
              <w:t xml:space="preserve"> </w:t>
            </w:r>
            <w:r w:rsidRPr="005C4C72">
              <w:rPr>
                <w:i/>
                <w:sz w:val="28"/>
                <w:szCs w:val="28"/>
              </w:rPr>
              <w:t>nu</w:t>
            </w:r>
            <w:r w:rsidRPr="005C4C72">
              <w:rPr>
                <w:i/>
                <w:spacing w:val="4"/>
                <w:sz w:val="28"/>
                <w:szCs w:val="28"/>
              </w:rPr>
              <w:t xml:space="preserve"> </w:t>
            </w:r>
            <w:r w:rsidRPr="005C4C72">
              <w:rPr>
                <w:i/>
                <w:sz w:val="28"/>
                <w:szCs w:val="28"/>
              </w:rPr>
              <w:t>au</w:t>
            </w:r>
            <w:r w:rsidRPr="005C4C72">
              <w:rPr>
                <w:i/>
                <w:spacing w:val="4"/>
                <w:sz w:val="28"/>
                <w:szCs w:val="28"/>
              </w:rPr>
              <w:t xml:space="preserve"> </w:t>
            </w:r>
            <w:r w:rsidRPr="005C4C72">
              <w:rPr>
                <w:i/>
                <w:sz w:val="28"/>
                <w:szCs w:val="28"/>
              </w:rPr>
              <w:t>fost</w:t>
            </w:r>
            <w:r w:rsidRPr="005C4C72">
              <w:rPr>
                <w:i/>
                <w:spacing w:val="3"/>
                <w:sz w:val="28"/>
                <w:szCs w:val="28"/>
              </w:rPr>
              <w:t xml:space="preserve"> </w:t>
            </w:r>
            <w:r w:rsidRPr="005C4C72">
              <w:rPr>
                <w:i/>
                <w:sz w:val="28"/>
                <w:szCs w:val="28"/>
              </w:rPr>
              <w:t>luate</w:t>
            </w:r>
            <w:r w:rsidRPr="005C4C72">
              <w:rPr>
                <w:i/>
                <w:spacing w:val="4"/>
                <w:sz w:val="28"/>
                <w:szCs w:val="28"/>
              </w:rPr>
              <w:t xml:space="preserve"> </w:t>
            </w:r>
            <w:r w:rsidRPr="005C4C72">
              <w:rPr>
                <w:i/>
                <w:spacing w:val="-5"/>
                <w:sz w:val="28"/>
                <w:szCs w:val="28"/>
              </w:rPr>
              <w:t>în</w:t>
            </w:r>
            <w:r w:rsidR="0013489C" w:rsidRPr="005C4C72">
              <w:rPr>
                <w:i/>
                <w:spacing w:val="-5"/>
                <w:sz w:val="28"/>
                <w:szCs w:val="28"/>
              </w:rPr>
              <w:t xml:space="preserve"> </w:t>
            </w:r>
            <w:r w:rsidRPr="005C4C72">
              <w:rPr>
                <w:i/>
                <w:spacing w:val="-2"/>
                <w:sz w:val="28"/>
                <w:szCs w:val="28"/>
              </w:rPr>
              <w:t>considerare</w:t>
            </w:r>
          </w:p>
        </w:tc>
      </w:tr>
      <w:tr w:rsidR="00D32282" w:rsidRPr="00810D25" w14:paraId="2272E90A" w14:textId="77777777" w:rsidTr="00584831">
        <w:trPr>
          <w:trHeight w:val="1260"/>
        </w:trPr>
        <w:tc>
          <w:tcPr>
            <w:tcW w:w="9708" w:type="dxa"/>
          </w:tcPr>
          <w:p w14:paraId="6952A438" w14:textId="66589C94" w:rsidR="00D32282" w:rsidRPr="00810D25" w:rsidRDefault="00D262BA" w:rsidP="00584831">
            <w:pPr>
              <w:pStyle w:val="TableParagraph"/>
              <w:tabs>
                <w:tab w:val="left" w:pos="2085"/>
                <w:tab w:val="left" w:pos="3831"/>
                <w:tab w:val="left" w:pos="4801"/>
                <w:tab w:val="left" w:pos="7026"/>
                <w:tab w:val="left" w:pos="8024"/>
              </w:tabs>
              <w:ind w:left="142" w:right="146"/>
              <w:rPr>
                <w:sz w:val="28"/>
                <w:szCs w:val="28"/>
              </w:rPr>
            </w:pPr>
            <w:r w:rsidRPr="00D262BA">
              <w:rPr>
                <w:sz w:val="28"/>
                <w:szCs w:val="28"/>
              </w:rPr>
              <w:t>Au fost analizate alternative precum păstrarea procedurilor actuale fără un registru centralizat sau limitarea atribuțiilor de evaluare, însă acestea au fost respinse deoarece nu garantează eficiența, controlul procedural și respectarea criteriilor de eligibilitate și competență profesională a furnizorilor.</w:t>
            </w:r>
          </w:p>
        </w:tc>
      </w:tr>
      <w:tr w:rsidR="00D32282" w:rsidRPr="00810D25" w14:paraId="451D6F6E" w14:textId="77777777" w:rsidTr="00584831">
        <w:trPr>
          <w:trHeight w:val="380"/>
        </w:trPr>
        <w:tc>
          <w:tcPr>
            <w:tcW w:w="9708" w:type="dxa"/>
            <w:shd w:val="clear" w:color="auto" w:fill="BEBEBE"/>
          </w:tcPr>
          <w:p w14:paraId="2D62DF4E" w14:textId="77777777" w:rsidR="00D32282" w:rsidRPr="00810D25" w:rsidRDefault="004700E3" w:rsidP="00584831">
            <w:pPr>
              <w:pStyle w:val="TableParagraph"/>
              <w:spacing w:line="298" w:lineRule="exact"/>
              <w:ind w:left="142" w:right="146"/>
              <w:jc w:val="left"/>
              <w:rPr>
                <w:b/>
                <w:sz w:val="28"/>
                <w:szCs w:val="28"/>
              </w:rPr>
            </w:pPr>
            <w:r w:rsidRPr="00810D25">
              <w:rPr>
                <w:b/>
                <w:sz w:val="28"/>
                <w:szCs w:val="28"/>
              </w:rPr>
              <w:t>4.</w:t>
            </w:r>
            <w:r w:rsidRPr="00810D25">
              <w:rPr>
                <w:b/>
                <w:spacing w:val="-8"/>
                <w:sz w:val="28"/>
                <w:szCs w:val="28"/>
              </w:rPr>
              <w:t xml:space="preserve"> </w:t>
            </w:r>
            <w:r w:rsidRPr="00810D25">
              <w:rPr>
                <w:b/>
                <w:sz w:val="28"/>
                <w:szCs w:val="28"/>
              </w:rPr>
              <w:t>Analiza</w:t>
            </w:r>
            <w:r w:rsidRPr="00810D25">
              <w:rPr>
                <w:b/>
                <w:spacing w:val="-6"/>
                <w:sz w:val="28"/>
                <w:szCs w:val="28"/>
              </w:rPr>
              <w:t xml:space="preserve"> </w:t>
            </w:r>
            <w:r w:rsidRPr="00810D25">
              <w:rPr>
                <w:b/>
                <w:sz w:val="28"/>
                <w:szCs w:val="28"/>
              </w:rPr>
              <w:t>impactului</w:t>
            </w:r>
            <w:r w:rsidRPr="00810D25">
              <w:rPr>
                <w:b/>
                <w:spacing w:val="-5"/>
                <w:sz w:val="28"/>
                <w:szCs w:val="28"/>
              </w:rPr>
              <w:t xml:space="preserve"> </w:t>
            </w:r>
            <w:r w:rsidRPr="00810D25">
              <w:rPr>
                <w:b/>
                <w:sz w:val="28"/>
                <w:szCs w:val="28"/>
              </w:rPr>
              <w:t>de</w:t>
            </w:r>
            <w:r w:rsidRPr="00810D25">
              <w:rPr>
                <w:b/>
                <w:spacing w:val="-8"/>
                <w:sz w:val="28"/>
                <w:szCs w:val="28"/>
              </w:rPr>
              <w:t xml:space="preserve"> </w:t>
            </w:r>
            <w:r w:rsidRPr="00810D25">
              <w:rPr>
                <w:b/>
                <w:spacing w:val="-2"/>
                <w:sz w:val="28"/>
                <w:szCs w:val="28"/>
              </w:rPr>
              <w:t>reglementare</w:t>
            </w:r>
          </w:p>
        </w:tc>
      </w:tr>
      <w:tr w:rsidR="00D32282" w:rsidRPr="00810D25" w14:paraId="1DA3679D" w14:textId="77777777" w:rsidTr="00584831">
        <w:trPr>
          <w:trHeight w:val="299"/>
        </w:trPr>
        <w:tc>
          <w:tcPr>
            <w:tcW w:w="9708" w:type="dxa"/>
            <w:shd w:val="clear" w:color="auto" w:fill="ECECEC"/>
          </w:tcPr>
          <w:p w14:paraId="15489C5D" w14:textId="77777777" w:rsidR="00D32282" w:rsidRPr="005C4C72" w:rsidRDefault="004700E3" w:rsidP="00584831">
            <w:pPr>
              <w:pStyle w:val="TableParagraph"/>
              <w:spacing w:line="279" w:lineRule="exact"/>
              <w:ind w:left="142" w:right="146"/>
              <w:jc w:val="left"/>
              <w:rPr>
                <w:i/>
                <w:sz w:val="28"/>
                <w:szCs w:val="28"/>
              </w:rPr>
            </w:pPr>
            <w:r w:rsidRPr="005C4C72">
              <w:rPr>
                <w:i/>
                <w:sz w:val="28"/>
                <w:szCs w:val="28"/>
              </w:rPr>
              <w:t>4.1.</w:t>
            </w:r>
            <w:r w:rsidRPr="005C4C72">
              <w:rPr>
                <w:i/>
                <w:spacing w:val="-8"/>
                <w:sz w:val="28"/>
                <w:szCs w:val="28"/>
              </w:rPr>
              <w:t xml:space="preserve"> </w:t>
            </w:r>
            <w:r w:rsidRPr="005C4C72">
              <w:rPr>
                <w:i/>
                <w:sz w:val="28"/>
                <w:szCs w:val="28"/>
              </w:rPr>
              <w:t>Impactul</w:t>
            </w:r>
            <w:r w:rsidRPr="005C4C72">
              <w:rPr>
                <w:i/>
                <w:spacing w:val="-7"/>
                <w:sz w:val="28"/>
                <w:szCs w:val="28"/>
              </w:rPr>
              <w:t xml:space="preserve"> </w:t>
            </w:r>
            <w:r w:rsidRPr="005C4C72">
              <w:rPr>
                <w:i/>
                <w:sz w:val="28"/>
                <w:szCs w:val="28"/>
              </w:rPr>
              <w:t>asupra</w:t>
            </w:r>
            <w:r w:rsidRPr="005C4C72">
              <w:rPr>
                <w:i/>
                <w:spacing w:val="-6"/>
                <w:sz w:val="28"/>
                <w:szCs w:val="28"/>
              </w:rPr>
              <w:t xml:space="preserve"> </w:t>
            </w:r>
            <w:r w:rsidRPr="005C4C72">
              <w:rPr>
                <w:i/>
                <w:sz w:val="28"/>
                <w:szCs w:val="28"/>
              </w:rPr>
              <w:t>sectorului</w:t>
            </w:r>
            <w:r w:rsidRPr="005C4C72">
              <w:rPr>
                <w:i/>
                <w:spacing w:val="-8"/>
                <w:sz w:val="28"/>
                <w:szCs w:val="28"/>
              </w:rPr>
              <w:t xml:space="preserve"> </w:t>
            </w:r>
            <w:r w:rsidRPr="005C4C72">
              <w:rPr>
                <w:i/>
                <w:spacing w:val="-2"/>
                <w:sz w:val="28"/>
                <w:szCs w:val="28"/>
              </w:rPr>
              <w:t>public</w:t>
            </w:r>
          </w:p>
        </w:tc>
      </w:tr>
      <w:tr w:rsidR="00D32282" w:rsidRPr="00810D25" w14:paraId="439D6452" w14:textId="77777777" w:rsidTr="00E448F0">
        <w:trPr>
          <w:trHeight w:val="689"/>
        </w:trPr>
        <w:tc>
          <w:tcPr>
            <w:tcW w:w="9708" w:type="dxa"/>
          </w:tcPr>
          <w:p w14:paraId="2864F1CF" w14:textId="579DADE6" w:rsidR="00D32282" w:rsidRPr="00810D25" w:rsidRDefault="00814438" w:rsidP="00584831">
            <w:pPr>
              <w:pStyle w:val="TableParagraph"/>
              <w:spacing w:before="1"/>
              <w:ind w:left="142" w:right="146"/>
              <w:rPr>
                <w:sz w:val="28"/>
                <w:szCs w:val="28"/>
              </w:rPr>
            </w:pPr>
            <w:r w:rsidRPr="00814438">
              <w:rPr>
                <w:sz w:val="28"/>
                <w:szCs w:val="28"/>
              </w:rPr>
              <w:t>Proiectul de act normativ este estimat să conducă la creșterea eficienței, predictibilității și transparenței activităților de achiziții auxiliare, prin stabilirea unor reguli clare pentru selecția, desemnarea și monitorizarea furnizorilor de servicii de achiziții. Implementarea acestuia va permite utilizarea mai responsabilă a resurselor financiare publice, reducerea riscurilor de erori procedurale și îmbunătățirea calității serviciilor prestate autorităților contractante.</w:t>
            </w:r>
            <w:r w:rsidR="00054C4B">
              <w:t xml:space="preserve"> </w:t>
            </w:r>
            <w:r w:rsidR="00054C4B" w:rsidRPr="00054C4B">
              <w:rPr>
                <w:sz w:val="28"/>
                <w:szCs w:val="28"/>
              </w:rPr>
              <w:t xml:space="preserve">Implementarea Regulamentului va permite, de asemenea, colectarea de date statistice centralizate privind activitatea </w:t>
            </w:r>
            <w:r w:rsidR="00054C4B" w:rsidRPr="00054C4B">
              <w:rPr>
                <w:sz w:val="28"/>
                <w:szCs w:val="28"/>
              </w:rPr>
              <w:lastRenderedPageBreak/>
              <w:t>furnizorilor, facilitând evaluarea periodică a politicilor publice în domeniul achizițiilor și fundamentarea deciziilor de îmbunătățire a cadrului normativ.</w:t>
            </w:r>
          </w:p>
        </w:tc>
      </w:tr>
      <w:tr w:rsidR="00D32282" w:rsidRPr="00810D25" w14:paraId="25ED10CC" w14:textId="77777777" w:rsidTr="00584831">
        <w:trPr>
          <w:trHeight w:val="299"/>
        </w:trPr>
        <w:tc>
          <w:tcPr>
            <w:tcW w:w="9708" w:type="dxa"/>
            <w:shd w:val="clear" w:color="auto" w:fill="ECECEC"/>
          </w:tcPr>
          <w:p w14:paraId="2D941B6E" w14:textId="77777777" w:rsidR="00D32282" w:rsidRPr="005C4C72" w:rsidRDefault="004700E3" w:rsidP="00584831">
            <w:pPr>
              <w:pStyle w:val="TableParagraph"/>
              <w:spacing w:line="279" w:lineRule="exact"/>
              <w:ind w:left="142" w:right="146"/>
              <w:jc w:val="left"/>
              <w:rPr>
                <w:i/>
                <w:sz w:val="28"/>
                <w:szCs w:val="28"/>
              </w:rPr>
            </w:pPr>
            <w:r w:rsidRPr="005C4C72">
              <w:rPr>
                <w:i/>
                <w:sz w:val="28"/>
                <w:szCs w:val="28"/>
              </w:rPr>
              <w:lastRenderedPageBreak/>
              <w:t>4.2.</w:t>
            </w:r>
            <w:r w:rsidRPr="005C4C72">
              <w:rPr>
                <w:i/>
                <w:spacing w:val="-8"/>
                <w:sz w:val="28"/>
                <w:szCs w:val="28"/>
              </w:rPr>
              <w:t xml:space="preserve"> </w:t>
            </w:r>
            <w:r w:rsidRPr="005C4C72">
              <w:rPr>
                <w:i/>
                <w:sz w:val="28"/>
                <w:szCs w:val="28"/>
              </w:rPr>
              <w:t>Impactul</w:t>
            </w:r>
            <w:r w:rsidRPr="005C4C72">
              <w:rPr>
                <w:i/>
                <w:spacing w:val="-8"/>
                <w:sz w:val="28"/>
                <w:szCs w:val="28"/>
              </w:rPr>
              <w:t xml:space="preserve"> </w:t>
            </w:r>
            <w:r w:rsidRPr="005C4C72">
              <w:rPr>
                <w:i/>
                <w:sz w:val="28"/>
                <w:szCs w:val="28"/>
              </w:rPr>
              <w:t>financiar</w:t>
            </w:r>
            <w:r w:rsidRPr="005C4C72">
              <w:rPr>
                <w:i/>
                <w:spacing w:val="-5"/>
                <w:sz w:val="28"/>
                <w:szCs w:val="28"/>
              </w:rPr>
              <w:t xml:space="preserve"> </w:t>
            </w:r>
            <w:r w:rsidRPr="005C4C72">
              <w:rPr>
                <w:i/>
                <w:sz w:val="28"/>
                <w:szCs w:val="28"/>
              </w:rPr>
              <w:t>și</w:t>
            </w:r>
            <w:r w:rsidRPr="005C4C72">
              <w:rPr>
                <w:i/>
                <w:spacing w:val="-8"/>
                <w:sz w:val="28"/>
                <w:szCs w:val="28"/>
              </w:rPr>
              <w:t xml:space="preserve"> </w:t>
            </w:r>
            <w:r w:rsidRPr="005C4C72">
              <w:rPr>
                <w:i/>
                <w:sz w:val="28"/>
                <w:szCs w:val="28"/>
              </w:rPr>
              <w:t>argumentarea</w:t>
            </w:r>
            <w:r w:rsidRPr="005C4C72">
              <w:rPr>
                <w:i/>
                <w:spacing w:val="-7"/>
                <w:sz w:val="28"/>
                <w:szCs w:val="28"/>
              </w:rPr>
              <w:t xml:space="preserve"> </w:t>
            </w:r>
            <w:r w:rsidRPr="005C4C72">
              <w:rPr>
                <w:i/>
                <w:sz w:val="28"/>
                <w:szCs w:val="28"/>
              </w:rPr>
              <w:t>costurilor</w:t>
            </w:r>
            <w:r w:rsidRPr="005C4C72">
              <w:rPr>
                <w:i/>
                <w:spacing w:val="-8"/>
                <w:sz w:val="28"/>
                <w:szCs w:val="28"/>
              </w:rPr>
              <w:t xml:space="preserve"> </w:t>
            </w:r>
            <w:r w:rsidRPr="005C4C72">
              <w:rPr>
                <w:i/>
                <w:spacing w:val="-2"/>
                <w:sz w:val="28"/>
                <w:szCs w:val="28"/>
              </w:rPr>
              <w:t>estimative</w:t>
            </w:r>
          </w:p>
        </w:tc>
      </w:tr>
      <w:tr w:rsidR="00D32282" w:rsidRPr="00810D25" w14:paraId="2BA2FC6C" w14:textId="77777777" w:rsidTr="00D72166">
        <w:trPr>
          <w:trHeight w:val="60"/>
        </w:trPr>
        <w:tc>
          <w:tcPr>
            <w:tcW w:w="9708" w:type="dxa"/>
          </w:tcPr>
          <w:p w14:paraId="07002548" w14:textId="23B4DBEB" w:rsidR="004236A5" w:rsidRPr="00E448F0" w:rsidRDefault="00D72166" w:rsidP="00D72166">
            <w:pPr>
              <w:pStyle w:val="TableParagraph"/>
              <w:spacing w:line="298" w:lineRule="exact"/>
              <w:ind w:left="142" w:right="146"/>
              <w:rPr>
                <w:sz w:val="28"/>
                <w:szCs w:val="28"/>
              </w:rPr>
            </w:pPr>
            <w:r w:rsidRPr="00E448F0">
              <w:rPr>
                <w:sz w:val="28"/>
                <w:szCs w:val="28"/>
              </w:rPr>
              <w:t>Implementarea Proiectului hotărârii de Guvern nu implică cheltuieli financiare și alocarea de mijloace financiare suplimentare din bugetul de stat.</w:t>
            </w:r>
          </w:p>
        </w:tc>
      </w:tr>
      <w:tr w:rsidR="00D32282" w:rsidRPr="00810D25" w14:paraId="5A699FF3" w14:textId="77777777" w:rsidTr="00584831">
        <w:trPr>
          <w:trHeight w:val="299"/>
        </w:trPr>
        <w:tc>
          <w:tcPr>
            <w:tcW w:w="9708" w:type="dxa"/>
            <w:shd w:val="clear" w:color="auto" w:fill="ECECEC"/>
          </w:tcPr>
          <w:p w14:paraId="26BA76BB" w14:textId="77777777" w:rsidR="00D32282" w:rsidRPr="005C4C72" w:rsidRDefault="004700E3" w:rsidP="00584831">
            <w:pPr>
              <w:pStyle w:val="TableParagraph"/>
              <w:spacing w:line="279" w:lineRule="exact"/>
              <w:ind w:left="142" w:right="146"/>
              <w:jc w:val="left"/>
              <w:rPr>
                <w:i/>
                <w:sz w:val="28"/>
                <w:szCs w:val="28"/>
              </w:rPr>
            </w:pPr>
            <w:r w:rsidRPr="005C4C72">
              <w:rPr>
                <w:i/>
                <w:sz w:val="28"/>
                <w:szCs w:val="28"/>
              </w:rPr>
              <w:t>4.3.</w:t>
            </w:r>
            <w:r w:rsidRPr="005C4C72">
              <w:rPr>
                <w:i/>
                <w:spacing w:val="-8"/>
                <w:sz w:val="28"/>
                <w:szCs w:val="28"/>
              </w:rPr>
              <w:t xml:space="preserve"> </w:t>
            </w:r>
            <w:r w:rsidRPr="005C4C72">
              <w:rPr>
                <w:i/>
                <w:sz w:val="28"/>
                <w:szCs w:val="28"/>
              </w:rPr>
              <w:t>Impactul</w:t>
            </w:r>
            <w:r w:rsidRPr="005C4C72">
              <w:rPr>
                <w:i/>
                <w:spacing w:val="-7"/>
                <w:sz w:val="28"/>
                <w:szCs w:val="28"/>
              </w:rPr>
              <w:t xml:space="preserve"> </w:t>
            </w:r>
            <w:r w:rsidRPr="005C4C72">
              <w:rPr>
                <w:i/>
                <w:sz w:val="28"/>
                <w:szCs w:val="28"/>
              </w:rPr>
              <w:t>asupra</w:t>
            </w:r>
            <w:r w:rsidRPr="005C4C72">
              <w:rPr>
                <w:i/>
                <w:spacing w:val="-6"/>
                <w:sz w:val="28"/>
                <w:szCs w:val="28"/>
              </w:rPr>
              <w:t xml:space="preserve"> </w:t>
            </w:r>
            <w:r w:rsidRPr="005C4C72">
              <w:rPr>
                <w:i/>
                <w:sz w:val="28"/>
                <w:szCs w:val="28"/>
              </w:rPr>
              <w:t>sectorului</w:t>
            </w:r>
            <w:r w:rsidRPr="005C4C72">
              <w:rPr>
                <w:i/>
                <w:spacing w:val="-8"/>
                <w:sz w:val="28"/>
                <w:szCs w:val="28"/>
              </w:rPr>
              <w:t xml:space="preserve"> </w:t>
            </w:r>
            <w:r w:rsidRPr="005C4C72">
              <w:rPr>
                <w:i/>
                <w:spacing w:val="-2"/>
                <w:sz w:val="28"/>
                <w:szCs w:val="28"/>
              </w:rPr>
              <w:t>privat</w:t>
            </w:r>
          </w:p>
        </w:tc>
      </w:tr>
      <w:tr w:rsidR="00D32282" w:rsidRPr="00810D25" w14:paraId="480DEFC4" w14:textId="77777777" w:rsidTr="005B5575">
        <w:trPr>
          <w:trHeight w:val="1375"/>
        </w:trPr>
        <w:tc>
          <w:tcPr>
            <w:tcW w:w="9708" w:type="dxa"/>
          </w:tcPr>
          <w:p w14:paraId="67371AD9" w14:textId="526391C9" w:rsidR="00D32282" w:rsidRPr="00810D25" w:rsidRDefault="005B5575" w:rsidP="00E448F0">
            <w:pPr>
              <w:pStyle w:val="TableParagraph"/>
              <w:ind w:left="142" w:right="146"/>
              <w:rPr>
                <w:sz w:val="28"/>
                <w:szCs w:val="28"/>
              </w:rPr>
            </w:pPr>
            <w:r w:rsidRPr="005B5575">
              <w:rPr>
                <w:sz w:val="28"/>
                <w:szCs w:val="28"/>
              </w:rPr>
              <w:t>Prezentul Regulament stabilește un cadru clar și transparent pentru furnizorii de servicii de achiziții, persoane juridice de drept public sau privat, facilitând accesul acestora la procedurile de achiziții publice și sectoriale și asigurând un mediu concurențial transparent și stabil.</w:t>
            </w:r>
          </w:p>
        </w:tc>
      </w:tr>
      <w:tr w:rsidR="00D32282" w:rsidRPr="00810D25" w14:paraId="4CCE0154" w14:textId="77777777" w:rsidTr="00584831">
        <w:trPr>
          <w:trHeight w:val="896"/>
        </w:trPr>
        <w:tc>
          <w:tcPr>
            <w:tcW w:w="9708" w:type="dxa"/>
            <w:shd w:val="clear" w:color="auto" w:fill="ECECEC"/>
          </w:tcPr>
          <w:p w14:paraId="59B4127C" w14:textId="77777777" w:rsidR="00D32282" w:rsidRPr="005C4C72" w:rsidRDefault="004700E3" w:rsidP="00584831">
            <w:pPr>
              <w:pStyle w:val="TableParagraph"/>
              <w:numPr>
                <w:ilvl w:val="1"/>
                <w:numId w:val="5"/>
              </w:numPr>
              <w:tabs>
                <w:tab w:val="left" w:pos="588"/>
              </w:tabs>
              <w:spacing w:line="293" w:lineRule="exact"/>
              <w:ind w:left="142" w:right="146" w:firstLine="0"/>
              <w:rPr>
                <w:i/>
                <w:sz w:val="28"/>
                <w:szCs w:val="28"/>
              </w:rPr>
            </w:pPr>
            <w:r w:rsidRPr="005C4C72">
              <w:rPr>
                <w:i/>
                <w:sz w:val="28"/>
                <w:szCs w:val="28"/>
              </w:rPr>
              <w:t>Impactul</w:t>
            </w:r>
            <w:r w:rsidRPr="005C4C72">
              <w:rPr>
                <w:i/>
                <w:spacing w:val="-10"/>
                <w:sz w:val="28"/>
                <w:szCs w:val="28"/>
              </w:rPr>
              <w:t xml:space="preserve"> </w:t>
            </w:r>
            <w:r w:rsidRPr="005C4C72">
              <w:rPr>
                <w:i/>
                <w:spacing w:val="-2"/>
                <w:sz w:val="28"/>
                <w:szCs w:val="28"/>
              </w:rPr>
              <w:t>social</w:t>
            </w:r>
          </w:p>
          <w:p w14:paraId="6C36088B" w14:textId="77777777" w:rsidR="00D32282" w:rsidRPr="005C4C72" w:rsidRDefault="004700E3" w:rsidP="00584831">
            <w:pPr>
              <w:pStyle w:val="TableParagraph"/>
              <w:numPr>
                <w:ilvl w:val="2"/>
                <w:numId w:val="5"/>
              </w:numPr>
              <w:tabs>
                <w:tab w:val="left" w:pos="783"/>
              </w:tabs>
              <w:spacing w:line="298" w:lineRule="exact"/>
              <w:ind w:left="142" w:right="146" w:firstLine="0"/>
              <w:rPr>
                <w:i/>
                <w:sz w:val="28"/>
                <w:szCs w:val="28"/>
              </w:rPr>
            </w:pPr>
            <w:r w:rsidRPr="005C4C72">
              <w:rPr>
                <w:i/>
                <w:sz w:val="28"/>
                <w:szCs w:val="28"/>
              </w:rPr>
              <w:t>Impactul</w:t>
            </w:r>
            <w:r w:rsidRPr="005C4C72">
              <w:rPr>
                <w:i/>
                <w:spacing w:val="-7"/>
                <w:sz w:val="28"/>
                <w:szCs w:val="28"/>
              </w:rPr>
              <w:t xml:space="preserve"> </w:t>
            </w:r>
            <w:r w:rsidRPr="005C4C72">
              <w:rPr>
                <w:i/>
                <w:sz w:val="28"/>
                <w:szCs w:val="28"/>
              </w:rPr>
              <w:t>asupra</w:t>
            </w:r>
            <w:r w:rsidRPr="005C4C72">
              <w:rPr>
                <w:i/>
                <w:spacing w:val="-4"/>
                <w:sz w:val="28"/>
                <w:szCs w:val="28"/>
              </w:rPr>
              <w:t xml:space="preserve"> </w:t>
            </w:r>
            <w:r w:rsidRPr="005C4C72">
              <w:rPr>
                <w:i/>
                <w:sz w:val="28"/>
                <w:szCs w:val="28"/>
              </w:rPr>
              <w:t>datelor</w:t>
            </w:r>
            <w:r w:rsidRPr="005C4C72">
              <w:rPr>
                <w:i/>
                <w:spacing w:val="-7"/>
                <w:sz w:val="28"/>
                <w:szCs w:val="28"/>
              </w:rPr>
              <w:t xml:space="preserve"> </w:t>
            </w:r>
            <w:r w:rsidRPr="005C4C72">
              <w:rPr>
                <w:i/>
                <w:sz w:val="28"/>
                <w:szCs w:val="28"/>
              </w:rPr>
              <w:t>cu</w:t>
            </w:r>
            <w:r w:rsidRPr="005C4C72">
              <w:rPr>
                <w:i/>
                <w:spacing w:val="-6"/>
                <w:sz w:val="28"/>
                <w:szCs w:val="28"/>
              </w:rPr>
              <w:t xml:space="preserve"> </w:t>
            </w:r>
            <w:r w:rsidRPr="005C4C72">
              <w:rPr>
                <w:i/>
                <w:sz w:val="28"/>
                <w:szCs w:val="28"/>
              </w:rPr>
              <w:t>caracter</w:t>
            </w:r>
            <w:r w:rsidRPr="005C4C72">
              <w:rPr>
                <w:i/>
                <w:spacing w:val="-6"/>
                <w:sz w:val="28"/>
                <w:szCs w:val="28"/>
              </w:rPr>
              <w:t xml:space="preserve"> </w:t>
            </w:r>
            <w:r w:rsidRPr="005C4C72">
              <w:rPr>
                <w:i/>
                <w:spacing w:val="-2"/>
                <w:sz w:val="28"/>
                <w:szCs w:val="28"/>
              </w:rPr>
              <w:t>personal</w:t>
            </w:r>
          </w:p>
          <w:p w14:paraId="6FF2B31B" w14:textId="77777777" w:rsidR="00D32282" w:rsidRPr="00810D25" w:rsidRDefault="004700E3" w:rsidP="00584831">
            <w:pPr>
              <w:pStyle w:val="TableParagraph"/>
              <w:numPr>
                <w:ilvl w:val="2"/>
                <w:numId w:val="5"/>
              </w:numPr>
              <w:tabs>
                <w:tab w:val="left" w:pos="783"/>
              </w:tabs>
              <w:spacing w:before="1" w:line="285" w:lineRule="exact"/>
              <w:ind w:left="142" w:right="146" w:firstLine="0"/>
              <w:rPr>
                <w:sz w:val="28"/>
                <w:szCs w:val="28"/>
              </w:rPr>
            </w:pPr>
            <w:r w:rsidRPr="005C4C72">
              <w:rPr>
                <w:i/>
                <w:sz w:val="28"/>
                <w:szCs w:val="28"/>
              </w:rPr>
              <w:t>Impactul</w:t>
            </w:r>
            <w:r w:rsidRPr="005C4C72">
              <w:rPr>
                <w:i/>
                <w:spacing w:val="-7"/>
                <w:sz w:val="28"/>
                <w:szCs w:val="28"/>
              </w:rPr>
              <w:t xml:space="preserve"> </w:t>
            </w:r>
            <w:r w:rsidRPr="005C4C72">
              <w:rPr>
                <w:i/>
                <w:sz w:val="28"/>
                <w:szCs w:val="28"/>
              </w:rPr>
              <w:t>asupra</w:t>
            </w:r>
            <w:r w:rsidRPr="005C4C72">
              <w:rPr>
                <w:i/>
                <w:spacing w:val="-4"/>
                <w:sz w:val="28"/>
                <w:szCs w:val="28"/>
              </w:rPr>
              <w:t xml:space="preserve"> </w:t>
            </w:r>
            <w:r w:rsidRPr="005C4C72">
              <w:rPr>
                <w:i/>
                <w:sz w:val="28"/>
                <w:szCs w:val="28"/>
              </w:rPr>
              <w:t>echității</w:t>
            </w:r>
            <w:r w:rsidRPr="005C4C72">
              <w:rPr>
                <w:i/>
                <w:spacing w:val="-7"/>
                <w:sz w:val="28"/>
                <w:szCs w:val="28"/>
              </w:rPr>
              <w:t xml:space="preserve"> </w:t>
            </w:r>
            <w:r w:rsidRPr="005C4C72">
              <w:rPr>
                <w:i/>
                <w:sz w:val="28"/>
                <w:szCs w:val="28"/>
              </w:rPr>
              <w:t>și</w:t>
            </w:r>
            <w:r w:rsidRPr="005C4C72">
              <w:rPr>
                <w:i/>
                <w:spacing w:val="-7"/>
                <w:sz w:val="28"/>
                <w:szCs w:val="28"/>
              </w:rPr>
              <w:t xml:space="preserve"> </w:t>
            </w:r>
            <w:r w:rsidRPr="005C4C72">
              <w:rPr>
                <w:i/>
                <w:sz w:val="28"/>
                <w:szCs w:val="28"/>
              </w:rPr>
              <w:t>egalității</w:t>
            </w:r>
            <w:r w:rsidRPr="005C4C72">
              <w:rPr>
                <w:i/>
                <w:spacing w:val="-4"/>
                <w:sz w:val="28"/>
                <w:szCs w:val="28"/>
              </w:rPr>
              <w:t xml:space="preserve"> </w:t>
            </w:r>
            <w:r w:rsidRPr="005C4C72">
              <w:rPr>
                <w:i/>
                <w:sz w:val="28"/>
                <w:szCs w:val="28"/>
              </w:rPr>
              <w:t>de</w:t>
            </w:r>
            <w:r w:rsidRPr="005C4C72">
              <w:rPr>
                <w:i/>
                <w:spacing w:val="-4"/>
                <w:sz w:val="28"/>
                <w:szCs w:val="28"/>
              </w:rPr>
              <w:t xml:space="preserve"> </w:t>
            </w:r>
            <w:r w:rsidRPr="005C4C72">
              <w:rPr>
                <w:i/>
                <w:spacing w:val="-5"/>
                <w:sz w:val="28"/>
                <w:szCs w:val="28"/>
              </w:rPr>
              <w:t>gen</w:t>
            </w:r>
          </w:p>
        </w:tc>
      </w:tr>
      <w:tr w:rsidR="00D32282" w:rsidRPr="00810D25" w14:paraId="457EEC3B" w14:textId="77777777" w:rsidTr="005B5575">
        <w:trPr>
          <w:trHeight w:val="2890"/>
        </w:trPr>
        <w:tc>
          <w:tcPr>
            <w:tcW w:w="9708" w:type="dxa"/>
          </w:tcPr>
          <w:p w14:paraId="3C5B820C" w14:textId="3F311BBA" w:rsidR="00D72166" w:rsidRDefault="00D72166" w:rsidP="00584831">
            <w:pPr>
              <w:pStyle w:val="TableParagraph"/>
              <w:ind w:left="142" w:right="146"/>
              <w:rPr>
                <w:sz w:val="28"/>
                <w:szCs w:val="28"/>
              </w:rPr>
            </w:pPr>
            <w:r w:rsidRPr="00D72166">
              <w:rPr>
                <w:sz w:val="28"/>
                <w:szCs w:val="28"/>
              </w:rPr>
              <w:t xml:space="preserve">Implementarea prezentului Regulament și instituirea Registrului furnizorilor de servicii </w:t>
            </w:r>
            <w:r w:rsidR="00E448F0">
              <w:rPr>
                <w:sz w:val="28"/>
                <w:szCs w:val="28"/>
              </w:rPr>
              <w:t>de achiziții</w:t>
            </w:r>
            <w:r w:rsidRPr="00D72166">
              <w:rPr>
                <w:sz w:val="28"/>
                <w:szCs w:val="28"/>
              </w:rPr>
              <w:t xml:space="preserve"> vor asigura protecția datelor cu caracter personal ale angajaților și specialiștilor furnizorilor, prin obligativitatea respectării prevederilor Legii nr. </w:t>
            </w:r>
            <w:r w:rsidR="008124EF">
              <w:rPr>
                <w:sz w:val="28"/>
                <w:szCs w:val="28"/>
              </w:rPr>
              <w:t>195/2024</w:t>
            </w:r>
            <w:r w:rsidRPr="00D72166">
              <w:rPr>
                <w:sz w:val="28"/>
                <w:szCs w:val="28"/>
              </w:rPr>
              <w:t xml:space="preserve"> privind protecția datelor cu caracter personal, precum și a cerințelor de securitate stabilite pentru gestionarea informațiilor în cadrul proce</w:t>
            </w:r>
            <w:r w:rsidR="00A0519A">
              <w:rPr>
                <w:sz w:val="28"/>
                <w:szCs w:val="28"/>
              </w:rPr>
              <w:t>durilor de achiziții publice/</w:t>
            </w:r>
            <w:r w:rsidRPr="00D72166">
              <w:rPr>
                <w:sz w:val="28"/>
                <w:szCs w:val="28"/>
              </w:rPr>
              <w:t>sectoriale.</w:t>
            </w:r>
          </w:p>
          <w:p w14:paraId="4F1DCE44" w14:textId="7702AAB3" w:rsidR="005B5575" w:rsidRPr="00810D25" w:rsidRDefault="005B5575" w:rsidP="00584831">
            <w:pPr>
              <w:pStyle w:val="TableParagraph"/>
              <w:ind w:left="142" w:right="146"/>
              <w:rPr>
                <w:sz w:val="28"/>
                <w:szCs w:val="28"/>
              </w:rPr>
            </w:pPr>
            <w:r w:rsidRPr="005B5575">
              <w:rPr>
                <w:sz w:val="28"/>
                <w:szCs w:val="28"/>
              </w:rPr>
              <w:t>Regulamentul promovează un mediu profesional echitabil și nediscriminatoriu, asigurând respectarea principiilor egalității de șanse și acces egal la participarea în activitățile de achiziții auxiliare, fără discriminare pe criterii de gen, în conformitate cu legislația națională aplicabilă.</w:t>
            </w:r>
          </w:p>
        </w:tc>
      </w:tr>
      <w:tr w:rsidR="00D32282" w:rsidRPr="00810D25" w14:paraId="6E3A4C4D" w14:textId="77777777" w:rsidTr="00584831">
        <w:trPr>
          <w:trHeight w:val="299"/>
        </w:trPr>
        <w:tc>
          <w:tcPr>
            <w:tcW w:w="9708" w:type="dxa"/>
            <w:shd w:val="clear" w:color="auto" w:fill="ECECEC"/>
          </w:tcPr>
          <w:p w14:paraId="7AB0DDCF" w14:textId="77777777" w:rsidR="00D32282" w:rsidRPr="005C4C72" w:rsidRDefault="004700E3" w:rsidP="00584831">
            <w:pPr>
              <w:pStyle w:val="TableParagraph"/>
              <w:spacing w:line="279" w:lineRule="exact"/>
              <w:ind w:left="142" w:right="146"/>
              <w:jc w:val="left"/>
              <w:rPr>
                <w:i/>
                <w:sz w:val="28"/>
                <w:szCs w:val="28"/>
              </w:rPr>
            </w:pPr>
            <w:r w:rsidRPr="005C4C72">
              <w:rPr>
                <w:i/>
                <w:sz w:val="28"/>
                <w:szCs w:val="28"/>
              </w:rPr>
              <w:t>4.5.</w:t>
            </w:r>
            <w:r w:rsidRPr="005C4C72">
              <w:rPr>
                <w:i/>
                <w:spacing w:val="-7"/>
                <w:sz w:val="28"/>
                <w:szCs w:val="28"/>
              </w:rPr>
              <w:t xml:space="preserve"> </w:t>
            </w:r>
            <w:r w:rsidRPr="005C4C72">
              <w:rPr>
                <w:i/>
                <w:sz w:val="28"/>
                <w:szCs w:val="28"/>
              </w:rPr>
              <w:t>Impactul</w:t>
            </w:r>
            <w:r w:rsidRPr="005C4C72">
              <w:rPr>
                <w:i/>
                <w:spacing w:val="-7"/>
                <w:sz w:val="28"/>
                <w:szCs w:val="28"/>
              </w:rPr>
              <w:t xml:space="preserve"> </w:t>
            </w:r>
            <w:r w:rsidRPr="005C4C72">
              <w:rPr>
                <w:i/>
                <w:sz w:val="28"/>
                <w:szCs w:val="28"/>
              </w:rPr>
              <w:t>asupra</w:t>
            </w:r>
            <w:r w:rsidRPr="005C4C72">
              <w:rPr>
                <w:i/>
                <w:spacing w:val="-3"/>
                <w:sz w:val="28"/>
                <w:szCs w:val="28"/>
              </w:rPr>
              <w:t xml:space="preserve"> </w:t>
            </w:r>
            <w:r w:rsidRPr="005C4C72">
              <w:rPr>
                <w:i/>
                <w:spacing w:val="-2"/>
                <w:sz w:val="28"/>
                <w:szCs w:val="28"/>
              </w:rPr>
              <w:t>mediului</w:t>
            </w:r>
          </w:p>
        </w:tc>
      </w:tr>
      <w:tr w:rsidR="00D32282" w:rsidRPr="00810D25" w14:paraId="49A74617" w14:textId="77777777" w:rsidTr="005B5575">
        <w:trPr>
          <w:trHeight w:val="1205"/>
        </w:trPr>
        <w:tc>
          <w:tcPr>
            <w:tcW w:w="9708" w:type="dxa"/>
          </w:tcPr>
          <w:p w14:paraId="232E7E12" w14:textId="2E905062" w:rsidR="00D32282" w:rsidRPr="00810D25" w:rsidRDefault="005B5575" w:rsidP="00E448F0">
            <w:pPr>
              <w:pStyle w:val="TableParagraph"/>
              <w:spacing w:line="298" w:lineRule="exact"/>
              <w:ind w:left="142" w:right="146"/>
              <w:rPr>
                <w:sz w:val="28"/>
                <w:szCs w:val="28"/>
              </w:rPr>
            </w:pPr>
            <w:r w:rsidRPr="005B5575">
              <w:rPr>
                <w:sz w:val="28"/>
                <w:szCs w:val="28"/>
              </w:rPr>
              <w:t>Prezentul Regulament nu generează efecte negative semnificative asupra mediului, întrucât activitatea furnizo</w:t>
            </w:r>
            <w:r w:rsidR="00E448F0">
              <w:rPr>
                <w:sz w:val="28"/>
                <w:szCs w:val="28"/>
              </w:rPr>
              <w:t xml:space="preserve">rilor de servicii de achiziții </w:t>
            </w:r>
            <w:r w:rsidRPr="005B5575">
              <w:rPr>
                <w:sz w:val="28"/>
                <w:szCs w:val="28"/>
              </w:rPr>
              <w:t>se desfășoară în principal la nivel administrativ și procedural, fără implicarea directă a resurselor naturale sau a activităților cu impact asupra mediului.</w:t>
            </w:r>
          </w:p>
        </w:tc>
      </w:tr>
      <w:tr w:rsidR="00D32282" w:rsidRPr="00810D25" w14:paraId="684901F7" w14:textId="77777777" w:rsidTr="00584831">
        <w:trPr>
          <w:trHeight w:val="299"/>
        </w:trPr>
        <w:tc>
          <w:tcPr>
            <w:tcW w:w="9708" w:type="dxa"/>
            <w:shd w:val="clear" w:color="auto" w:fill="ECECEC"/>
          </w:tcPr>
          <w:p w14:paraId="3138BA1F" w14:textId="77777777" w:rsidR="00D32282" w:rsidRPr="005C4C72" w:rsidRDefault="004700E3" w:rsidP="00584831">
            <w:pPr>
              <w:pStyle w:val="TableParagraph"/>
              <w:spacing w:line="279" w:lineRule="exact"/>
              <w:ind w:left="142" w:right="146"/>
              <w:jc w:val="left"/>
              <w:rPr>
                <w:i/>
                <w:sz w:val="28"/>
                <w:szCs w:val="28"/>
              </w:rPr>
            </w:pPr>
            <w:r w:rsidRPr="005C4C72">
              <w:rPr>
                <w:i/>
                <w:sz w:val="28"/>
                <w:szCs w:val="28"/>
              </w:rPr>
              <w:t>4.6.</w:t>
            </w:r>
            <w:r w:rsidRPr="005C4C72">
              <w:rPr>
                <w:i/>
                <w:spacing w:val="-7"/>
                <w:sz w:val="28"/>
                <w:szCs w:val="28"/>
              </w:rPr>
              <w:t xml:space="preserve"> </w:t>
            </w:r>
            <w:r w:rsidRPr="005C4C72">
              <w:rPr>
                <w:i/>
                <w:sz w:val="28"/>
                <w:szCs w:val="28"/>
              </w:rPr>
              <w:t>Alte</w:t>
            </w:r>
            <w:r w:rsidRPr="005C4C72">
              <w:rPr>
                <w:i/>
                <w:spacing w:val="-7"/>
                <w:sz w:val="28"/>
                <w:szCs w:val="28"/>
              </w:rPr>
              <w:t xml:space="preserve"> </w:t>
            </w:r>
            <w:r w:rsidRPr="005C4C72">
              <w:rPr>
                <w:i/>
                <w:sz w:val="28"/>
                <w:szCs w:val="28"/>
              </w:rPr>
              <w:t>impacturi</w:t>
            </w:r>
            <w:r w:rsidRPr="005C4C72">
              <w:rPr>
                <w:i/>
                <w:spacing w:val="-4"/>
                <w:sz w:val="28"/>
                <w:szCs w:val="28"/>
              </w:rPr>
              <w:t xml:space="preserve"> </w:t>
            </w:r>
            <w:r w:rsidRPr="005C4C72">
              <w:rPr>
                <w:i/>
                <w:sz w:val="28"/>
                <w:szCs w:val="28"/>
              </w:rPr>
              <w:t>și</w:t>
            </w:r>
            <w:r w:rsidRPr="005C4C72">
              <w:rPr>
                <w:i/>
                <w:spacing w:val="-7"/>
                <w:sz w:val="28"/>
                <w:szCs w:val="28"/>
              </w:rPr>
              <w:t xml:space="preserve"> </w:t>
            </w:r>
            <w:r w:rsidRPr="005C4C72">
              <w:rPr>
                <w:i/>
                <w:sz w:val="28"/>
                <w:szCs w:val="28"/>
              </w:rPr>
              <w:t>informații</w:t>
            </w:r>
            <w:r w:rsidRPr="005C4C72">
              <w:rPr>
                <w:i/>
                <w:spacing w:val="-7"/>
                <w:sz w:val="28"/>
                <w:szCs w:val="28"/>
              </w:rPr>
              <w:t xml:space="preserve"> </w:t>
            </w:r>
            <w:r w:rsidRPr="005C4C72">
              <w:rPr>
                <w:i/>
                <w:spacing w:val="-2"/>
                <w:sz w:val="28"/>
                <w:szCs w:val="28"/>
              </w:rPr>
              <w:t>relevante</w:t>
            </w:r>
          </w:p>
        </w:tc>
      </w:tr>
      <w:tr w:rsidR="00D32282" w:rsidRPr="00810D25" w14:paraId="2B2D9827" w14:textId="77777777" w:rsidTr="005B5575">
        <w:trPr>
          <w:trHeight w:val="1653"/>
        </w:trPr>
        <w:tc>
          <w:tcPr>
            <w:tcW w:w="9708" w:type="dxa"/>
          </w:tcPr>
          <w:p w14:paraId="69A99E5F" w14:textId="7168892E" w:rsidR="00D32282" w:rsidRPr="00810D25" w:rsidRDefault="005B5575" w:rsidP="00E448F0">
            <w:pPr>
              <w:pStyle w:val="TableParagraph"/>
              <w:ind w:left="142" w:right="146"/>
              <w:rPr>
                <w:sz w:val="28"/>
                <w:szCs w:val="28"/>
              </w:rPr>
            </w:pPr>
            <w:r w:rsidRPr="005B5575">
              <w:rPr>
                <w:sz w:val="28"/>
                <w:szCs w:val="28"/>
              </w:rPr>
              <w:t>Implementarea prezentului Regulament contribuie la uniformizarea procedurilor de înregistrare și evaluare a furnizorilor de servicii de achiziții, creșterea responsabilității în utilizarea resurselor publice și asigurarea trasabilității deciziilor, fără a genera efecte negative semnificative asupra altor domenii sau categorii de beneficiari.</w:t>
            </w:r>
          </w:p>
        </w:tc>
      </w:tr>
      <w:tr w:rsidR="00D32282" w:rsidRPr="00810D25" w14:paraId="2A8B16FA" w14:textId="77777777" w:rsidTr="00584831">
        <w:trPr>
          <w:trHeight w:val="299"/>
        </w:trPr>
        <w:tc>
          <w:tcPr>
            <w:tcW w:w="9708" w:type="dxa"/>
            <w:shd w:val="clear" w:color="auto" w:fill="BEBEBE"/>
          </w:tcPr>
          <w:p w14:paraId="0F32CA64" w14:textId="77777777" w:rsidR="00D32282" w:rsidRPr="00810D25" w:rsidRDefault="004700E3" w:rsidP="00584831">
            <w:pPr>
              <w:pStyle w:val="TableParagraph"/>
              <w:spacing w:line="279" w:lineRule="exact"/>
              <w:ind w:left="142" w:right="146"/>
              <w:jc w:val="left"/>
              <w:rPr>
                <w:b/>
                <w:sz w:val="28"/>
                <w:szCs w:val="28"/>
              </w:rPr>
            </w:pPr>
            <w:r w:rsidRPr="00810D25">
              <w:rPr>
                <w:b/>
                <w:sz w:val="28"/>
                <w:szCs w:val="28"/>
              </w:rPr>
              <w:t>5.</w:t>
            </w:r>
            <w:r w:rsidRPr="00810D25">
              <w:rPr>
                <w:b/>
                <w:spacing w:val="-11"/>
                <w:sz w:val="28"/>
                <w:szCs w:val="28"/>
              </w:rPr>
              <w:t xml:space="preserve"> </w:t>
            </w:r>
            <w:r w:rsidRPr="00810D25">
              <w:rPr>
                <w:b/>
                <w:sz w:val="28"/>
                <w:szCs w:val="28"/>
              </w:rPr>
              <w:t>Compatibilitatea</w:t>
            </w:r>
            <w:r w:rsidRPr="00810D25">
              <w:rPr>
                <w:b/>
                <w:spacing w:val="-10"/>
                <w:sz w:val="28"/>
                <w:szCs w:val="28"/>
              </w:rPr>
              <w:t xml:space="preserve"> </w:t>
            </w:r>
            <w:r w:rsidRPr="00810D25">
              <w:rPr>
                <w:b/>
                <w:sz w:val="28"/>
                <w:szCs w:val="28"/>
              </w:rPr>
              <w:t>proiectului</w:t>
            </w:r>
            <w:r w:rsidRPr="00810D25">
              <w:rPr>
                <w:b/>
                <w:spacing w:val="-8"/>
                <w:sz w:val="28"/>
                <w:szCs w:val="28"/>
              </w:rPr>
              <w:t xml:space="preserve"> </w:t>
            </w:r>
            <w:r w:rsidRPr="00810D25">
              <w:rPr>
                <w:b/>
                <w:sz w:val="28"/>
                <w:szCs w:val="28"/>
              </w:rPr>
              <w:t>actului</w:t>
            </w:r>
            <w:r w:rsidRPr="00810D25">
              <w:rPr>
                <w:b/>
                <w:spacing w:val="-8"/>
                <w:sz w:val="28"/>
                <w:szCs w:val="28"/>
              </w:rPr>
              <w:t xml:space="preserve"> </w:t>
            </w:r>
            <w:r w:rsidRPr="00810D25">
              <w:rPr>
                <w:b/>
                <w:sz w:val="28"/>
                <w:szCs w:val="28"/>
              </w:rPr>
              <w:t>normativ</w:t>
            </w:r>
            <w:r w:rsidRPr="00810D25">
              <w:rPr>
                <w:b/>
                <w:spacing w:val="-11"/>
                <w:sz w:val="28"/>
                <w:szCs w:val="28"/>
              </w:rPr>
              <w:t xml:space="preserve"> </w:t>
            </w:r>
            <w:r w:rsidRPr="00810D25">
              <w:rPr>
                <w:b/>
                <w:sz w:val="28"/>
                <w:szCs w:val="28"/>
              </w:rPr>
              <w:t>cu</w:t>
            </w:r>
            <w:r w:rsidRPr="00810D25">
              <w:rPr>
                <w:b/>
                <w:spacing w:val="-11"/>
                <w:sz w:val="28"/>
                <w:szCs w:val="28"/>
              </w:rPr>
              <w:t xml:space="preserve"> </w:t>
            </w:r>
            <w:r w:rsidRPr="00810D25">
              <w:rPr>
                <w:b/>
                <w:sz w:val="28"/>
                <w:szCs w:val="28"/>
              </w:rPr>
              <w:t>legislația</w:t>
            </w:r>
            <w:r w:rsidRPr="00810D25">
              <w:rPr>
                <w:b/>
                <w:spacing w:val="-11"/>
                <w:sz w:val="28"/>
                <w:szCs w:val="28"/>
              </w:rPr>
              <w:t xml:space="preserve"> </w:t>
            </w:r>
            <w:r w:rsidRPr="00810D25">
              <w:rPr>
                <w:b/>
                <w:spacing w:val="-5"/>
                <w:sz w:val="28"/>
                <w:szCs w:val="28"/>
              </w:rPr>
              <w:t>UE</w:t>
            </w:r>
          </w:p>
        </w:tc>
      </w:tr>
      <w:tr w:rsidR="00D32282" w:rsidRPr="00810D25" w14:paraId="0929229E" w14:textId="77777777" w:rsidTr="00584831">
        <w:trPr>
          <w:trHeight w:val="596"/>
        </w:trPr>
        <w:tc>
          <w:tcPr>
            <w:tcW w:w="9708" w:type="dxa"/>
            <w:shd w:val="clear" w:color="auto" w:fill="ECECEC"/>
          </w:tcPr>
          <w:p w14:paraId="70D72812" w14:textId="67ED3D2F" w:rsidR="00D32282" w:rsidRPr="005C4C72" w:rsidRDefault="004700E3" w:rsidP="00584831">
            <w:pPr>
              <w:pStyle w:val="TableParagraph"/>
              <w:spacing w:line="291" w:lineRule="exact"/>
              <w:ind w:left="142" w:right="146"/>
              <w:jc w:val="left"/>
              <w:rPr>
                <w:i/>
                <w:sz w:val="28"/>
                <w:szCs w:val="28"/>
              </w:rPr>
            </w:pPr>
            <w:r w:rsidRPr="005C4C72">
              <w:rPr>
                <w:i/>
                <w:sz w:val="28"/>
                <w:szCs w:val="28"/>
              </w:rPr>
              <w:t>5.1.</w:t>
            </w:r>
            <w:r w:rsidRPr="005C4C72">
              <w:rPr>
                <w:i/>
                <w:spacing w:val="74"/>
                <w:sz w:val="28"/>
                <w:szCs w:val="28"/>
              </w:rPr>
              <w:t xml:space="preserve"> </w:t>
            </w:r>
            <w:r w:rsidRPr="005C4C72">
              <w:rPr>
                <w:i/>
                <w:sz w:val="28"/>
                <w:szCs w:val="28"/>
              </w:rPr>
              <w:t>Măsuri</w:t>
            </w:r>
            <w:r w:rsidRPr="005C4C72">
              <w:rPr>
                <w:i/>
                <w:spacing w:val="74"/>
                <w:sz w:val="28"/>
                <w:szCs w:val="28"/>
              </w:rPr>
              <w:t xml:space="preserve"> </w:t>
            </w:r>
            <w:r w:rsidRPr="005C4C72">
              <w:rPr>
                <w:i/>
                <w:sz w:val="28"/>
                <w:szCs w:val="28"/>
              </w:rPr>
              <w:t>normative</w:t>
            </w:r>
            <w:r w:rsidRPr="005C4C72">
              <w:rPr>
                <w:i/>
                <w:spacing w:val="75"/>
                <w:sz w:val="28"/>
                <w:szCs w:val="28"/>
              </w:rPr>
              <w:t xml:space="preserve"> </w:t>
            </w:r>
            <w:r w:rsidRPr="005C4C72">
              <w:rPr>
                <w:i/>
                <w:sz w:val="28"/>
                <w:szCs w:val="28"/>
              </w:rPr>
              <w:t>necesare</w:t>
            </w:r>
            <w:r w:rsidRPr="005C4C72">
              <w:rPr>
                <w:i/>
                <w:spacing w:val="76"/>
                <w:sz w:val="28"/>
                <w:szCs w:val="28"/>
              </w:rPr>
              <w:t xml:space="preserve"> </w:t>
            </w:r>
            <w:r w:rsidRPr="005C4C72">
              <w:rPr>
                <w:i/>
                <w:sz w:val="28"/>
                <w:szCs w:val="28"/>
              </w:rPr>
              <w:t>pentru</w:t>
            </w:r>
            <w:r w:rsidRPr="005C4C72">
              <w:rPr>
                <w:i/>
                <w:spacing w:val="77"/>
                <w:sz w:val="28"/>
                <w:szCs w:val="28"/>
              </w:rPr>
              <w:t xml:space="preserve"> </w:t>
            </w:r>
            <w:r w:rsidRPr="005C4C72">
              <w:rPr>
                <w:i/>
                <w:sz w:val="28"/>
                <w:szCs w:val="28"/>
              </w:rPr>
              <w:t>transpunerea</w:t>
            </w:r>
            <w:r w:rsidRPr="005C4C72">
              <w:rPr>
                <w:i/>
                <w:spacing w:val="77"/>
                <w:sz w:val="28"/>
                <w:szCs w:val="28"/>
              </w:rPr>
              <w:t xml:space="preserve"> </w:t>
            </w:r>
            <w:r w:rsidRPr="005C4C72">
              <w:rPr>
                <w:i/>
                <w:sz w:val="28"/>
                <w:szCs w:val="28"/>
              </w:rPr>
              <w:t>actelor</w:t>
            </w:r>
            <w:r w:rsidRPr="005C4C72">
              <w:rPr>
                <w:i/>
                <w:spacing w:val="77"/>
                <w:sz w:val="28"/>
                <w:szCs w:val="28"/>
              </w:rPr>
              <w:t xml:space="preserve"> </w:t>
            </w:r>
            <w:r w:rsidRPr="005C4C72">
              <w:rPr>
                <w:i/>
                <w:sz w:val="28"/>
                <w:szCs w:val="28"/>
              </w:rPr>
              <w:t>juridice</w:t>
            </w:r>
            <w:r w:rsidRPr="005C4C72">
              <w:rPr>
                <w:i/>
                <w:spacing w:val="75"/>
                <w:sz w:val="28"/>
                <w:szCs w:val="28"/>
              </w:rPr>
              <w:t xml:space="preserve"> </w:t>
            </w:r>
            <w:r w:rsidRPr="005C4C72">
              <w:rPr>
                <w:i/>
                <w:sz w:val="28"/>
                <w:szCs w:val="28"/>
              </w:rPr>
              <w:t>ale</w:t>
            </w:r>
            <w:r w:rsidRPr="005C4C72">
              <w:rPr>
                <w:i/>
                <w:spacing w:val="77"/>
                <w:sz w:val="28"/>
                <w:szCs w:val="28"/>
              </w:rPr>
              <w:t xml:space="preserve"> </w:t>
            </w:r>
            <w:r w:rsidRPr="005C4C72">
              <w:rPr>
                <w:i/>
                <w:sz w:val="28"/>
                <w:szCs w:val="28"/>
              </w:rPr>
              <w:t>UE</w:t>
            </w:r>
            <w:r w:rsidRPr="005C4C72">
              <w:rPr>
                <w:i/>
                <w:spacing w:val="74"/>
                <w:sz w:val="28"/>
                <w:szCs w:val="28"/>
              </w:rPr>
              <w:t xml:space="preserve"> </w:t>
            </w:r>
            <w:r w:rsidRPr="005C4C72">
              <w:rPr>
                <w:i/>
                <w:spacing w:val="-7"/>
                <w:sz w:val="28"/>
                <w:szCs w:val="28"/>
              </w:rPr>
              <w:t>în</w:t>
            </w:r>
            <w:r w:rsidR="0013489C" w:rsidRPr="005C4C72">
              <w:rPr>
                <w:i/>
                <w:spacing w:val="-7"/>
                <w:sz w:val="28"/>
                <w:szCs w:val="28"/>
              </w:rPr>
              <w:t xml:space="preserve"> </w:t>
            </w:r>
            <w:r w:rsidRPr="005C4C72">
              <w:rPr>
                <w:i/>
                <w:sz w:val="28"/>
                <w:szCs w:val="28"/>
              </w:rPr>
              <w:t>legislația</w:t>
            </w:r>
            <w:r w:rsidRPr="005C4C72">
              <w:rPr>
                <w:i/>
                <w:spacing w:val="-11"/>
                <w:sz w:val="28"/>
                <w:szCs w:val="28"/>
              </w:rPr>
              <w:t xml:space="preserve"> </w:t>
            </w:r>
            <w:r w:rsidRPr="005C4C72">
              <w:rPr>
                <w:i/>
                <w:spacing w:val="-2"/>
                <w:sz w:val="28"/>
                <w:szCs w:val="28"/>
              </w:rPr>
              <w:t>națională</w:t>
            </w:r>
          </w:p>
        </w:tc>
      </w:tr>
      <w:tr w:rsidR="00D32282" w:rsidRPr="00810D25" w14:paraId="0ECDA804" w14:textId="77777777" w:rsidTr="005B5575">
        <w:trPr>
          <w:trHeight w:val="741"/>
        </w:trPr>
        <w:tc>
          <w:tcPr>
            <w:tcW w:w="9708" w:type="dxa"/>
          </w:tcPr>
          <w:p w14:paraId="31CFDFE8" w14:textId="7A034167" w:rsidR="00D32282" w:rsidRPr="00810D25" w:rsidRDefault="005B5575" w:rsidP="005B5575">
            <w:pPr>
              <w:pStyle w:val="TableParagraph"/>
              <w:tabs>
                <w:tab w:val="left" w:pos="419"/>
              </w:tabs>
              <w:ind w:left="142" w:right="146"/>
              <w:rPr>
                <w:sz w:val="28"/>
                <w:szCs w:val="28"/>
              </w:rPr>
            </w:pPr>
            <w:r w:rsidRPr="005B5575">
              <w:rPr>
                <w:sz w:val="28"/>
                <w:szCs w:val="28"/>
                <w:lang w:val="ro-MD"/>
              </w:rPr>
              <w:t>Proiectul nu conține norme de armonizare a legislației naționale cu legislația Uniunii Europene.</w:t>
            </w:r>
          </w:p>
        </w:tc>
      </w:tr>
      <w:tr w:rsidR="00D32282" w:rsidRPr="00810D25" w14:paraId="20182CB1" w14:textId="77777777" w:rsidTr="00584831">
        <w:trPr>
          <w:trHeight w:val="595"/>
        </w:trPr>
        <w:tc>
          <w:tcPr>
            <w:tcW w:w="9708" w:type="dxa"/>
            <w:shd w:val="clear" w:color="auto" w:fill="ECECEC"/>
          </w:tcPr>
          <w:p w14:paraId="2C96611C" w14:textId="7ACA640A" w:rsidR="00D32282" w:rsidRPr="005C4C72" w:rsidRDefault="004700E3" w:rsidP="00584831">
            <w:pPr>
              <w:pStyle w:val="TableParagraph"/>
              <w:spacing w:line="287" w:lineRule="exact"/>
              <w:ind w:left="142" w:right="146"/>
              <w:rPr>
                <w:i/>
                <w:sz w:val="28"/>
                <w:szCs w:val="28"/>
              </w:rPr>
            </w:pPr>
            <w:r w:rsidRPr="005C4C72">
              <w:rPr>
                <w:i/>
                <w:sz w:val="28"/>
                <w:szCs w:val="28"/>
              </w:rPr>
              <w:t>5.2.</w:t>
            </w:r>
            <w:r w:rsidRPr="005C4C72">
              <w:rPr>
                <w:i/>
                <w:spacing w:val="26"/>
                <w:sz w:val="28"/>
                <w:szCs w:val="28"/>
              </w:rPr>
              <w:t xml:space="preserve"> </w:t>
            </w:r>
            <w:r w:rsidRPr="005C4C72">
              <w:rPr>
                <w:i/>
                <w:sz w:val="28"/>
                <w:szCs w:val="28"/>
              </w:rPr>
              <w:t>Măsuri</w:t>
            </w:r>
            <w:r w:rsidRPr="005C4C72">
              <w:rPr>
                <w:i/>
                <w:spacing w:val="28"/>
                <w:sz w:val="28"/>
                <w:szCs w:val="28"/>
              </w:rPr>
              <w:t xml:space="preserve"> </w:t>
            </w:r>
            <w:r w:rsidRPr="005C4C72">
              <w:rPr>
                <w:i/>
                <w:sz w:val="28"/>
                <w:szCs w:val="28"/>
              </w:rPr>
              <w:t>normative</w:t>
            </w:r>
            <w:r w:rsidRPr="005C4C72">
              <w:rPr>
                <w:i/>
                <w:spacing w:val="28"/>
                <w:sz w:val="28"/>
                <w:szCs w:val="28"/>
              </w:rPr>
              <w:t xml:space="preserve"> </w:t>
            </w:r>
            <w:r w:rsidRPr="005C4C72">
              <w:rPr>
                <w:i/>
                <w:sz w:val="28"/>
                <w:szCs w:val="28"/>
              </w:rPr>
              <w:t>care</w:t>
            </w:r>
            <w:r w:rsidRPr="005C4C72">
              <w:rPr>
                <w:i/>
                <w:spacing w:val="29"/>
                <w:sz w:val="28"/>
                <w:szCs w:val="28"/>
              </w:rPr>
              <w:t xml:space="preserve"> </w:t>
            </w:r>
            <w:r w:rsidRPr="005C4C72">
              <w:rPr>
                <w:i/>
                <w:sz w:val="28"/>
                <w:szCs w:val="28"/>
              </w:rPr>
              <w:t>urmăresc</w:t>
            </w:r>
            <w:r w:rsidRPr="005C4C72">
              <w:rPr>
                <w:i/>
                <w:spacing w:val="29"/>
                <w:sz w:val="28"/>
                <w:szCs w:val="28"/>
              </w:rPr>
              <w:t xml:space="preserve"> </w:t>
            </w:r>
            <w:r w:rsidRPr="005C4C72">
              <w:rPr>
                <w:i/>
                <w:sz w:val="28"/>
                <w:szCs w:val="28"/>
              </w:rPr>
              <w:t>crearea</w:t>
            </w:r>
            <w:r w:rsidRPr="005C4C72">
              <w:rPr>
                <w:i/>
                <w:spacing w:val="28"/>
                <w:sz w:val="28"/>
                <w:szCs w:val="28"/>
              </w:rPr>
              <w:t xml:space="preserve"> </w:t>
            </w:r>
            <w:r w:rsidRPr="005C4C72">
              <w:rPr>
                <w:i/>
                <w:sz w:val="28"/>
                <w:szCs w:val="28"/>
              </w:rPr>
              <w:t>cadrului</w:t>
            </w:r>
            <w:r w:rsidRPr="005C4C72">
              <w:rPr>
                <w:i/>
                <w:spacing w:val="28"/>
                <w:sz w:val="28"/>
                <w:szCs w:val="28"/>
              </w:rPr>
              <w:t xml:space="preserve"> </w:t>
            </w:r>
            <w:r w:rsidRPr="005C4C72">
              <w:rPr>
                <w:i/>
                <w:sz w:val="28"/>
                <w:szCs w:val="28"/>
              </w:rPr>
              <w:t>juridic</w:t>
            </w:r>
            <w:r w:rsidRPr="005C4C72">
              <w:rPr>
                <w:i/>
                <w:spacing w:val="27"/>
                <w:sz w:val="28"/>
                <w:szCs w:val="28"/>
              </w:rPr>
              <w:t xml:space="preserve"> </w:t>
            </w:r>
            <w:r w:rsidRPr="005C4C72">
              <w:rPr>
                <w:i/>
                <w:sz w:val="28"/>
                <w:szCs w:val="28"/>
              </w:rPr>
              <w:t>intern</w:t>
            </w:r>
            <w:r w:rsidRPr="005C4C72">
              <w:rPr>
                <w:i/>
                <w:spacing w:val="29"/>
                <w:sz w:val="28"/>
                <w:szCs w:val="28"/>
              </w:rPr>
              <w:t xml:space="preserve"> </w:t>
            </w:r>
            <w:r w:rsidRPr="005C4C72">
              <w:rPr>
                <w:i/>
                <w:sz w:val="28"/>
                <w:szCs w:val="28"/>
              </w:rPr>
              <w:t>necesar</w:t>
            </w:r>
            <w:r w:rsidRPr="005C4C72">
              <w:rPr>
                <w:i/>
                <w:spacing w:val="28"/>
                <w:sz w:val="28"/>
                <w:szCs w:val="28"/>
              </w:rPr>
              <w:t xml:space="preserve"> </w:t>
            </w:r>
            <w:r w:rsidRPr="005C4C72">
              <w:rPr>
                <w:i/>
                <w:spacing w:val="-2"/>
                <w:sz w:val="28"/>
                <w:szCs w:val="28"/>
              </w:rPr>
              <w:t>pentru</w:t>
            </w:r>
            <w:r w:rsidR="005C4C72" w:rsidRPr="005C4C72">
              <w:rPr>
                <w:i/>
                <w:spacing w:val="-2"/>
                <w:sz w:val="28"/>
                <w:szCs w:val="28"/>
              </w:rPr>
              <w:t xml:space="preserve"> </w:t>
            </w:r>
            <w:r w:rsidRPr="005C4C72">
              <w:rPr>
                <w:i/>
                <w:sz w:val="28"/>
                <w:szCs w:val="28"/>
              </w:rPr>
              <w:t>implementarea</w:t>
            </w:r>
            <w:r w:rsidRPr="005C4C72">
              <w:rPr>
                <w:i/>
                <w:spacing w:val="-14"/>
                <w:sz w:val="28"/>
                <w:szCs w:val="28"/>
              </w:rPr>
              <w:t xml:space="preserve"> </w:t>
            </w:r>
            <w:r w:rsidRPr="005C4C72">
              <w:rPr>
                <w:i/>
                <w:sz w:val="28"/>
                <w:szCs w:val="28"/>
              </w:rPr>
              <w:t>legislației</w:t>
            </w:r>
            <w:r w:rsidRPr="005C4C72">
              <w:rPr>
                <w:i/>
                <w:spacing w:val="-14"/>
                <w:sz w:val="28"/>
                <w:szCs w:val="28"/>
              </w:rPr>
              <w:t xml:space="preserve"> </w:t>
            </w:r>
            <w:r w:rsidRPr="005C4C72">
              <w:rPr>
                <w:i/>
                <w:spacing w:val="-5"/>
                <w:sz w:val="28"/>
                <w:szCs w:val="28"/>
              </w:rPr>
              <w:t>UE</w:t>
            </w:r>
          </w:p>
        </w:tc>
      </w:tr>
      <w:tr w:rsidR="00D32282" w:rsidRPr="00810D25" w14:paraId="6328D76F" w14:textId="77777777" w:rsidTr="005B5575">
        <w:trPr>
          <w:trHeight w:val="806"/>
        </w:trPr>
        <w:tc>
          <w:tcPr>
            <w:tcW w:w="9708" w:type="dxa"/>
          </w:tcPr>
          <w:p w14:paraId="60CAE7BB" w14:textId="17F40CFD" w:rsidR="00D32282" w:rsidRPr="00810D25" w:rsidRDefault="00054C4B" w:rsidP="00BF14BD">
            <w:pPr>
              <w:pStyle w:val="TableParagraph"/>
              <w:tabs>
                <w:tab w:val="left" w:pos="115"/>
              </w:tabs>
              <w:spacing w:line="298" w:lineRule="exact"/>
              <w:ind w:left="142" w:right="146"/>
              <w:rPr>
                <w:sz w:val="28"/>
                <w:szCs w:val="28"/>
              </w:rPr>
            </w:pPr>
            <w:r w:rsidRPr="00054C4B">
              <w:rPr>
                <w:sz w:val="28"/>
                <w:szCs w:val="28"/>
              </w:rPr>
              <w:lastRenderedPageBreak/>
              <w:t xml:space="preserve">Prezentele măsuri normative urmăresc crearea cadrului intern necesar pentru aplicarea unitară a Legii nr. 325/2025 și a Legii nr. 74/2020, care la rândul lor </w:t>
            </w:r>
            <w:r w:rsidR="00BF14BD">
              <w:rPr>
                <w:sz w:val="28"/>
                <w:szCs w:val="28"/>
              </w:rPr>
              <w:t>transpun</w:t>
            </w:r>
            <w:r w:rsidRPr="00054C4B">
              <w:rPr>
                <w:sz w:val="28"/>
                <w:szCs w:val="28"/>
              </w:rPr>
              <w:t xml:space="preserve"> Directiva 2014/24/UE și Directiva 2014/25/UE.</w:t>
            </w:r>
          </w:p>
        </w:tc>
      </w:tr>
      <w:tr w:rsidR="00D32282" w:rsidRPr="00810D25" w14:paraId="42C5D7DB" w14:textId="77777777" w:rsidTr="00584831">
        <w:trPr>
          <w:trHeight w:val="299"/>
        </w:trPr>
        <w:tc>
          <w:tcPr>
            <w:tcW w:w="9708" w:type="dxa"/>
            <w:shd w:val="clear" w:color="auto" w:fill="BEBEBE"/>
          </w:tcPr>
          <w:p w14:paraId="30DDA9BF" w14:textId="77777777" w:rsidR="00D32282" w:rsidRPr="00810D25" w:rsidRDefault="004700E3" w:rsidP="00584831">
            <w:pPr>
              <w:pStyle w:val="TableParagraph"/>
              <w:spacing w:line="279" w:lineRule="exact"/>
              <w:ind w:left="142" w:right="146"/>
              <w:jc w:val="left"/>
              <w:rPr>
                <w:b/>
                <w:sz w:val="28"/>
                <w:szCs w:val="28"/>
              </w:rPr>
            </w:pPr>
            <w:r w:rsidRPr="00810D25">
              <w:rPr>
                <w:b/>
                <w:sz w:val="28"/>
                <w:szCs w:val="28"/>
              </w:rPr>
              <w:t>6.</w:t>
            </w:r>
            <w:r w:rsidRPr="00810D25">
              <w:rPr>
                <w:b/>
                <w:spacing w:val="-8"/>
                <w:sz w:val="28"/>
                <w:szCs w:val="28"/>
              </w:rPr>
              <w:t xml:space="preserve"> </w:t>
            </w:r>
            <w:r w:rsidRPr="00810D25">
              <w:rPr>
                <w:b/>
                <w:sz w:val="28"/>
                <w:szCs w:val="28"/>
              </w:rPr>
              <w:t>Avizarea</w:t>
            </w:r>
            <w:r w:rsidRPr="00810D25">
              <w:rPr>
                <w:b/>
                <w:spacing w:val="-5"/>
                <w:sz w:val="28"/>
                <w:szCs w:val="28"/>
              </w:rPr>
              <w:t xml:space="preserve"> </w:t>
            </w:r>
            <w:r w:rsidRPr="00810D25">
              <w:rPr>
                <w:b/>
                <w:sz w:val="28"/>
                <w:szCs w:val="28"/>
              </w:rPr>
              <w:t>și</w:t>
            </w:r>
            <w:r w:rsidRPr="00810D25">
              <w:rPr>
                <w:b/>
                <w:spacing w:val="-8"/>
                <w:sz w:val="28"/>
                <w:szCs w:val="28"/>
              </w:rPr>
              <w:t xml:space="preserve"> </w:t>
            </w:r>
            <w:r w:rsidRPr="00810D25">
              <w:rPr>
                <w:b/>
                <w:sz w:val="28"/>
                <w:szCs w:val="28"/>
              </w:rPr>
              <w:t>consultarea</w:t>
            </w:r>
            <w:r w:rsidRPr="00810D25">
              <w:rPr>
                <w:b/>
                <w:spacing w:val="-7"/>
                <w:sz w:val="28"/>
                <w:szCs w:val="28"/>
              </w:rPr>
              <w:t xml:space="preserve"> </w:t>
            </w:r>
            <w:r w:rsidRPr="00810D25">
              <w:rPr>
                <w:b/>
                <w:sz w:val="28"/>
                <w:szCs w:val="28"/>
              </w:rPr>
              <w:t>publică</w:t>
            </w:r>
            <w:r w:rsidRPr="00810D25">
              <w:rPr>
                <w:b/>
                <w:spacing w:val="-8"/>
                <w:sz w:val="28"/>
                <w:szCs w:val="28"/>
              </w:rPr>
              <w:t xml:space="preserve"> </w:t>
            </w:r>
            <w:r w:rsidRPr="00810D25">
              <w:rPr>
                <w:b/>
                <w:sz w:val="28"/>
                <w:szCs w:val="28"/>
              </w:rPr>
              <w:t>a</w:t>
            </w:r>
            <w:r w:rsidRPr="00810D25">
              <w:rPr>
                <w:b/>
                <w:spacing w:val="-8"/>
                <w:sz w:val="28"/>
                <w:szCs w:val="28"/>
              </w:rPr>
              <w:t xml:space="preserve"> </w:t>
            </w:r>
            <w:r w:rsidRPr="00810D25">
              <w:rPr>
                <w:b/>
                <w:sz w:val="28"/>
                <w:szCs w:val="28"/>
              </w:rPr>
              <w:t>proiectului</w:t>
            </w:r>
            <w:r w:rsidRPr="00810D25">
              <w:rPr>
                <w:b/>
                <w:spacing w:val="-7"/>
                <w:sz w:val="28"/>
                <w:szCs w:val="28"/>
              </w:rPr>
              <w:t xml:space="preserve"> </w:t>
            </w:r>
            <w:r w:rsidRPr="00810D25">
              <w:rPr>
                <w:b/>
                <w:sz w:val="28"/>
                <w:szCs w:val="28"/>
              </w:rPr>
              <w:t>actului</w:t>
            </w:r>
            <w:r w:rsidRPr="00810D25">
              <w:rPr>
                <w:b/>
                <w:spacing w:val="-7"/>
                <w:sz w:val="28"/>
                <w:szCs w:val="28"/>
              </w:rPr>
              <w:t xml:space="preserve"> </w:t>
            </w:r>
            <w:r w:rsidRPr="00810D25">
              <w:rPr>
                <w:b/>
                <w:spacing w:val="-2"/>
                <w:sz w:val="28"/>
                <w:szCs w:val="28"/>
              </w:rPr>
              <w:t>normativ</w:t>
            </w:r>
          </w:p>
        </w:tc>
      </w:tr>
      <w:tr w:rsidR="00D32282" w:rsidRPr="00810D25" w14:paraId="61FD5BFF" w14:textId="77777777" w:rsidTr="00360218">
        <w:trPr>
          <w:trHeight w:val="1986"/>
        </w:trPr>
        <w:tc>
          <w:tcPr>
            <w:tcW w:w="9708" w:type="dxa"/>
            <w:tcBorders>
              <w:top w:val="nil"/>
            </w:tcBorders>
          </w:tcPr>
          <w:p w14:paraId="773E0B36" w14:textId="285FB882" w:rsidR="00EF4430" w:rsidRDefault="004700E3" w:rsidP="00236F77">
            <w:pPr>
              <w:pStyle w:val="TableParagraph"/>
              <w:ind w:left="142" w:right="146"/>
            </w:pPr>
            <w:r w:rsidRPr="00810D25">
              <w:rPr>
                <w:sz w:val="28"/>
                <w:szCs w:val="28"/>
              </w:rPr>
              <w:t>Întru respectarea prevederilor Legii nr. 100/2017 cu privire la actele normative și ale Legii nr. 239/2008 privind transparența în procesul decizional, a fost publicat anunțul privind inițierea elaborăr</w:t>
            </w:r>
            <w:r w:rsidR="00236F77">
              <w:rPr>
                <w:sz w:val="28"/>
                <w:szCs w:val="28"/>
              </w:rPr>
              <w:t>ii proiectului pe pagina web a M</w:t>
            </w:r>
            <w:r w:rsidRPr="00810D25">
              <w:rPr>
                <w:sz w:val="28"/>
                <w:szCs w:val="28"/>
              </w:rPr>
              <w:t>inisterului</w:t>
            </w:r>
            <w:r w:rsidR="00236F77">
              <w:rPr>
                <w:sz w:val="28"/>
                <w:szCs w:val="28"/>
              </w:rPr>
              <w:t xml:space="preserve"> Finanțelor</w:t>
            </w:r>
            <w:r w:rsidRPr="00810D25">
              <w:rPr>
                <w:sz w:val="28"/>
                <w:szCs w:val="28"/>
              </w:rPr>
              <w:t xml:space="preserve">, secțiunea – Transparența decizională, la data </w:t>
            </w:r>
            <w:r w:rsidRPr="00C10213">
              <w:rPr>
                <w:sz w:val="28"/>
                <w:szCs w:val="28"/>
              </w:rPr>
              <w:t xml:space="preserve">de </w:t>
            </w:r>
            <w:r w:rsidR="00C10213" w:rsidRPr="00C10213">
              <w:rPr>
                <w:sz w:val="28"/>
                <w:szCs w:val="28"/>
              </w:rPr>
              <w:t xml:space="preserve">30 </w:t>
            </w:r>
            <w:r w:rsidR="00236F77" w:rsidRPr="00C10213">
              <w:rPr>
                <w:sz w:val="28"/>
                <w:szCs w:val="28"/>
              </w:rPr>
              <w:t>ianuarie</w:t>
            </w:r>
            <w:r w:rsidR="00C10213" w:rsidRPr="00C10213">
              <w:rPr>
                <w:sz w:val="28"/>
                <w:szCs w:val="28"/>
              </w:rPr>
              <w:t xml:space="preserve"> </w:t>
            </w:r>
            <w:r w:rsidRPr="00C10213">
              <w:rPr>
                <w:sz w:val="28"/>
                <w:szCs w:val="28"/>
              </w:rPr>
              <w:t>202</w:t>
            </w:r>
            <w:r w:rsidR="00236F77" w:rsidRPr="00C10213">
              <w:rPr>
                <w:sz w:val="28"/>
                <w:szCs w:val="28"/>
              </w:rPr>
              <w:t>6</w:t>
            </w:r>
            <w:r w:rsidRPr="00810D25">
              <w:rPr>
                <w:sz w:val="28"/>
                <w:szCs w:val="28"/>
              </w:rPr>
              <w:t xml:space="preserve">, la următorul link: </w:t>
            </w:r>
            <w:hyperlink r:id="rId5" w:history="1">
              <w:r w:rsidR="00236F77" w:rsidRPr="00236F77">
                <w:rPr>
                  <w:rStyle w:val="Hyperlink"/>
                  <w:sz w:val="28"/>
                  <w:szCs w:val="28"/>
                </w:rPr>
                <w:t>https://www.mf.gov.md/ro/content/anun%C8%9B-privind-ini%C8%9Bierea-elabor%C4%83rii-proiectului-736</w:t>
              </w:r>
            </w:hyperlink>
            <w:r w:rsidR="00236F77">
              <w:t xml:space="preserve">, </w:t>
            </w:r>
            <w:r w:rsidR="00236F77" w:rsidRPr="00236F77">
              <w:rPr>
                <w:sz w:val="28"/>
                <w:szCs w:val="28"/>
              </w:rPr>
              <w:t>cât și pe portalul</w:t>
            </w:r>
            <w:r w:rsidR="00236F77" w:rsidRPr="00236F77">
              <w:t xml:space="preserve"> </w:t>
            </w:r>
            <w:r w:rsidR="00236F77" w:rsidRPr="00236F77">
              <w:rPr>
                <w:sz w:val="28"/>
                <w:szCs w:val="28"/>
              </w:rPr>
              <w:t>www.particip.gov.md la următorul link:</w:t>
            </w:r>
            <w:r w:rsidR="00236F77">
              <w:t xml:space="preserve"> </w:t>
            </w:r>
            <w:hyperlink r:id="rId6" w:history="1">
              <w:r w:rsidR="00EF4430" w:rsidRPr="00A209ED">
                <w:rPr>
                  <w:rStyle w:val="Hyperlink"/>
                  <w:sz w:val="28"/>
                  <w:szCs w:val="28"/>
                </w:rPr>
                <w:t>https://particip.gov.md/ro/document/stages/proiectul-hotararii-guvernului-pentru-aprobarea-regulamentului-privind-activitatea-furnizorilor-de-servicii-de-achizitii/16047</w:t>
              </w:r>
            </w:hyperlink>
            <w:r w:rsidR="00EF4430">
              <w:rPr>
                <w:sz w:val="28"/>
                <w:szCs w:val="28"/>
              </w:rPr>
              <w:t>.</w:t>
            </w:r>
          </w:p>
          <w:p w14:paraId="43F325C9" w14:textId="183061C2" w:rsidR="00B731CF" w:rsidRPr="00236F77" w:rsidRDefault="00B731CF" w:rsidP="00E8798A">
            <w:pPr>
              <w:pStyle w:val="TableParagraph"/>
              <w:ind w:left="142" w:right="146"/>
            </w:pPr>
            <w:r>
              <w:rPr>
                <w:sz w:val="28"/>
                <w:szCs w:val="28"/>
              </w:rPr>
              <w:t>Totodată,</w:t>
            </w:r>
            <w:r w:rsidRPr="00B731CF">
              <w:rPr>
                <w:sz w:val="28"/>
                <w:szCs w:val="28"/>
              </w:rPr>
              <w:t xml:space="preserve"> conform </w:t>
            </w:r>
            <w:r w:rsidR="00E8798A">
              <w:rPr>
                <w:sz w:val="28"/>
                <w:szCs w:val="28"/>
              </w:rPr>
              <w:t>prevederilor</w:t>
            </w:r>
            <w:r w:rsidRPr="00B731CF">
              <w:rPr>
                <w:sz w:val="28"/>
                <w:szCs w:val="28"/>
              </w:rPr>
              <w:t xml:space="preserve"> Leg</w:t>
            </w:r>
            <w:r w:rsidR="00E8798A">
              <w:rPr>
                <w:sz w:val="28"/>
                <w:szCs w:val="28"/>
              </w:rPr>
              <w:t>ii</w:t>
            </w:r>
            <w:r w:rsidRPr="00B731CF">
              <w:rPr>
                <w:sz w:val="28"/>
                <w:szCs w:val="28"/>
              </w:rPr>
              <w:t xml:space="preserve"> nr. 100/2017 cu privire la actele normative</w:t>
            </w:r>
            <w:r>
              <w:rPr>
                <w:sz w:val="28"/>
                <w:szCs w:val="28"/>
              </w:rPr>
              <w:t xml:space="preserve"> și </w:t>
            </w:r>
            <w:r w:rsidR="00E8798A">
              <w:rPr>
                <w:sz w:val="28"/>
                <w:szCs w:val="28"/>
              </w:rPr>
              <w:t>și</w:t>
            </w:r>
            <w:r w:rsidRPr="00B731CF">
              <w:rPr>
                <w:sz w:val="28"/>
                <w:szCs w:val="28"/>
              </w:rPr>
              <w:t xml:space="preserve"> Legii nr. 239/2008 privind transparența în procesul decizional, proiectul </w:t>
            </w:r>
            <w:r w:rsidR="00C10213">
              <w:rPr>
                <w:sz w:val="28"/>
                <w:szCs w:val="28"/>
              </w:rPr>
              <w:t>hotărârii de Guvern</w:t>
            </w:r>
            <w:r w:rsidRPr="00B731CF">
              <w:rPr>
                <w:sz w:val="28"/>
                <w:szCs w:val="28"/>
              </w:rPr>
              <w:t xml:space="preserve"> va fi plasat spre consultare publică pe pagina web oficială a Ministerului Finanțelor și pe portalul particip.gov.md</w:t>
            </w:r>
            <w:r w:rsidR="00C10213">
              <w:rPr>
                <w:sz w:val="28"/>
                <w:szCs w:val="28"/>
              </w:rPr>
              <w:t>.</w:t>
            </w:r>
          </w:p>
        </w:tc>
      </w:tr>
      <w:tr w:rsidR="00D32282" w:rsidRPr="00810D25" w14:paraId="733590D5" w14:textId="77777777" w:rsidTr="00584831">
        <w:trPr>
          <w:trHeight w:val="299"/>
        </w:trPr>
        <w:tc>
          <w:tcPr>
            <w:tcW w:w="9708" w:type="dxa"/>
            <w:shd w:val="clear" w:color="auto" w:fill="BEBEBE"/>
          </w:tcPr>
          <w:p w14:paraId="4FBF2685" w14:textId="77777777" w:rsidR="00D32282" w:rsidRPr="00810D25" w:rsidRDefault="004700E3" w:rsidP="00584831">
            <w:pPr>
              <w:pStyle w:val="TableParagraph"/>
              <w:spacing w:line="279" w:lineRule="exact"/>
              <w:ind w:left="142" w:right="146"/>
              <w:jc w:val="left"/>
              <w:rPr>
                <w:b/>
                <w:sz w:val="28"/>
                <w:szCs w:val="28"/>
              </w:rPr>
            </w:pPr>
            <w:r w:rsidRPr="00810D25">
              <w:rPr>
                <w:b/>
                <w:sz w:val="28"/>
                <w:szCs w:val="28"/>
              </w:rPr>
              <w:t>7.</w:t>
            </w:r>
            <w:r w:rsidRPr="00810D25">
              <w:rPr>
                <w:b/>
                <w:spacing w:val="-10"/>
                <w:sz w:val="28"/>
                <w:szCs w:val="28"/>
              </w:rPr>
              <w:t xml:space="preserve"> </w:t>
            </w:r>
            <w:r w:rsidRPr="00810D25">
              <w:rPr>
                <w:b/>
                <w:sz w:val="28"/>
                <w:szCs w:val="28"/>
              </w:rPr>
              <w:t>Concluziile</w:t>
            </w:r>
            <w:r w:rsidRPr="00810D25">
              <w:rPr>
                <w:b/>
                <w:spacing w:val="-8"/>
                <w:sz w:val="28"/>
                <w:szCs w:val="28"/>
              </w:rPr>
              <w:t xml:space="preserve"> </w:t>
            </w:r>
            <w:r w:rsidRPr="00810D25">
              <w:rPr>
                <w:b/>
                <w:spacing w:val="-2"/>
                <w:sz w:val="28"/>
                <w:szCs w:val="28"/>
              </w:rPr>
              <w:t>expertizelor</w:t>
            </w:r>
          </w:p>
        </w:tc>
      </w:tr>
      <w:tr w:rsidR="00D32282" w:rsidRPr="00810D25" w14:paraId="15139C1F" w14:textId="77777777" w:rsidTr="00C10213">
        <w:trPr>
          <w:trHeight w:val="1035"/>
        </w:trPr>
        <w:tc>
          <w:tcPr>
            <w:tcW w:w="9708" w:type="dxa"/>
          </w:tcPr>
          <w:p w14:paraId="69023762" w14:textId="5C5E8081" w:rsidR="00D32282" w:rsidRPr="00810D25" w:rsidRDefault="00C10213" w:rsidP="00C10213">
            <w:pPr>
              <w:pStyle w:val="TableParagraph"/>
              <w:ind w:left="142" w:right="146"/>
              <w:rPr>
                <w:sz w:val="28"/>
                <w:szCs w:val="28"/>
              </w:rPr>
            </w:pPr>
            <w:r>
              <w:rPr>
                <w:sz w:val="28"/>
                <w:szCs w:val="28"/>
              </w:rPr>
              <w:t>P</w:t>
            </w:r>
            <w:r w:rsidRPr="00C10213">
              <w:rPr>
                <w:sz w:val="28"/>
                <w:szCs w:val="28"/>
              </w:rPr>
              <w:t xml:space="preserve">otrivit art. 34 alin. (1), art. 36 și art. 37 din Legea nr. 100/2017 cu privire la actele normative, proiectul </w:t>
            </w:r>
            <w:r>
              <w:rPr>
                <w:sz w:val="28"/>
                <w:szCs w:val="28"/>
              </w:rPr>
              <w:t>hotărârii Guvernului</w:t>
            </w:r>
            <w:r w:rsidRPr="00C10213">
              <w:rPr>
                <w:sz w:val="28"/>
                <w:szCs w:val="28"/>
              </w:rPr>
              <w:t xml:space="preserve"> va fi remis Ministerului Justiției și Centrului Național Anticorupție pentru a fi supus expertizei juridice și anticorupție.</w:t>
            </w:r>
          </w:p>
        </w:tc>
      </w:tr>
      <w:tr w:rsidR="00D32282" w:rsidRPr="00810D25" w14:paraId="6F28AC0B" w14:textId="77777777" w:rsidTr="00584831">
        <w:trPr>
          <w:trHeight w:val="299"/>
        </w:trPr>
        <w:tc>
          <w:tcPr>
            <w:tcW w:w="9708" w:type="dxa"/>
            <w:shd w:val="clear" w:color="auto" w:fill="BEBEBE"/>
          </w:tcPr>
          <w:p w14:paraId="2C590BDB" w14:textId="77777777" w:rsidR="00D32282" w:rsidRPr="00810D25" w:rsidRDefault="004700E3" w:rsidP="00584831">
            <w:pPr>
              <w:pStyle w:val="TableParagraph"/>
              <w:spacing w:before="1" w:line="278" w:lineRule="exact"/>
              <w:ind w:left="142" w:right="146"/>
              <w:jc w:val="left"/>
              <w:rPr>
                <w:b/>
                <w:sz w:val="28"/>
                <w:szCs w:val="28"/>
              </w:rPr>
            </w:pPr>
            <w:r w:rsidRPr="00810D25">
              <w:rPr>
                <w:b/>
                <w:sz w:val="28"/>
                <w:szCs w:val="28"/>
              </w:rPr>
              <w:t>8.</w:t>
            </w:r>
            <w:r w:rsidRPr="00810D25">
              <w:rPr>
                <w:b/>
                <w:spacing w:val="-8"/>
                <w:sz w:val="28"/>
                <w:szCs w:val="28"/>
              </w:rPr>
              <w:t xml:space="preserve"> </w:t>
            </w:r>
            <w:r w:rsidRPr="00810D25">
              <w:rPr>
                <w:b/>
                <w:sz w:val="28"/>
                <w:szCs w:val="28"/>
              </w:rPr>
              <w:t>Modul</w:t>
            </w:r>
            <w:r w:rsidRPr="00810D25">
              <w:rPr>
                <w:b/>
                <w:spacing w:val="-5"/>
                <w:sz w:val="28"/>
                <w:szCs w:val="28"/>
              </w:rPr>
              <w:t xml:space="preserve"> </w:t>
            </w:r>
            <w:r w:rsidRPr="00810D25">
              <w:rPr>
                <w:b/>
                <w:sz w:val="28"/>
                <w:szCs w:val="28"/>
              </w:rPr>
              <w:t>de</w:t>
            </w:r>
            <w:r w:rsidRPr="00810D25">
              <w:rPr>
                <w:b/>
                <w:spacing w:val="-7"/>
                <w:sz w:val="28"/>
                <w:szCs w:val="28"/>
              </w:rPr>
              <w:t xml:space="preserve"> </w:t>
            </w:r>
            <w:r w:rsidRPr="00810D25">
              <w:rPr>
                <w:b/>
                <w:sz w:val="28"/>
                <w:szCs w:val="28"/>
              </w:rPr>
              <w:t>încorporare</w:t>
            </w:r>
            <w:r w:rsidRPr="00810D25">
              <w:rPr>
                <w:b/>
                <w:spacing w:val="-7"/>
                <w:sz w:val="28"/>
                <w:szCs w:val="28"/>
              </w:rPr>
              <w:t xml:space="preserve"> </w:t>
            </w:r>
            <w:r w:rsidRPr="00810D25">
              <w:rPr>
                <w:b/>
                <w:sz w:val="28"/>
                <w:szCs w:val="28"/>
              </w:rPr>
              <w:t>a</w:t>
            </w:r>
            <w:r w:rsidRPr="00810D25">
              <w:rPr>
                <w:b/>
                <w:spacing w:val="-8"/>
                <w:sz w:val="28"/>
                <w:szCs w:val="28"/>
              </w:rPr>
              <w:t xml:space="preserve"> </w:t>
            </w:r>
            <w:r w:rsidRPr="00810D25">
              <w:rPr>
                <w:b/>
                <w:sz w:val="28"/>
                <w:szCs w:val="28"/>
              </w:rPr>
              <w:t>actului</w:t>
            </w:r>
            <w:r w:rsidRPr="00810D25">
              <w:rPr>
                <w:b/>
                <w:spacing w:val="-7"/>
                <w:sz w:val="28"/>
                <w:szCs w:val="28"/>
              </w:rPr>
              <w:t xml:space="preserve"> </w:t>
            </w:r>
            <w:r w:rsidRPr="00810D25">
              <w:rPr>
                <w:b/>
                <w:sz w:val="28"/>
                <w:szCs w:val="28"/>
              </w:rPr>
              <w:t>în</w:t>
            </w:r>
            <w:r w:rsidRPr="00810D25">
              <w:rPr>
                <w:b/>
                <w:spacing w:val="-8"/>
                <w:sz w:val="28"/>
                <w:szCs w:val="28"/>
              </w:rPr>
              <w:t xml:space="preserve"> </w:t>
            </w:r>
            <w:r w:rsidRPr="00810D25">
              <w:rPr>
                <w:b/>
                <w:sz w:val="28"/>
                <w:szCs w:val="28"/>
              </w:rPr>
              <w:t>cadrul</w:t>
            </w:r>
            <w:r w:rsidRPr="00810D25">
              <w:rPr>
                <w:b/>
                <w:spacing w:val="-4"/>
                <w:sz w:val="28"/>
                <w:szCs w:val="28"/>
              </w:rPr>
              <w:t xml:space="preserve"> </w:t>
            </w:r>
            <w:r w:rsidRPr="00810D25">
              <w:rPr>
                <w:b/>
                <w:sz w:val="28"/>
                <w:szCs w:val="28"/>
              </w:rPr>
              <w:t>normativ</w:t>
            </w:r>
            <w:r w:rsidRPr="00810D25">
              <w:rPr>
                <w:b/>
                <w:spacing w:val="-5"/>
                <w:sz w:val="28"/>
                <w:szCs w:val="28"/>
              </w:rPr>
              <w:t xml:space="preserve"> </w:t>
            </w:r>
            <w:r w:rsidRPr="00810D25">
              <w:rPr>
                <w:b/>
                <w:spacing w:val="-2"/>
                <w:sz w:val="28"/>
                <w:szCs w:val="28"/>
              </w:rPr>
              <w:t>existent</w:t>
            </w:r>
          </w:p>
        </w:tc>
      </w:tr>
      <w:tr w:rsidR="00D32282" w:rsidRPr="00810D25" w14:paraId="5EA8F816" w14:textId="77777777" w:rsidTr="00C10213">
        <w:trPr>
          <w:trHeight w:val="247"/>
        </w:trPr>
        <w:tc>
          <w:tcPr>
            <w:tcW w:w="9708" w:type="dxa"/>
          </w:tcPr>
          <w:p w14:paraId="49B9240E" w14:textId="5D2CD6D1" w:rsidR="00D32282" w:rsidRPr="00810D25" w:rsidRDefault="00C10213" w:rsidP="000266A6">
            <w:pPr>
              <w:pStyle w:val="TableParagraph"/>
              <w:spacing w:line="291" w:lineRule="exact"/>
              <w:ind w:left="142" w:right="147"/>
              <w:rPr>
                <w:sz w:val="28"/>
                <w:szCs w:val="28"/>
              </w:rPr>
            </w:pPr>
            <w:r w:rsidRPr="00C10213">
              <w:rPr>
                <w:sz w:val="28"/>
                <w:szCs w:val="28"/>
              </w:rPr>
              <w:t>Aprobarea proiectului nu necesită modificarea altor acte normative.</w:t>
            </w:r>
          </w:p>
        </w:tc>
      </w:tr>
      <w:tr w:rsidR="00D32282" w:rsidRPr="00810D25" w14:paraId="01347E16" w14:textId="77777777" w:rsidTr="00584831">
        <w:trPr>
          <w:trHeight w:val="596"/>
        </w:trPr>
        <w:tc>
          <w:tcPr>
            <w:tcW w:w="9708" w:type="dxa"/>
            <w:shd w:val="clear" w:color="auto" w:fill="BEBEBE"/>
          </w:tcPr>
          <w:p w14:paraId="74050F9A" w14:textId="4125B497" w:rsidR="00D32282" w:rsidRPr="00810D25" w:rsidRDefault="004700E3" w:rsidP="00584831">
            <w:pPr>
              <w:pStyle w:val="TableParagraph"/>
              <w:spacing w:line="298" w:lineRule="exact"/>
              <w:ind w:left="142" w:right="146"/>
              <w:rPr>
                <w:b/>
                <w:sz w:val="28"/>
                <w:szCs w:val="28"/>
              </w:rPr>
            </w:pPr>
            <w:r w:rsidRPr="00810D25">
              <w:rPr>
                <w:b/>
                <w:sz w:val="28"/>
                <w:szCs w:val="28"/>
              </w:rPr>
              <w:t>9.</w:t>
            </w:r>
            <w:r w:rsidRPr="00810D25">
              <w:rPr>
                <w:b/>
                <w:spacing w:val="60"/>
                <w:sz w:val="28"/>
                <w:szCs w:val="28"/>
              </w:rPr>
              <w:t xml:space="preserve"> </w:t>
            </w:r>
            <w:r w:rsidRPr="00810D25">
              <w:rPr>
                <w:b/>
                <w:sz w:val="28"/>
                <w:szCs w:val="28"/>
              </w:rPr>
              <w:t>Măsurile</w:t>
            </w:r>
            <w:r w:rsidRPr="00810D25">
              <w:rPr>
                <w:b/>
                <w:spacing w:val="64"/>
                <w:sz w:val="28"/>
                <w:szCs w:val="28"/>
              </w:rPr>
              <w:t xml:space="preserve"> </w:t>
            </w:r>
            <w:r w:rsidRPr="00810D25">
              <w:rPr>
                <w:b/>
                <w:sz w:val="28"/>
                <w:szCs w:val="28"/>
              </w:rPr>
              <w:t>necesare</w:t>
            </w:r>
            <w:r w:rsidRPr="00810D25">
              <w:rPr>
                <w:b/>
                <w:spacing w:val="63"/>
                <w:sz w:val="28"/>
                <w:szCs w:val="28"/>
              </w:rPr>
              <w:t xml:space="preserve"> </w:t>
            </w:r>
            <w:r w:rsidRPr="00810D25">
              <w:rPr>
                <w:b/>
                <w:sz w:val="28"/>
                <w:szCs w:val="28"/>
              </w:rPr>
              <w:t>pentru</w:t>
            </w:r>
            <w:r w:rsidRPr="00810D25">
              <w:rPr>
                <w:b/>
                <w:spacing w:val="61"/>
                <w:sz w:val="28"/>
                <w:szCs w:val="28"/>
              </w:rPr>
              <w:t xml:space="preserve"> </w:t>
            </w:r>
            <w:r w:rsidRPr="00810D25">
              <w:rPr>
                <w:b/>
                <w:sz w:val="28"/>
                <w:szCs w:val="28"/>
              </w:rPr>
              <w:t>implementarea</w:t>
            </w:r>
            <w:r w:rsidRPr="00810D25">
              <w:rPr>
                <w:b/>
                <w:spacing w:val="61"/>
                <w:sz w:val="28"/>
                <w:szCs w:val="28"/>
              </w:rPr>
              <w:t xml:space="preserve"> </w:t>
            </w:r>
            <w:r w:rsidRPr="00810D25">
              <w:rPr>
                <w:b/>
                <w:sz w:val="28"/>
                <w:szCs w:val="28"/>
              </w:rPr>
              <w:t>prevederilor</w:t>
            </w:r>
            <w:r w:rsidRPr="00810D25">
              <w:rPr>
                <w:b/>
                <w:spacing w:val="61"/>
                <w:sz w:val="28"/>
                <w:szCs w:val="28"/>
              </w:rPr>
              <w:t xml:space="preserve"> </w:t>
            </w:r>
            <w:r w:rsidRPr="00810D25">
              <w:rPr>
                <w:b/>
                <w:sz w:val="28"/>
                <w:szCs w:val="28"/>
              </w:rPr>
              <w:t>proiectului</w:t>
            </w:r>
            <w:r w:rsidRPr="00810D25">
              <w:rPr>
                <w:b/>
                <w:spacing w:val="61"/>
                <w:sz w:val="28"/>
                <w:szCs w:val="28"/>
              </w:rPr>
              <w:t xml:space="preserve"> </w:t>
            </w:r>
            <w:r w:rsidRPr="00810D25">
              <w:rPr>
                <w:b/>
                <w:spacing w:val="-2"/>
                <w:sz w:val="28"/>
                <w:szCs w:val="28"/>
              </w:rPr>
              <w:t>actului</w:t>
            </w:r>
            <w:r w:rsidR="006E5FAD">
              <w:rPr>
                <w:b/>
                <w:spacing w:val="-2"/>
                <w:sz w:val="28"/>
                <w:szCs w:val="28"/>
              </w:rPr>
              <w:t xml:space="preserve"> </w:t>
            </w:r>
            <w:r w:rsidRPr="00810D25">
              <w:rPr>
                <w:b/>
                <w:spacing w:val="-2"/>
                <w:sz w:val="28"/>
                <w:szCs w:val="28"/>
              </w:rPr>
              <w:t>normativ</w:t>
            </w:r>
          </w:p>
        </w:tc>
      </w:tr>
      <w:tr w:rsidR="00D32282" w:rsidRPr="00810D25" w14:paraId="5F96860D" w14:textId="77777777" w:rsidTr="00C10213">
        <w:trPr>
          <w:trHeight w:val="302"/>
        </w:trPr>
        <w:tc>
          <w:tcPr>
            <w:tcW w:w="9708" w:type="dxa"/>
          </w:tcPr>
          <w:p w14:paraId="03F16AB0" w14:textId="2381D073" w:rsidR="00D32282" w:rsidRPr="00810D25" w:rsidRDefault="00C10213" w:rsidP="00584831">
            <w:pPr>
              <w:pStyle w:val="TableParagraph"/>
              <w:spacing w:line="293" w:lineRule="exact"/>
              <w:ind w:left="142" w:right="146"/>
              <w:rPr>
                <w:sz w:val="28"/>
                <w:szCs w:val="28"/>
              </w:rPr>
            </w:pPr>
            <w:r w:rsidRPr="00C10213">
              <w:rPr>
                <w:sz w:val="28"/>
                <w:szCs w:val="28"/>
              </w:rPr>
              <w:t>Alte măsuri necesare vor fi implementate pe măsura identificării acestora</w:t>
            </w:r>
          </w:p>
        </w:tc>
      </w:tr>
    </w:tbl>
    <w:p w14:paraId="7856A379" w14:textId="77777777" w:rsidR="00054C4B" w:rsidRDefault="00054C4B" w:rsidP="00C10213">
      <w:pPr>
        <w:pStyle w:val="Corptext"/>
        <w:tabs>
          <w:tab w:val="left" w:pos="7088"/>
        </w:tabs>
        <w:spacing w:before="0"/>
        <w:ind w:left="-284" w:right="4"/>
        <w:rPr>
          <w:sz w:val="28"/>
          <w:szCs w:val="28"/>
        </w:rPr>
      </w:pPr>
    </w:p>
    <w:p w14:paraId="0F30D259" w14:textId="77777777" w:rsidR="00054C4B" w:rsidRDefault="00054C4B" w:rsidP="00C10213">
      <w:pPr>
        <w:pStyle w:val="Corptext"/>
        <w:tabs>
          <w:tab w:val="left" w:pos="7088"/>
        </w:tabs>
        <w:spacing w:before="0"/>
        <w:ind w:left="-284" w:right="4"/>
        <w:rPr>
          <w:sz w:val="28"/>
          <w:szCs w:val="28"/>
        </w:rPr>
      </w:pPr>
    </w:p>
    <w:p w14:paraId="76700837" w14:textId="77777777" w:rsidR="00054C4B" w:rsidRDefault="00054C4B" w:rsidP="00C10213">
      <w:pPr>
        <w:pStyle w:val="Corptext"/>
        <w:tabs>
          <w:tab w:val="left" w:pos="7088"/>
        </w:tabs>
        <w:spacing w:before="0"/>
        <w:ind w:left="-284" w:right="4"/>
        <w:rPr>
          <w:sz w:val="28"/>
          <w:szCs w:val="28"/>
        </w:rPr>
      </w:pPr>
    </w:p>
    <w:p w14:paraId="43D57998" w14:textId="5F024DD0" w:rsidR="00D32282" w:rsidRPr="00810D25" w:rsidRDefault="00C10213" w:rsidP="00C10213">
      <w:pPr>
        <w:pStyle w:val="Corptext"/>
        <w:tabs>
          <w:tab w:val="left" w:pos="7088"/>
        </w:tabs>
        <w:spacing w:before="0"/>
        <w:ind w:left="-284" w:right="4"/>
        <w:rPr>
          <w:sz w:val="28"/>
          <w:szCs w:val="28"/>
        </w:rPr>
      </w:pPr>
      <w:r w:rsidRPr="00C10213">
        <w:rPr>
          <w:sz w:val="28"/>
          <w:szCs w:val="28"/>
        </w:rPr>
        <w:t xml:space="preserve">Ministrul finanțelor </w:t>
      </w:r>
      <w:r>
        <w:rPr>
          <w:sz w:val="28"/>
          <w:szCs w:val="28"/>
        </w:rPr>
        <w:t xml:space="preserve">                                                               </w:t>
      </w:r>
      <w:proofErr w:type="spellStart"/>
      <w:r w:rsidRPr="00C10213">
        <w:rPr>
          <w:sz w:val="28"/>
          <w:szCs w:val="28"/>
        </w:rPr>
        <w:t>Andrian</w:t>
      </w:r>
      <w:proofErr w:type="spellEnd"/>
      <w:r w:rsidRPr="00C10213">
        <w:rPr>
          <w:sz w:val="28"/>
          <w:szCs w:val="28"/>
        </w:rPr>
        <w:t xml:space="preserve"> GAVRILIȚĂ</w:t>
      </w:r>
    </w:p>
    <w:sectPr w:rsidR="00D32282" w:rsidRPr="00810D25" w:rsidSect="00054C4B">
      <w:pgSz w:w="11910" w:h="16850"/>
      <w:pgMar w:top="851" w:right="708" w:bottom="2268"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2FC0"/>
    <w:multiLevelType w:val="multilevel"/>
    <w:tmpl w:val="4E78DA36"/>
    <w:lvl w:ilvl="0">
      <w:start w:val="1"/>
      <w:numFmt w:val="decimal"/>
      <w:lvlText w:val="%1."/>
      <w:lvlJc w:val="left"/>
      <w:pPr>
        <w:ind w:left="1174" w:hanging="465"/>
      </w:pPr>
      <w:rPr>
        <w:rFonts w:hint="default"/>
        <w:b/>
      </w:rPr>
    </w:lvl>
    <w:lvl w:ilvl="1">
      <w:start w:val="1"/>
      <w:numFmt w:val="decimal"/>
      <w:isLgl/>
      <w:lvlText w:val="%1.%2."/>
      <w:lvlJc w:val="left"/>
      <w:pPr>
        <w:ind w:left="1288"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1286767"/>
    <w:multiLevelType w:val="hybridMultilevel"/>
    <w:tmpl w:val="4EE64ABC"/>
    <w:lvl w:ilvl="0" w:tplc="6360D7BE">
      <w:numFmt w:val="bullet"/>
      <w:lvlText w:val="-"/>
      <w:lvlJc w:val="left"/>
      <w:pPr>
        <w:ind w:left="107" w:hanging="142"/>
      </w:pPr>
      <w:rPr>
        <w:rFonts w:ascii="Times New Roman" w:eastAsia="Times New Roman" w:hAnsi="Times New Roman" w:cs="Times New Roman" w:hint="default"/>
        <w:b w:val="0"/>
        <w:bCs w:val="0"/>
        <w:i w:val="0"/>
        <w:iCs w:val="0"/>
        <w:spacing w:val="0"/>
        <w:w w:val="99"/>
        <w:sz w:val="26"/>
        <w:szCs w:val="26"/>
        <w:lang w:val="ro-RO" w:eastAsia="en-US" w:bidi="ar-SA"/>
      </w:rPr>
    </w:lvl>
    <w:lvl w:ilvl="1" w:tplc="4AC6F21E">
      <w:numFmt w:val="bullet"/>
      <w:lvlText w:val="•"/>
      <w:lvlJc w:val="left"/>
      <w:pPr>
        <w:ind w:left="999" w:hanging="142"/>
      </w:pPr>
      <w:rPr>
        <w:rFonts w:hint="default"/>
        <w:lang w:val="ro-RO" w:eastAsia="en-US" w:bidi="ar-SA"/>
      </w:rPr>
    </w:lvl>
    <w:lvl w:ilvl="2" w:tplc="1AA0D6CE">
      <w:numFmt w:val="bullet"/>
      <w:lvlText w:val="•"/>
      <w:lvlJc w:val="left"/>
      <w:pPr>
        <w:ind w:left="1898" w:hanging="142"/>
      </w:pPr>
      <w:rPr>
        <w:rFonts w:hint="default"/>
        <w:lang w:val="ro-RO" w:eastAsia="en-US" w:bidi="ar-SA"/>
      </w:rPr>
    </w:lvl>
    <w:lvl w:ilvl="3" w:tplc="3EC6C70A">
      <w:numFmt w:val="bullet"/>
      <w:lvlText w:val="•"/>
      <w:lvlJc w:val="left"/>
      <w:pPr>
        <w:ind w:left="2797" w:hanging="142"/>
      </w:pPr>
      <w:rPr>
        <w:rFonts w:hint="default"/>
        <w:lang w:val="ro-RO" w:eastAsia="en-US" w:bidi="ar-SA"/>
      </w:rPr>
    </w:lvl>
    <w:lvl w:ilvl="4" w:tplc="5BDA4EF8">
      <w:numFmt w:val="bullet"/>
      <w:lvlText w:val="•"/>
      <w:lvlJc w:val="left"/>
      <w:pPr>
        <w:ind w:left="3696" w:hanging="142"/>
      </w:pPr>
      <w:rPr>
        <w:rFonts w:hint="default"/>
        <w:lang w:val="ro-RO" w:eastAsia="en-US" w:bidi="ar-SA"/>
      </w:rPr>
    </w:lvl>
    <w:lvl w:ilvl="5" w:tplc="CF1AD04A">
      <w:numFmt w:val="bullet"/>
      <w:lvlText w:val="•"/>
      <w:lvlJc w:val="left"/>
      <w:pPr>
        <w:ind w:left="4595" w:hanging="142"/>
      </w:pPr>
      <w:rPr>
        <w:rFonts w:hint="default"/>
        <w:lang w:val="ro-RO" w:eastAsia="en-US" w:bidi="ar-SA"/>
      </w:rPr>
    </w:lvl>
    <w:lvl w:ilvl="6" w:tplc="31120B56">
      <w:numFmt w:val="bullet"/>
      <w:lvlText w:val="•"/>
      <w:lvlJc w:val="left"/>
      <w:pPr>
        <w:ind w:left="5494" w:hanging="142"/>
      </w:pPr>
      <w:rPr>
        <w:rFonts w:hint="default"/>
        <w:lang w:val="ro-RO" w:eastAsia="en-US" w:bidi="ar-SA"/>
      </w:rPr>
    </w:lvl>
    <w:lvl w:ilvl="7" w:tplc="38C0AF3A">
      <w:numFmt w:val="bullet"/>
      <w:lvlText w:val="•"/>
      <w:lvlJc w:val="left"/>
      <w:pPr>
        <w:ind w:left="6393" w:hanging="142"/>
      </w:pPr>
      <w:rPr>
        <w:rFonts w:hint="default"/>
        <w:lang w:val="ro-RO" w:eastAsia="en-US" w:bidi="ar-SA"/>
      </w:rPr>
    </w:lvl>
    <w:lvl w:ilvl="8" w:tplc="ED86C5B8">
      <w:numFmt w:val="bullet"/>
      <w:lvlText w:val="•"/>
      <w:lvlJc w:val="left"/>
      <w:pPr>
        <w:ind w:left="7292" w:hanging="142"/>
      </w:pPr>
      <w:rPr>
        <w:rFonts w:hint="default"/>
        <w:lang w:val="ro-RO" w:eastAsia="en-US" w:bidi="ar-SA"/>
      </w:rPr>
    </w:lvl>
  </w:abstractNum>
  <w:abstractNum w:abstractNumId="2" w15:restartNumberingAfterBreak="0">
    <w:nsid w:val="25CC460D"/>
    <w:multiLevelType w:val="hybridMultilevel"/>
    <w:tmpl w:val="2236BDE0"/>
    <w:lvl w:ilvl="0" w:tplc="E99A4C48">
      <w:numFmt w:val="bullet"/>
      <w:lvlText w:val=""/>
      <w:lvlJc w:val="left"/>
      <w:pPr>
        <w:ind w:left="278" w:hanging="171"/>
      </w:pPr>
      <w:rPr>
        <w:rFonts w:ascii="Symbol" w:eastAsia="Symbol" w:hAnsi="Symbol" w:cs="Symbol" w:hint="default"/>
        <w:b w:val="0"/>
        <w:bCs w:val="0"/>
        <w:i w:val="0"/>
        <w:iCs w:val="0"/>
        <w:spacing w:val="0"/>
        <w:w w:val="99"/>
        <w:sz w:val="20"/>
        <w:szCs w:val="20"/>
        <w:lang w:val="ro-RO" w:eastAsia="en-US" w:bidi="ar-SA"/>
      </w:rPr>
    </w:lvl>
    <w:lvl w:ilvl="1" w:tplc="C724627A">
      <w:numFmt w:val="bullet"/>
      <w:lvlText w:val="•"/>
      <w:lvlJc w:val="left"/>
      <w:pPr>
        <w:ind w:left="1161" w:hanging="171"/>
      </w:pPr>
      <w:rPr>
        <w:rFonts w:hint="default"/>
        <w:lang w:val="ro-RO" w:eastAsia="en-US" w:bidi="ar-SA"/>
      </w:rPr>
    </w:lvl>
    <w:lvl w:ilvl="2" w:tplc="7E54D494">
      <w:numFmt w:val="bullet"/>
      <w:lvlText w:val="•"/>
      <w:lvlJc w:val="left"/>
      <w:pPr>
        <w:ind w:left="2042" w:hanging="171"/>
      </w:pPr>
      <w:rPr>
        <w:rFonts w:hint="default"/>
        <w:lang w:val="ro-RO" w:eastAsia="en-US" w:bidi="ar-SA"/>
      </w:rPr>
    </w:lvl>
    <w:lvl w:ilvl="3" w:tplc="DAA214CE">
      <w:numFmt w:val="bullet"/>
      <w:lvlText w:val="•"/>
      <w:lvlJc w:val="left"/>
      <w:pPr>
        <w:ind w:left="2923" w:hanging="171"/>
      </w:pPr>
      <w:rPr>
        <w:rFonts w:hint="default"/>
        <w:lang w:val="ro-RO" w:eastAsia="en-US" w:bidi="ar-SA"/>
      </w:rPr>
    </w:lvl>
    <w:lvl w:ilvl="4" w:tplc="7B7EF982">
      <w:numFmt w:val="bullet"/>
      <w:lvlText w:val="•"/>
      <w:lvlJc w:val="left"/>
      <w:pPr>
        <w:ind w:left="3804" w:hanging="171"/>
      </w:pPr>
      <w:rPr>
        <w:rFonts w:hint="default"/>
        <w:lang w:val="ro-RO" w:eastAsia="en-US" w:bidi="ar-SA"/>
      </w:rPr>
    </w:lvl>
    <w:lvl w:ilvl="5" w:tplc="B7D03F94">
      <w:numFmt w:val="bullet"/>
      <w:lvlText w:val="•"/>
      <w:lvlJc w:val="left"/>
      <w:pPr>
        <w:ind w:left="4685" w:hanging="171"/>
      </w:pPr>
      <w:rPr>
        <w:rFonts w:hint="default"/>
        <w:lang w:val="ro-RO" w:eastAsia="en-US" w:bidi="ar-SA"/>
      </w:rPr>
    </w:lvl>
    <w:lvl w:ilvl="6" w:tplc="9F54063A">
      <w:numFmt w:val="bullet"/>
      <w:lvlText w:val="•"/>
      <w:lvlJc w:val="left"/>
      <w:pPr>
        <w:ind w:left="5566" w:hanging="171"/>
      </w:pPr>
      <w:rPr>
        <w:rFonts w:hint="default"/>
        <w:lang w:val="ro-RO" w:eastAsia="en-US" w:bidi="ar-SA"/>
      </w:rPr>
    </w:lvl>
    <w:lvl w:ilvl="7" w:tplc="5846D524">
      <w:numFmt w:val="bullet"/>
      <w:lvlText w:val="•"/>
      <w:lvlJc w:val="left"/>
      <w:pPr>
        <w:ind w:left="6447" w:hanging="171"/>
      </w:pPr>
      <w:rPr>
        <w:rFonts w:hint="default"/>
        <w:lang w:val="ro-RO" w:eastAsia="en-US" w:bidi="ar-SA"/>
      </w:rPr>
    </w:lvl>
    <w:lvl w:ilvl="8" w:tplc="5A62F26A">
      <w:numFmt w:val="bullet"/>
      <w:lvlText w:val="•"/>
      <w:lvlJc w:val="left"/>
      <w:pPr>
        <w:ind w:left="7328" w:hanging="171"/>
      </w:pPr>
      <w:rPr>
        <w:rFonts w:hint="default"/>
        <w:lang w:val="ro-RO" w:eastAsia="en-US" w:bidi="ar-SA"/>
      </w:rPr>
    </w:lvl>
  </w:abstractNum>
  <w:abstractNum w:abstractNumId="3" w15:restartNumberingAfterBreak="0">
    <w:nsid w:val="28753C9C"/>
    <w:multiLevelType w:val="hybridMultilevel"/>
    <w:tmpl w:val="FE46539A"/>
    <w:lvl w:ilvl="0" w:tplc="BD26FC64">
      <w:numFmt w:val="bullet"/>
      <w:lvlText w:val=""/>
      <w:lvlJc w:val="left"/>
      <w:pPr>
        <w:ind w:left="134" w:hanging="142"/>
      </w:pPr>
      <w:rPr>
        <w:rFonts w:ascii="Symbol" w:eastAsia="Symbol" w:hAnsi="Symbol" w:cs="Symbol" w:hint="default"/>
        <w:b w:val="0"/>
        <w:bCs w:val="0"/>
        <w:i w:val="0"/>
        <w:iCs w:val="0"/>
        <w:spacing w:val="0"/>
        <w:w w:val="99"/>
        <w:sz w:val="20"/>
        <w:szCs w:val="20"/>
        <w:lang w:val="ro-RO" w:eastAsia="en-US" w:bidi="ar-SA"/>
      </w:rPr>
    </w:lvl>
    <w:lvl w:ilvl="1" w:tplc="2034DDF6">
      <w:numFmt w:val="bullet"/>
      <w:lvlText w:val="•"/>
      <w:lvlJc w:val="left"/>
      <w:pPr>
        <w:ind w:left="1035" w:hanging="142"/>
      </w:pPr>
      <w:rPr>
        <w:rFonts w:hint="default"/>
        <w:lang w:val="ro-RO" w:eastAsia="en-US" w:bidi="ar-SA"/>
      </w:rPr>
    </w:lvl>
    <w:lvl w:ilvl="2" w:tplc="B5784E3C">
      <w:numFmt w:val="bullet"/>
      <w:lvlText w:val="•"/>
      <w:lvlJc w:val="left"/>
      <w:pPr>
        <w:ind w:left="1930" w:hanging="142"/>
      </w:pPr>
      <w:rPr>
        <w:rFonts w:hint="default"/>
        <w:lang w:val="ro-RO" w:eastAsia="en-US" w:bidi="ar-SA"/>
      </w:rPr>
    </w:lvl>
    <w:lvl w:ilvl="3" w:tplc="CE2AD154">
      <w:numFmt w:val="bullet"/>
      <w:lvlText w:val="•"/>
      <w:lvlJc w:val="left"/>
      <w:pPr>
        <w:ind w:left="2825" w:hanging="142"/>
      </w:pPr>
      <w:rPr>
        <w:rFonts w:hint="default"/>
        <w:lang w:val="ro-RO" w:eastAsia="en-US" w:bidi="ar-SA"/>
      </w:rPr>
    </w:lvl>
    <w:lvl w:ilvl="4" w:tplc="3FA2B50A">
      <w:numFmt w:val="bullet"/>
      <w:lvlText w:val="•"/>
      <w:lvlJc w:val="left"/>
      <w:pPr>
        <w:ind w:left="3720" w:hanging="142"/>
      </w:pPr>
      <w:rPr>
        <w:rFonts w:hint="default"/>
        <w:lang w:val="ro-RO" w:eastAsia="en-US" w:bidi="ar-SA"/>
      </w:rPr>
    </w:lvl>
    <w:lvl w:ilvl="5" w:tplc="DE4ED6B0">
      <w:numFmt w:val="bullet"/>
      <w:lvlText w:val="•"/>
      <w:lvlJc w:val="left"/>
      <w:pPr>
        <w:ind w:left="4615" w:hanging="142"/>
      </w:pPr>
      <w:rPr>
        <w:rFonts w:hint="default"/>
        <w:lang w:val="ro-RO" w:eastAsia="en-US" w:bidi="ar-SA"/>
      </w:rPr>
    </w:lvl>
    <w:lvl w:ilvl="6" w:tplc="CAC210D6">
      <w:numFmt w:val="bullet"/>
      <w:lvlText w:val="•"/>
      <w:lvlJc w:val="left"/>
      <w:pPr>
        <w:ind w:left="5510" w:hanging="142"/>
      </w:pPr>
      <w:rPr>
        <w:rFonts w:hint="default"/>
        <w:lang w:val="ro-RO" w:eastAsia="en-US" w:bidi="ar-SA"/>
      </w:rPr>
    </w:lvl>
    <w:lvl w:ilvl="7" w:tplc="58203C04">
      <w:numFmt w:val="bullet"/>
      <w:lvlText w:val="•"/>
      <w:lvlJc w:val="left"/>
      <w:pPr>
        <w:ind w:left="6405" w:hanging="142"/>
      </w:pPr>
      <w:rPr>
        <w:rFonts w:hint="default"/>
        <w:lang w:val="ro-RO" w:eastAsia="en-US" w:bidi="ar-SA"/>
      </w:rPr>
    </w:lvl>
    <w:lvl w:ilvl="8" w:tplc="C274922A">
      <w:numFmt w:val="bullet"/>
      <w:lvlText w:val="•"/>
      <w:lvlJc w:val="left"/>
      <w:pPr>
        <w:ind w:left="7300" w:hanging="142"/>
      </w:pPr>
      <w:rPr>
        <w:rFonts w:hint="default"/>
        <w:lang w:val="ro-RO" w:eastAsia="en-US" w:bidi="ar-SA"/>
      </w:rPr>
    </w:lvl>
  </w:abstractNum>
  <w:abstractNum w:abstractNumId="4" w15:restartNumberingAfterBreak="0">
    <w:nsid w:val="41C6108D"/>
    <w:multiLevelType w:val="hybridMultilevel"/>
    <w:tmpl w:val="4DB0E06A"/>
    <w:lvl w:ilvl="0" w:tplc="E6DAC8B6">
      <w:numFmt w:val="bullet"/>
      <w:lvlText w:val=""/>
      <w:lvlJc w:val="left"/>
      <w:pPr>
        <w:ind w:left="278" w:hanging="171"/>
      </w:pPr>
      <w:rPr>
        <w:rFonts w:ascii="Symbol" w:eastAsia="Symbol" w:hAnsi="Symbol" w:cs="Symbol" w:hint="default"/>
        <w:b w:val="0"/>
        <w:bCs w:val="0"/>
        <w:i w:val="0"/>
        <w:iCs w:val="0"/>
        <w:spacing w:val="0"/>
        <w:w w:val="99"/>
        <w:sz w:val="20"/>
        <w:szCs w:val="20"/>
        <w:lang w:val="ro-RO" w:eastAsia="en-US" w:bidi="ar-SA"/>
      </w:rPr>
    </w:lvl>
    <w:lvl w:ilvl="1" w:tplc="A72CD15E">
      <w:numFmt w:val="bullet"/>
      <w:lvlText w:val="•"/>
      <w:lvlJc w:val="left"/>
      <w:pPr>
        <w:ind w:left="1161" w:hanging="171"/>
      </w:pPr>
      <w:rPr>
        <w:rFonts w:hint="default"/>
        <w:lang w:val="ro-RO" w:eastAsia="en-US" w:bidi="ar-SA"/>
      </w:rPr>
    </w:lvl>
    <w:lvl w:ilvl="2" w:tplc="ABD0C6C0">
      <w:numFmt w:val="bullet"/>
      <w:lvlText w:val="•"/>
      <w:lvlJc w:val="left"/>
      <w:pPr>
        <w:ind w:left="2042" w:hanging="171"/>
      </w:pPr>
      <w:rPr>
        <w:rFonts w:hint="default"/>
        <w:lang w:val="ro-RO" w:eastAsia="en-US" w:bidi="ar-SA"/>
      </w:rPr>
    </w:lvl>
    <w:lvl w:ilvl="3" w:tplc="26864FF0">
      <w:numFmt w:val="bullet"/>
      <w:lvlText w:val="•"/>
      <w:lvlJc w:val="left"/>
      <w:pPr>
        <w:ind w:left="2923" w:hanging="171"/>
      </w:pPr>
      <w:rPr>
        <w:rFonts w:hint="default"/>
        <w:lang w:val="ro-RO" w:eastAsia="en-US" w:bidi="ar-SA"/>
      </w:rPr>
    </w:lvl>
    <w:lvl w:ilvl="4" w:tplc="1D14FF10">
      <w:numFmt w:val="bullet"/>
      <w:lvlText w:val="•"/>
      <w:lvlJc w:val="left"/>
      <w:pPr>
        <w:ind w:left="3804" w:hanging="171"/>
      </w:pPr>
      <w:rPr>
        <w:rFonts w:hint="default"/>
        <w:lang w:val="ro-RO" w:eastAsia="en-US" w:bidi="ar-SA"/>
      </w:rPr>
    </w:lvl>
    <w:lvl w:ilvl="5" w:tplc="AD38C32A">
      <w:numFmt w:val="bullet"/>
      <w:lvlText w:val="•"/>
      <w:lvlJc w:val="left"/>
      <w:pPr>
        <w:ind w:left="4685" w:hanging="171"/>
      </w:pPr>
      <w:rPr>
        <w:rFonts w:hint="default"/>
        <w:lang w:val="ro-RO" w:eastAsia="en-US" w:bidi="ar-SA"/>
      </w:rPr>
    </w:lvl>
    <w:lvl w:ilvl="6" w:tplc="CACEE8A2">
      <w:numFmt w:val="bullet"/>
      <w:lvlText w:val="•"/>
      <w:lvlJc w:val="left"/>
      <w:pPr>
        <w:ind w:left="5566" w:hanging="171"/>
      </w:pPr>
      <w:rPr>
        <w:rFonts w:hint="default"/>
        <w:lang w:val="ro-RO" w:eastAsia="en-US" w:bidi="ar-SA"/>
      </w:rPr>
    </w:lvl>
    <w:lvl w:ilvl="7" w:tplc="176854C4">
      <w:numFmt w:val="bullet"/>
      <w:lvlText w:val="•"/>
      <w:lvlJc w:val="left"/>
      <w:pPr>
        <w:ind w:left="6447" w:hanging="171"/>
      </w:pPr>
      <w:rPr>
        <w:rFonts w:hint="default"/>
        <w:lang w:val="ro-RO" w:eastAsia="en-US" w:bidi="ar-SA"/>
      </w:rPr>
    </w:lvl>
    <w:lvl w:ilvl="8" w:tplc="7D1E4BCC">
      <w:numFmt w:val="bullet"/>
      <w:lvlText w:val="•"/>
      <w:lvlJc w:val="left"/>
      <w:pPr>
        <w:ind w:left="7328" w:hanging="171"/>
      </w:pPr>
      <w:rPr>
        <w:rFonts w:hint="default"/>
        <w:lang w:val="ro-RO" w:eastAsia="en-US" w:bidi="ar-SA"/>
      </w:rPr>
    </w:lvl>
  </w:abstractNum>
  <w:abstractNum w:abstractNumId="5" w15:restartNumberingAfterBreak="0">
    <w:nsid w:val="4E316F13"/>
    <w:multiLevelType w:val="hybridMultilevel"/>
    <w:tmpl w:val="E8C4268C"/>
    <w:lvl w:ilvl="0" w:tplc="26724150">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ro-RO" w:eastAsia="en-US" w:bidi="ar-SA"/>
      </w:rPr>
    </w:lvl>
    <w:lvl w:ilvl="1" w:tplc="1FBCDD38">
      <w:numFmt w:val="bullet"/>
      <w:lvlText w:val="•"/>
      <w:lvlJc w:val="left"/>
      <w:pPr>
        <w:ind w:left="1143" w:hanging="152"/>
      </w:pPr>
      <w:rPr>
        <w:rFonts w:hint="default"/>
        <w:lang w:val="ro-RO" w:eastAsia="en-US" w:bidi="ar-SA"/>
      </w:rPr>
    </w:lvl>
    <w:lvl w:ilvl="2" w:tplc="4A9CC028">
      <w:numFmt w:val="bullet"/>
      <w:lvlText w:val="•"/>
      <w:lvlJc w:val="left"/>
      <w:pPr>
        <w:ind w:left="2026" w:hanging="152"/>
      </w:pPr>
      <w:rPr>
        <w:rFonts w:hint="default"/>
        <w:lang w:val="ro-RO" w:eastAsia="en-US" w:bidi="ar-SA"/>
      </w:rPr>
    </w:lvl>
    <w:lvl w:ilvl="3" w:tplc="53B2345A">
      <w:numFmt w:val="bullet"/>
      <w:lvlText w:val="•"/>
      <w:lvlJc w:val="left"/>
      <w:pPr>
        <w:ind w:left="2909" w:hanging="152"/>
      </w:pPr>
      <w:rPr>
        <w:rFonts w:hint="default"/>
        <w:lang w:val="ro-RO" w:eastAsia="en-US" w:bidi="ar-SA"/>
      </w:rPr>
    </w:lvl>
    <w:lvl w:ilvl="4" w:tplc="D9726A64">
      <w:numFmt w:val="bullet"/>
      <w:lvlText w:val="•"/>
      <w:lvlJc w:val="left"/>
      <w:pPr>
        <w:ind w:left="3792" w:hanging="152"/>
      </w:pPr>
      <w:rPr>
        <w:rFonts w:hint="default"/>
        <w:lang w:val="ro-RO" w:eastAsia="en-US" w:bidi="ar-SA"/>
      </w:rPr>
    </w:lvl>
    <w:lvl w:ilvl="5" w:tplc="1CC2881A">
      <w:numFmt w:val="bullet"/>
      <w:lvlText w:val="•"/>
      <w:lvlJc w:val="left"/>
      <w:pPr>
        <w:ind w:left="4675" w:hanging="152"/>
      </w:pPr>
      <w:rPr>
        <w:rFonts w:hint="default"/>
        <w:lang w:val="ro-RO" w:eastAsia="en-US" w:bidi="ar-SA"/>
      </w:rPr>
    </w:lvl>
    <w:lvl w:ilvl="6" w:tplc="BBB6C832">
      <w:numFmt w:val="bullet"/>
      <w:lvlText w:val="•"/>
      <w:lvlJc w:val="left"/>
      <w:pPr>
        <w:ind w:left="5558" w:hanging="152"/>
      </w:pPr>
      <w:rPr>
        <w:rFonts w:hint="default"/>
        <w:lang w:val="ro-RO" w:eastAsia="en-US" w:bidi="ar-SA"/>
      </w:rPr>
    </w:lvl>
    <w:lvl w:ilvl="7" w:tplc="D64E24B8">
      <w:numFmt w:val="bullet"/>
      <w:lvlText w:val="•"/>
      <w:lvlJc w:val="left"/>
      <w:pPr>
        <w:ind w:left="6441" w:hanging="152"/>
      </w:pPr>
      <w:rPr>
        <w:rFonts w:hint="default"/>
        <w:lang w:val="ro-RO" w:eastAsia="en-US" w:bidi="ar-SA"/>
      </w:rPr>
    </w:lvl>
    <w:lvl w:ilvl="8" w:tplc="2626EF54">
      <w:numFmt w:val="bullet"/>
      <w:lvlText w:val="•"/>
      <w:lvlJc w:val="left"/>
      <w:pPr>
        <w:ind w:left="7324" w:hanging="152"/>
      </w:pPr>
      <w:rPr>
        <w:rFonts w:hint="default"/>
        <w:lang w:val="ro-RO" w:eastAsia="en-US" w:bidi="ar-SA"/>
      </w:rPr>
    </w:lvl>
  </w:abstractNum>
  <w:abstractNum w:abstractNumId="6" w15:restartNumberingAfterBreak="0">
    <w:nsid w:val="51267293"/>
    <w:multiLevelType w:val="hybridMultilevel"/>
    <w:tmpl w:val="8DB6047C"/>
    <w:lvl w:ilvl="0" w:tplc="6D20CB0E">
      <w:numFmt w:val="bullet"/>
      <w:lvlText w:val=""/>
      <w:lvlJc w:val="left"/>
      <w:pPr>
        <w:ind w:left="107" w:hanging="312"/>
      </w:pPr>
      <w:rPr>
        <w:rFonts w:ascii="Symbol" w:eastAsia="Symbol" w:hAnsi="Symbol" w:cs="Symbol" w:hint="default"/>
        <w:b w:val="0"/>
        <w:bCs w:val="0"/>
        <w:i w:val="0"/>
        <w:iCs w:val="0"/>
        <w:spacing w:val="0"/>
        <w:w w:val="99"/>
        <w:sz w:val="20"/>
        <w:szCs w:val="20"/>
        <w:lang w:val="ro-RO" w:eastAsia="en-US" w:bidi="ar-SA"/>
      </w:rPr>
    </w:lvl>
    <w:lvl w:ilvl="1" w:tplc="8E2A42D6">
      <w:numFmt w:val="bullet"/>
      <w:lvlText w:val="•"/>
      <w:lvlJc w:val="left"/>
      <w:pPr>
        <w:ind w:left="999" w:hanging="312"/>
      </w:pPr>
      <w:rPr>
        <w:rFonts w:hint="default"/>
        <w:lang w:val="ro-RO" w:eastAsia="en-US" w:bidi="ar-SA"/>
      </w:rPr>
    </w:lvl>
    <w:lvl w:ilvl="2" w:tplc="96A6EDDC">
      <w:numFmt w:val="bullet"/>
      <w:lvlText w:val="•"/>
      <w:lvlJc w:val="left"/>
      <w:pPr>
        <w:ind w:left="1898" w:hanging="312"/>
      </w:pPr>
      <w:rPr>
        <w:rFonts w:hint="default"/>
        <w:lang w:val="ro-RO" w:eastAsia="en-US" w:bidi="ar-SA"/>
      </w:rPr>
    </w:lvl>
    <w:lvl w:ilvl="3" w:tplc="C73CEEB0">
      <w:numFmt w:val="bullet"/>
      <w:lvlText w:val="•"/>
      <w:lvlJc w:val="left"/>
      <w:pPr>
        <w:ind w:left="2797" w:hanging="312"/>
      </w:pPr>
      <w:rPr>
        <w:rFonts w:hint="default"/>
        <w:lang w:val="ro-RO" w:eastAsia="en-US" w:bidi="ar-SA"/>
      </w:rPr>
    </w:lvl>
    <w:lvl w:ilvl="4" w:tplc="6EF0794A">
      <w:numFmt w:val="bullet"/>
      <w:lvlText w:val="•"/>
      <w:lvlJc w:val="left"/>
      <w:pPr>
        <w:ind w:left="3696" w:hanging="312"/>
      </w:pPr>
      <w:rPr>
        <w:rFonts w:hint="default"/>
        <w:lang w:val="ro-RO" w:eastAsia="en-US" w:bidi="ar-SA"/>
      </w:rPr>
    </w:lvl>
    <w:lvl w:ilvl="5" w:tplc="894218DA">
      <w:numFmt w:val="bullet"/>
      <w:lvlText w:val="•"/>
      <w:lvlJc w:val="left"/>
      <w:pPr>
        <w:ind w:left="4595" w:hanging="312"/>
      </w:pPr>
      <w:rPr>
        <w:rFonts w:hint="default"/>
        <w:lang w:val="ro-RO" w:eastAsia="en-US" w:bidi="ar-SA"/>
      </w:rPr>
    </w:lvl>
    <w:lvl w:ilvl="6" w:tplc="A754B5E4">
      <w:numFmt w:val="bullet"/>
      <w:lvlText w:val="•"/>
      <w:lvlJc w:val="left"/>
      <w:pPr>
        <w:ind w:left="5494" w:hanging="312"/>
      </w:pPr>
      <w:rPr>
        <w:rFonts w:hint="default"/>
        <w:lang w:val="ro-RO" w:eastAsia="en-US" w:bidi="ar-SA"/>
      </w:rPr>
    </w:lvl>
    <w:lvl w:ilvl="7" w:tplc="7DF0C6F4">
      <w:numFmt w:val="bullet"/>
      <w:lvlText w:val="•"/>
      <w:lvlJc w:val="left"/>
      <w:pPr>
        <w:ind w:left="6393" w:hanging="312"/>
      </w:pPr>
      <w:rPr>
        <w:rFonts w:hint="default"/>
        <w:lang w:val="ro-RO" w:eastAsia="en-US" w:bidi="ar-SA"/>
      </w:rPr>
    </w:lvl>
    <w:lvl w:ilvl="8" w:tplc="08D88F72">
      <w:numFmt w:val="bullet"/>
      <w:lvlText w:val="•"/>
      <w:lvlJc w:val="left"/>
      <w:pPr>
        <w:ind w:left="7292" w:hanging="312"/>
      </w:pPr>
      <w:rPr>
        <w:rFonts w:hint="default"/>
        <w:lang w:val="ro-RO" w:eastAsia="en-US" w:bidi="ar-SA"/>
      </w:rPr>
    </w:lvl>
  </w:abstractNum>
  <w:abstractNum w:abstractNumId="7" w15:restartNumberingAfterBreak="0">
    <w:nsid w:val="5B8725F7"/>
    <w:multiLevelType w:val="hybridMultilevel"/>
    <w:tmpl w:val="6EBC86A0"/>
    <w:lvl w:ilvl="0" w:tplc="1E6444EE">
      <w:numFmt w:val="bullet"/>
      <w:lvlText w:val=""/>
      <w:lvlJc w:val="left"/>
      <w:pPr>
        <w:ind w:left="107" w:hanging="312"/>
      </w:pPr>
      <w:rPr>
        <w:rFonts w:ascii="Symbol" w:eastAsia="Symbol" w:hAnsi="Symbol" w:cs="Symbol" w:hint="default"/>
        <w:b w:val="0"/>
        <w:bCs w:val="0"/>
        <w:i w:val="0"/>
        <w:iCs w:val="0"/>
        <w:spacing w:val="0"/>
        <w:w w:val="99"/>
        <w:sz w:val="20"/>
        <w:szCs w:val="20"/>
        <w:lang w:val="ro-RO" w:eastAsia="en-US" w:bidi="ar-SA"/>
      </w:rPr>
    </w:lvl>
    <w:lvl w:ilvl="1" w:tplc="F564833C">
      <w:numFmt w:val="bullet"/>
      <w:lvlText w:val="•"/>
      <w:lvlJc w:val="left"/>
      <w:pPr>
        <w:ind w:left="999" w:hanging="312"/>
      </w:pPr>
      <w:rPr>
        <w:rFonts w:hint="default"/>
        <w:lang w:val="ro-RO" w:eastAsia="en-US" w:bidi="ar-SA"/>
      </w:rPr>
    </w:lvl>
    <w:lvl w:ilvl="2" w:tplc="0AB2BF26">
      <w:numFmt w:val="bullet"/>
      <w:lvlText w:val="•"/>
      <w:lvlJc w:val="left"/>
      <w:pPr>
        <w:ind w:left="1898" w:hanging="312"/>
      </w:pPr>
      <w:rPr>
        <w:rFonts w:hint="default"/>
        <w:lang w:val="ro-RO" w:eastAsia="en-US" w:bidi="ar-SA"/>
      </w:rPr>
    </w:lvl>
    <w:lvl w:ilvl="3" w:tplc="B04CDDA2">
      <w:numFmt w:val="bullet"/>
      <w:lvlText w:val="•"/>
      <w:lvlJc w:val="left"/>
      <w:pPr>
        <w:ind w:left="2797" w:hanging="312"/>
      </w:pPr>
      <w:rPr>
        <w:rFonts w:hint="default"/>
        <w:lang w:val="ro-RO" w:eastAsia="en-US" w:bidi="ar-SA"/>
      </w:rPr>
    </w:lvl>
    <w:lvl w:ilvl="4" w:tplc="13445602">
      <w:numFmt w:val="bullet"/>
      <w:lvlText w:val="•"/>
      <w:lvlJc w:val="left"/>
      <w:pPr>
        <w:ind w:left="3696" w:hanging="312"/>
      </w:pPr>
      <w:rPr>
        <w:rFonts w:hint="default"/>
        <w:lang w:val="ro-RO" w:eastAsia="en-US" w:bidi="ar-SA"/>
      </w:rPr>
    </w:lvl>
    <w:lvl w:ilvl="5" w:tplc="0BEEE966">
      <w:numFmt w:val="bullet"/>
      <w:lvlText w:val="•"/>
      <w:lvlJc w:val="left"/>
      <w:pPr>
        <w:ind w:left="4595" w:hanging="312"/>
      </w:pPr>
      <w:rPr>
        <w:rFonts w:hint="default"/>
        <w:lang w:val="ro-RO" w:eastAsia="en-US" w:bidi="ar-SA"/>
      </w:rPr>
    </w:lvl>
    <w:lvl w:ilvl="6" w:tplc="99085A7E">
      <w:numFmt w:val="bullet"/>
      <w:lvlText w:val="•"/>
      <w:lvlJc w:val="left"/>
      <w:pPr>
        <w:ind w:left="5494" w:hanging="312"/>
      </w:pPr>
      <w:rPr>
        <w:rFonts w:hint="default"/>
        <w:lang w:val="ro-RO" w:eastAsia="en-US" w:bidi="ar-SA"/>
      </w:rPr>
    </w:lvl>
    <w:lvl w:ilvl="7" w:tplc="F190C1DA">
      <w:numFmt w:val="bullet"/>
      <w:lvlText w:val="•"/>
      <w:lvlJc w:val="left"/>
      <w:pPr>
        <w:ind w:left="6393" w:hanging="312"/>
      </w:pPr>
      <w:rPr>
        <w:rFonts w:hint="default"/>
        <w:lang w:val="ro-RO" w:eastAsia="en-US" w:bidi="ar-SA"/>
      </w:rPr>
    </w:lvl>
    <w:lvl w:ilvl="8" w:tplc="3AB0F828">
      <w:numFmt w:val="bullet"/>
      <w:lvlText w:val="•"/>
      <w:lvlJc w:val="left"/>
      <w:pPr>
        <w:ind w:left="7292" w:hanging="312"/>
      </w:pPr>
      <w:rPr>
        <w:rFonts w:hint="default"/>
        <w:lang w:val="ro-RO" w:eastAsia="en-US" w:bidi="ar-SA"/>
      </w:rPr>
    </w:lvl>
  </w:abstractNum>
  <w:abstractNum w:abstractNumId="8" w15:restartNumberingAfterBreak="0">
    <w:nsid w:val="639A654F"/>
    <w:multiLevelType w:val="hybridMultilevel"/>
    <w:tmpl w:val="9106F7D4"/>
    <w:lvl w:ilvl="0" w:tplc="0BF63EB4">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ro-RO" w:eastAsia="en-US" w:bidi="ar-SA"/>
      </w:rPr>
    </w:lvl>
    <w:lvl w:ilvl="1" w:tplc="F91C50D2">
      <w:numFmt w:val="bullet"/>
      <w:lvlText w:val="•"/>
      <w:lvlJc w:val="left"/>
      <w:pPr>
        <w:ind w:left="1143" w:hanging="152"/>
      </w:pPr>
      <w:rPr>
        <w:rFonts w:hint="default"/>
        <w:lang w:val="ro-RO" w:eastAsia="en-US" w:bidi="ar-SA"/>
      </w:rPr>
    </w:lvl>
    <w:lvl w:ilvl="2" w:tplc="168A2800">
      <w:numFmt w:val="bullet"/>
      <w:lvlText w:val="•"/>
      <w:lvlJc w:val="left"/>
      <w:pPr>
        <w:ind w:left="2026" w:hanging="152"/>
      </w:pPr>
      <w:rPr>
        <w:rFonts w:hint="default"/>
        <w:lang w:val="ro-RO" w:eastAsia="en-US" w:bidi="ar-SA"/>
      </w:rPr>
    </w:lvl>
    <w:lvl w:ilvl="3" w:tplc="023E7948">
      <w:numFmt w:val="bullet"/>
      <w:lvlText w:val="•"/>
      <w:lvlJc w:val="left"/>
      <w:pPr>
        <w:ind w:left="2909" w:hanging="152"/>
      </w:pPr>
      <w:rPr>
        <w:rFonts w:hint="default"/>
        <w:lang w:val="ro-RO" w:eastAsia="en-US" w:bidi="ar-SA"/>
      </w:rPr>
    </w:lvl>
    <w:lvl w:ilvl="4" w:tplc="4782C1C2">
      <w:numFmt w:val="bullet"/>
      <w:lvlText w:val="•"/>
      <w:lvlJc w:val="left"/>
      <w:pPr>
        <w:ind w:left="3792" w:hanging="152"/>
      </w:pPr>
      <w:rPr>
        <w:rFonts w:hint="default"/>
        <w:lang w:val="ro-RO" w:eastAsia="en-US" w:bidi="ar-SA"/>
      </w:rPr>
    </w:lvl>
    <w:lvl w:ilvl="5" w:tplc="DDCA237A">
      <w:numFmt w:val="bullet"/>
      <w:lvlText w:val="•"/>
      <w:lvlJc w:val="left"/>
      <w:pPr>
        <w:ind w:left="4675" w:hanging="152"/>
      </w:pPr>
      <w:rPr>
        <w:rFonts w:hint="default"/>
        <w:lang w:val="ro-RO" w:eastAsia="en-US" w:bidi="ar-SA"/>
      </w:rPr>
    </w:lvl>
    <w:lvl w:ilvl="6" w:tplc="58CA9546">
      <w:numFmt w:val="bullet"/>
      <w:lvlText w:val="•"/>
      <w:lvlJc w:val="left"/>
      <w:pPr>
        <w:ind w:left="5558" w:hanging="152"/>
      </w:pPr>
      <w:rPr>
        <w:rFonts w:hint="default"/>
        <w:lang w:val="ro-RO" w:eastAsia="en-US" w:bidi="ar-SA"/>
      </w:rPr>
    </w:lvl>
    <w:lvl w:ilvl="7" w:tplc="0FC0935C">
      <w:numFmt w:val="bullet"/>
      <w:lvlText w:val="•"/>
      <w:lvlJc w:val="left"/>
      <w:pPr>
        <w:ind w:left="6441" w:hanging="152"/>
      </w:pPr>
      <w:rPr>
        <w:rFonts w:hint="default"/>
        <w:lang w:val="ro-RO" w:eastAsia="en-US" w:bidi="ar-SA"/>
      </w:rPr>
    </w:lvl>
    <w:lvl w:ilvl="8" w:tplc="B302E534">
      <w:numFmt w:val="bullet"/>
      <w:lvlText w:val="•"/>
      <w:lvlJc w:val="left"/>
      <w:pPr>
        <w:ind w:left="7324" w:hanging="152"/>
      </w:pPr>
      <w:rPr>
        <w:rFonts w:hint="default"/>
        <w:lang w:val="ro-RO" w:eastAsia="en-US" w:bidi="ar-SA"/>
      </w:rPr>
    </w:lvl>
  </w:abstractNum>
  <w:abstractNum w:abstractNumId="9" w15:restartNumberingAfterBreak="0">
    <w:nsid w:val="7F8F6673"/>
    <w:multiLevelType w:val="multilevel"/>
    <w:tmpl w:val="3B105962"/>
    <w:lvl w:ilvl="0">
      <w:start w:val="4"/>
      <w:numFmt w:val="decimal"/>
      <w:lvlText w:val="%1"/>
      <w:lvlJc w:val="left"/>
      <w:pPr>
        <w:ind w:left="590" w:hanging="454"/>
      </w:pPr>
      <w:rPr>
        <w:rFonts w:hint="default"/>
        <w:lang w:val="ro-RO" w:eastAsia="en-US" w:bidi="ar-SA"/>
      </w:rPr>
    </w:lvl>
    <w:lvl w:ilvl="1">
      <w:start w:val="4"/>
      <w:numFmt w:val="decimal"/>
      <w:lvlText w:val="%1.%2."/>
      <w:lvlJc w:val="left"/>
      <w:pPr>
        <w:ind w:left="590" w:hanging="454"/>
      </w:pPr>
      <w:rPr>
        <w:rFonts w:ascii="Times New Roman" w:eastAsia="Times New Roman" w:hAnsi="Times New Roman" w:cs="Times New Roman" w:hint="default"/>
        <w:b w:val="0"/>
        <w:bCs w:val="0"/>
        <w:i w:val="0"/>
        <w:iCs w:val="0"/>
        <w:spacing w:val="0"/>
        <w:w w:val="99"/>
        <w:sz w:val="26"/>
        <w:szCs w:val="26"/>
        <w:lang w:val="ro-RO" w:eastAsia="en-US" w:bidi="ar-SA"/>
      </w:rPr>
    </w:lvl>
    <w:lvl w:ilvl="2">
      <w:start w:val="1"/>
      <w:numFmt w:val="decimal"/>
      <w:lvlText w:val="%1.%2.%3."/>
      <w:lvlJc w:val="left"/>
      <w:pPr>
        <w:ind w:left="784" w:hanging="648"/>
      </w:pPr>
      <w:rPr>
        <w:rFonts w:ascii="Times New Roman" w:eastAsia="Times New Roman" w:hAnsi="Times New Roman" w:cs="Times New Roman" w:hint="default"/>
        <w:b w:val="0"/>
        <w:bCs w:val="0"/>
        <w:i w:val="0"/>
        <w:iCs w:val="0"/>
        <w:spacing w:val="0"/>
        <w:w w:val="99"/>
        <w:sz w:val="26"/>
        <w:szCs w:val="26"/>
        <w:lang w:val="ro-RO" w:eastAsia="en-US" w:bidi="ar-SA"/>
      </w:rPr>
    </w:lvl>
    <w:lvl w:ilvl="3">
      <w:numFmt w:val="bullet"/>
      <w:lvlText w:val="•"/>
      <w:lvlJc w:val="left"/>
      <w:pPr>
        <w:ind w:left="2626" w:hanging="648"/>
      </w:pPr>
      <w:rPr>
        <w:rFonts w:hint="default"/>
        <w:lang w:val="ro-RO" w:eastAsia="en-US" w:bidi="ar-SA"/>
      </w:rPr>
    </w:lvl>
    <w:lvl w:ilvl="4">
      <w:numFmt w:val="bullet"/>
      <w:lvlText w:val="•"/>
      <w:lvlJc w:val="left"/>
      <w:pPr>
        <w:ind w:left="3550" w:hanging="648"/>
      </w:pPr>
      <w:rPr>
        <w:rFonts w:hint="default"/>
        <w:lang w:val="ro-RO" w:eastAsia="en-US" w:bidi="ar-SA"/>
      </w:rPr>
    </w:lvl>
    <w:lvl w:ilvl="5">
      <w:numFmt w:val="bullet"/>
      <w:lvlText w:val="•"/>
      <w:lvlJc w:val="left"/>
      <w:pPr>
        <w:ind w:left="4473" w:hanging="648"/>
      </w:pPr>
      <w:rPr>
        <w:rFonts w:hint="default"/>
        <w:lang w:val="ro-RO" w:eastAsia="en-US" w:bidi="ar-SA"/>
      </w:rPr>
    </w:lvl>
    <w:lvl w:ilvl="6">
      <w:numFmt w:val="bullet"/>
      <w:lvlText w:val="•"/>
      <w:lvlJc w:val="left"/>
      <w:pPr>
        <w:ind w:left="5396" w:hanging="648"/>
      </w:pPr>
      <w:rPr>
        <w:rFonts w:hint="default"/>
        <w:lang w:val="ro-RO" w:eastAsia="en-US" w:bidi="ar-SA"/>
      </w:rPr>
    </w:lvl>
    <w:lvl w:ilvl="7">
      <w:numFmt w:val="bullet"/>
      <w:lvlText w:val="•"/>
      <w:lvlJc w:val="left"/>
      <w:pPr>
        <w:ind w:left="6320" w:hanging="648"/>
      </w:pPr>
      <w:rPr>
        <w:rFonts w:hint="default"/>
        <w:lang w:val="ro-RO" w:eastAsia="en-US" w:bidi="ar-SA"/>
      </w:rPr>
    </w:lvl>
    <w:lvl w:ilvl="8">
      <w:numFmt w:val="bullet"/>
      <w:lvlText w:val="•"/>
      <w:lvlJc w:val="left"/>
      <w:pPr>
        <w:ind w:left="7243" w:hanging="648"/>
      </w:pPr>
      <w:rPr>
        <w:rFonts w:hint="default"/>
        <w:lang w:val="ro-RO" w:eastAsia="en-US" w:bidi="ar-SA"/>
      </w:rPr>
    </w:lvl>
  </w:abstractNum>
  <w:num w:numId="1">
    <w:abstractNumId w:val="1"/>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282"/>
    <w:rsid w:val="000266A6"/>
    <w:rsid w:val="00054C4B"/>
    <w:rsid w:val="00071723"/>
    <w:rsid w:val="000D1DED"/>
    <w:rsid w:val="0013489C"/>
    <w:rsid w:val="001D0374"/>
    <w:rsid w:val="001D3F22"/>
    <w:rsid w:val="00236F77"/>
    <w:rsid w:val="002D7071"/>
    <w:rsid w:val="00306E81"/>
    <w:rsid w:val="00326F1D"/>
    <w:rsid w:val="00332CE7"/>
    <w:rsid w:val="00360218"/>
    <w:rsid w:val="00396B5C"/>
    <w:rsid w:val="003B0201"/>
    <w:rsid w:val="003B6BB9"/>
    <w:rsid w:val="004236A5"/>
    <w:rsid w:val="004700E3"/>
    <w:rsid w:val="00491DE0"/>
    <w:rsid w:val="004A657C"/>
    <w:rsid w:val="00584831"/>
    <w:rsid w:val="005B5575"/>
    <w:rsid w:val="005C4C72"/>
    <w:rsid w:val="006169F1"/>
    <w:rsid w:val="006613F5"/>
    <w:rsid w:val="006E5FAD"/>
    <w:rsid w:val="00762DC9"/>
    <w:rsid w:val="00810D25"/>
    <w:rsid w:val="008124EF"/>
    <w:rsid w:val="00814438"/>
    <w:rsid w:val="00973115"/>
    <w:rsid w:val="00976A6F"/>
    <w:rsid w:val="00986D3D"/>
    <w:rsid w:val="009C7D3D"/>
    <w:rsid w:val="009F168E"/>
    <w:rsid w:val="00A0519A"/>
    <w:rsid w:val="00A31151"/>
    <w:rsid w:val="00A47D51"/>
    <w:rsid w:val="00B731CF"/>
    <w:rsid w:val="00BF14BD"/>
    <w:rsid w:val="00C10213"/>
    <w:rsid w:val="00C1680F"/>
    <w:rsid w:val="00D22F7D"/>
    <w:rsid w:val="00D262BA"/>
    <w:rsid w:val="00D32282"/>
    <w:rsid w:val="00D72166"/>
    <w:rsid w:val="00DA65AE"/>
    <w:rsid w:val="00DD06EE"/>
    <w:rsid w:val="00E2693F"/>
    <w:rsid w:val="00E448F0"/>
    <w:rsid w:val="00E8798A"/>
    <w:rsid w:val="00EB1864"/>
    <w:rsid w:val="00ED25CC"/>
    <w:rsid w:val="00EF4430"/>
    <w:rsid w:val="00F216F6"/>
    <w:rsid w:val="00F90476"/>
    <w:rsid w:val="00F91187"/>
    <w:rsid w:val="00FB7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EED"/>
  <w15:docId w15:val="{97E25A46-0318-4629-AFEA-4D5220F4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spacing w:before="5"/>
    </w:pPr>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pPr>
      <w:ind w:left="107"/>
      <w:jc w:val="both"/>
    </w:pPr>
  </w:style>
  <w:style w:type="paragraph" w:styleId="TextnBalon">
    <w:name w:val="Balloon Text"/>
    <w:basedOn w:val="Normal"/>
    <w:link w:val="TextnBalonCaracter"/>
    <w:uiPriority w:val="99"/>
    <w:semiHidden/>
    <w:unhideWhenUsed/>
    <w:rsid w:val="00F9118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91187"/>
    <w:rPr>
      <w:rFonts w:ascii="Segoe UI" w:eastAsia="Times New Roman" w:hAnsi="Segoe UI" w:cs="Segoe UI"/>
      <w:sz w:val="18"/>
      <w:szCs w:val="18"/>
      <w:lang w:val="ro-RO"/>
    </w:rPr>
  </w:style>
  <w:style w:type="character" w:styleId="Referincomentariu">
    <w:name w:val="annotation reference"/>
    <w:basedOn w:val="Fontdeparagrafimplicit"/>
    <w:uiPriority w:val="99"/>
    <w:semiHidden/>
    <w:unhideWhenUsed/>
    <w:rsid w:val="001D0374"/>
    <w:rPr>
      <w:sz w:val="16"/>
      <w:szCs w:val="16"/>
    </w:rPr>
  </w:style>
  <w:style w:type="paragraph" w:styleId="Textcomentariu">
    <w:name w:val="annotation text"/>
    <w:basedOn w:val="Normal"/>
    <w:link w:val="TextcomentariuCaracter"/>
    <w:uiPriority w:val="99"/>
    <w:semiHidden/>
    <w:unhideWhenUsed/>
    <w:rsid w:val="001D0374"/>
    <w:rPr>
      <w:sz w:val="20"/>
      <w:szCs w:val="20"/>
    </w:rPr>
  </w:style>
  <w:style w:type="character" w:customStyle="1" w:styleId="TextcomentariuCaracter">
    <w:name w:val="Text comentariu Caracter"/>
    <w:basedOn w:val="Fontdeparagrafimplicit"/>
    <w:link w:val="Textcomentariu"/>
    <w:uiPriority w:val="99"/>
    <w:semiHidden/>
    <w:rsid w:val="001D0374"/>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1D0374"/>
    <w:rPr>
      <w:b/>
      <w:bCs/>
    </w:rPr>
  </w:style>
  <w:style w:type="character" w:customStyle="1" w:styleId="SubiectComentariuCaracter">
    <w:name w:val="Subiect Comentariu Caracter"/>
    <w:basedOn w:val="TextcomentariuCaracter"/>
    <w:link w:val="SubiectComentariu"/>
    <w:uiPriority w:val="99"/>
    <w:semiHidden/>
    <w:rsid w:val="001D0374"/>
    <w:rPr>
      <w:rFonts w:ascii="Times New Roman" w:eastAsia="Times New Roman" w:hAnsi="Times New Roman" w:cs="Times New Roman"/>
      <w:b/>
      <w:bCs/>
      <w:sz w:val="20"/>
      <w:szCs w:val="20"/>
      <w:lang w:val="ro-RO"/>
    </w:rPr>
  </w:style>
  <w:style w:type="character" w:styleId="Hyperlink">
    <w:name w:val="Hyperlink"/>
    <w:basedOn w:val="Fontdeparagrafimplicit"/>
    <w:uiPriority w:val="99"/>
    <w:unhideWhenUsed/>
    <w:rsid w:val="00236F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proiectul-hotararii-guvernului-pentru-aprobarea-regulamentului-privind-activitatea-furnizorilor-de-servicii-de-achizitii/16047" TargetMode="External"/><Relationship Id="rId5" Type="http://schemas.openxmlformats.org/officeDocument/2006/relationships/hyperlink" Target="https://www.mf.gov.md/ro/content/anun%C8%9B-privind-ini%C8%9Bierea-elabor%C4%83rii-proiectului-7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1664</Words>
  <Characters>9489</Characters>
  <Application>Microsoft Office Word</Application>
  <DocSecurity>0</DocSecurity>
  <Lines>79</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435.2023.ro</vt:lpstr>
      <vt:lpstr>435.2023.ro</vt:lpstr>
    </vt:vector>
  </TitlesOfParts>
  <Company>Cancelaria Guvernului</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Matasaru, Lucia</cp:lastModifiedBy>
  <cp:revision>3</cp:revision>
  <dcterms:created xsi:type="dcterms:W3CDTF">2026-05-12T10:19:00Z</dcterms:created>
  <dcterms:modified xsi:type="dcterms:W3CDTF">2026-05-12T10:46:00Z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Created">
    <vt:filetime>2025-11-17T00:00:00Z</vt:filetime>
  </property>
  <property fmtid="{D5CDD505-2E9C-101B-9397-08002B2CF9AE}" pid="4" name="Creator">
    <vt:lpwstr>Acrobat PDFMaker 21 for Word</vt:lpwstr>
  </property>
  <property fmtid="{D5CDD505-2E9C-101B-9397-08002B2CF9AE}" pid="5" name="LastSaved">
    <vt:filetime>2025-11-19T00:00:00Z</vt:filetime>
  </property>
  <property fmtid="{D5CDD505-2E9C-101B-9397-08002B2CF9AE}" pid="6" name="Producer">
    <vt:lpwstr>Adobe PDF Library 21.5.86</vt:lpwstr>
  </property>
  <property fmtid="{D5CDD505-2E9C-101B-9397-08002B2CF9AE}" pid="7" name="SourceModified">
    <vt:lpwstr>D:20251117141354</vt:lpwstr>
  </property>
  <property fmtid="{D5CDD505-2E9C-101B-9397-08002B2CF9AE}" pid="8" name="Tipul documentului">
    <vt:lpwstr>Aviz</vt:lpwstr>
  </property>
</Properties>
</file>