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33" w:rsidRPr="00124289" w:rsidRDefault="00D96B33" w:rsidP="00D96B33">
      <w:pPr>
        <w:jc w:val="right"/>
        <w:rPr>
          <w:rStyle w:val="Strong"/>
          <w:lang w:val="ro-RO"/>
        </w:rPr>
      </w:pPr>
      <w:r w:rsidRPr="00124289">
        <w:rPr>
          <w:rStyle w:val="Strong"/>
          <w:lang w:val="ro-RO"/>
        </w:rPr>
        <w:tab/>
        <w:t>Proiect</w:t>
      </w:r>
    </w:p>
    <w:p w:rsidR="00D96B33" w:rsidRPr="00124289" w:rsidRDefault="00D96B33" w:rsidP="00D96B33">
      <w:pPr>
        <w:jc w:val="right"/>
        <w:rPr>
          <w:rStyle w:val="Strong"/>
          <w:lang w:val="ro-RO"/>
        </w:rPr>
      </w:pPr>
      <w:r w:rsidRPr="00124289">
        <w:rPr>
          <w:b/>
          <w:bCs/>
          <w:noProof/>
          <w:lang w:val="en-GB" w:eastAsia="en-GB"/>
        </w:rPr>
        <w:drawing>
          <wp:anchor distT="0" distB="0" distL="114300" distR="114300" simplePos="0" relativeHeight="251658240" behindDoc="0" locked="0" layoutInCell="1" allowOverlap="1">
            <wp:simplePos x="0" y="0"/>
            <wp:positionH relativeFrom="column">
              <wp:posOffset>2577465</wp:posOffset>
            </wp:positionH>
            <wp:positionV relativeFrom="paragraph">
              <wp:posOffset>40640</wp:posOffset>
            </wp:positionV>
            <wp:extent cx="790575" cy="942975"/>
            <wp:effectExtent l="19050" t="0" r="9525" b="0"/>
            <wp:wrapSquare wrapText="bothSides"/>
            <wp:docPr id="1" name="Imagine 1" descr="i_gerb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i_gerb_big"/>
                    <pic:cNvPicPr>
                      <a:picLocks noChangeAspect="1" noChangeArrowheads="1"/>
                    </pic:cNvPicPr>
                  </pic:nvPicPr>
                  <pic:blipFill>
                    <a:blip r:embed="rId5" cstate="print"/>
                    <a:srcRect/>
                    <a:stretch>
                      <a:fillRect/>
                    </a:stretch>
                  </pic:blipFill>
                  <pic:spPr bwMode="auto">
                    <a:xfrm>
                      <a:off x="0" y="0"/>
                      <a:ext cx="790575" cy="942975"/>
                    </a:xfrm>
                    <a:prstGeom prst="rect">
                      <a:avLst/>
                    </a:prstGeom>
                    <a:noFill/>
                    <a:ln w="9525">
                      <a:noFill/>
                      <a:miter lim="800000"/>
                      <a:headEnd/>
                      <a:tailEnd/>
                    </a:ln>
                  </pic:spPr>
                </pic:pic>
              </a:graphicData>
            </a:graphic>
          </wp:anchor>
        </w:drawing>
      </w:r>
      <w:r w:rsidRPr="00124289">
        <w:rPr>
          <w:rStyle w:val="Strong"/>
          <w:lang w:val="ro-RO"/>
        </w:rPr>
        <w:tab/>
      </w:r>
      <w:r w:rsidRPr="00124289">
        <w:rPr>
          <w:rStyle w:val="Strong"/>
          <w:lang w:val="ro-RO"/>
        </w:rPr>
        <w:tab/>
      </w:r>
    </w:p>
    <w:p w:rsidR="00565CA2" w:rsidRPr="00124289" w:rsidRDefault="00D96B33" w:rsidP="00D96B33">
      <w:pPr>
        <w:jc w:val="right"/>
        <w:rPr>
          <w:rStyle w:val="Strong"/>
          <w:lang w:val="ro-RO"/>
        </w:rPr>
      </w:pPr>
      <w:r w:rsidRPr="00124289">
        <w:rPr>
          <w:rStyle w:val="Strong"/>
          <w:lang w:val="ro-RO"/>
        </w:rPr>
        <w:br w:type="textWrapping" w:clear="all"/>
      </w:r>
    </w:p>
    <w:p w:rsidR="00565CA2" w:rsidRPr="00124289" w:rsidRDefault="00565CA2" w:rsidP="00565CA2">
      <w:pPr>
        <w:jc w:val="center"/>
        <w:rPr>
          <w:color w:val="000000"/>
          <w:lang w:val="ro-RO"/>
        </w:rPr>
      </w:pPr>
      <w:r w:rsidRPr="00124289">
        <w:rPr>
          <w:rStyle w:val="Strong"/>
          <w:lang w:val="ro-RO"/>
        </w:rPr>
        <w:t xml:space="preserve">GUVERNUL </w:t>
      </w:r>
      <w:r w:rsidRPr="00124289">
        <w:rPr>
          <w:rStyle w:val="Strong"/>
          <w:caps/>
          <w:lang w:val="ro-RO"/>
        </w:rPr>
        <w:t>RepublicII Moldova</w:t>
      </w:r>
    </w:p>
    <w:p w:rsidR="00565CA2" w:rsidRPr="00124289" w:rsidRDefault="00565CA2" w:rsidP="00565CA2">
      <w:pPr>
        <w:jc w:val="center"/>
        <w:rPr>
          <w:color w:val="000000"/>
          <w:lang w:val="ro-RO"/>
        </w:rPr>
      </w:pPr>
      <w:r w:rsidRPr="00124289">
        <w:rPr>
          <w:rStyle w:val="Strong"/>
          <w:lang w:val="ro-RO"/>
        </w:rPr>
        <w:t>H</w:t>
      </w:r>
      <w:r w:rsidR="004B3FFB" w:rsidRPr="00124289">
        <w:rPr>
          <w:rStyle w:val="Strong"/>
          <w:lang w:val="ro-RO"/>
        </w:rPr>
        <w:t xml:space="preserve"> </w:t>
      </w:r>
      <w:r w:rsidRPr="00124289">
        <w:rPr>
          <w:rStyle w:val="Strong"/>
          <w:lang w:val="ro-RO"/>
        </w:rPr>
        <w:t>O</w:t>
      </w:r>
      <w:r w:rsidR="004B3FFB" w:rsidRPr="00124289">
        <w:rPr>
          <w:rStyle w:val="Strong"/>
          <w:lang w:val="ro-RO"/>
        </w:rPr>
        <w:t xml:space="preserve"> </w:t>
      </w:r>
      <w:r w:rsidRPr="00124289">
        <w:rPr>
          <w:rStyle w:val="Strong"/>
          <w:lang w:val="ro-RO"/>
        </w:rPr>
        <w:t>T</w:t>
      </w:r>
      <w:r w:rsidR="004B3FFB" w:rsidRPr="00124289">
        <w:rPr>
          <w:rStyle w:val="Strong"/>
          <w:lang w:val="ro-RO"/>
        </w:rPr>
        <w:t xml:space="preserve"> </w:t>
      </w:r>
      <w:r w:rsidRPr="00124289">
        <w:rPr>
          <w:rStyle w:val="Strong"/>
          <w:lang w:val="ro-RO"/>
        </w:rPr>
        <w:t>Ă</w:t>
      </w:r>
      <w:r w:rsidR="004B3FFB" w:rsidRPr="00124289">
        <w:rPr>
          <w:rStyle w:val="Strong"/>
          <w:lang w:val="ro-RO"/>
        </w:rPr>
        <w:t xml:space="preserve"> </w:t>
      </w:r>
      <w:r w:rsidRPr="00124289">
        <w:rPr>
          <w:rStyle w:val="Strong"/>
          <w:lang w:val="ro-RO"/>
        </w:rPr>
        <w:t>R</w:t>
      </w:r>
      <w:r w:rsidR="004B3FFB" w:rsidRPr="00124289">
        <w:rPr>
          <w:rStyle w:val="Strong"/>
          <w:lang w:val="ro-RO"/>
        </w:rPr>
        <w:t xml:space="preserve"> </w:t>
      </w:r>
      <w:r w:rsidR="00A107D1" w:rsidRPr="00124289">
        <w:rPr>
          <w:rStyle w:val="Strong"/>
          <w:lang w:val="ro-RO"/>
        </w:rPr>
        <w:t>Î</w:t>
      </w:r>
      <w:r w:rsidR="00D96B33" w:rsidRPr="00124289">
        <w:rPr>
          <w:rStyle w:val="Strong"/>
          <w:lang w:val="ro-RO"/>
        </w:rPr>
        <w:t xml:space="preserve"> </w:t>
      </w:r>
      <w:r w:rsidRPr="00124289">
        <w:rPr>
          <w:rStyle w:val="Strong"/>
          <w:lang w:val="ro-RO"/>
        </w:rPr>
        <w:t>R</w:t>
      </w:r>
      <w:r w:rsidR="004B3FFB" w:rsidRPr="00124289">
        <w:rPr>
          <w:rStyle w:val="Strong"/>
          <w:lang w:val="ro-RO"/>
        </w:rPr>
        <w:t xml:space="preserve"> </w:t>
      </w:r>
      <w:r w:rsidRPr="00124289">
        <w:rPr>
          <w:rStyle w:val="Strong"/>
          <w:lang w:val="ro-RO"/>
        </w:rPr>
        <w:t>E</w:t>
      </w:r>
      <w:r w:rsidRPr="00124289">
        <w:rPr>
          <w:color w:val="000000"/>
          <w:lang w:val="ro-RO"/>
        </w:rPr>
        <w:t xml:space="preserve"> </w:t>
      </w:r>
    </w:p>
    <w:p w:rsidR="00565CA2" w:rsidRPr="00124289" w:rsidRDefault="00565CA2" w:rsidP="00565CA2">
      <w:pPr>
        <w:jc w:val="center"/>
        <w:rPr>
          <w:color w:val="000000"/>
          <w:lang w:val="ro-RO"/>
        </w:rPr>
      </w:pPr>
      <w:r w:rsidRPr="00124289">
        <w:rPr>
          <w:color w:val="000000"/>
          <w:lang w:val="ro-RO"/>
        </w:rPr>
        <w:t>Nr. __</w:t>
      </w:r>
      <w:r w:rsidR="00FC5315">
        <w:rPr>
          <w:color w:val="000000"/>
          <w:lang w:val="ro-RO"/>
        </w:rPr>
        <w:t>_____din  __________________2023</w:t>
      </w:r>
    </w:p>
    <w:p w:rsidR="00565CA2" w:rsidRPr="00124289" w:rsidRDefault="00565CA2" w:rsidP="00565CA2">
      <w:pPr>
        <w:jc w:val="center"/>
        <w:rPr>
          <w:color w:val="000000"/>
          <w:lang w:val="ro-RO"/>
        </w:rPr>
      </w:pPr>
    </w:p>
    <w:p w:rsidR="00565CA2" w:rsidRPr="00124289" w:rsidRDefault="00565CA2" w:rsidP="00565CA2">
      <w:pPr>
        <w:jc w:val="center"/>
        <w:rPr>
          <w:b/>
          <w:color w:val="000000"/>
          <w:lang w:val="ro-RO"/>
        </w:rPr>
      </w:pPr>
      <w:r w:rsidRPr="00124289">
        <w:rPr>
          <w:b/>
          <w:color w:val="000000"/>
          <w:lang w:val="ro-RO"/>
        </w:rPr>
        <w:t>Chișinău</w:t>
      </w:r>
    </w:p>
    <w:p w:rsidR="00033BB0" w:rsidRPr="00124289" w:rsidRDefault="00033BB0" w:rsidP="00565CA2">
      <w:pPr>
        <w:jc w:val="center"/>
        <w:rPr>
          <w:b/>
          <w:color w:val="000000"/>
          <w:lang w:val="ro-RO"/>
        </w:rPr>
      </w:pPr>
    </w:p>
    <w:p w:rsidR="00033BB0" w:rsidRPr="00124289" w:rsidRDefault="00033BB0" w:rsidP="00565CA2">
      <w:pPr>
        <w:jc w:val="center"/>
        <w:rPr>
          <w:b/>
          <w:color w:val="000000"/>
          <w:lang w:val="ro-RO"/>
        </w:rPr>
      </w:pPr>
    </w:p>
    <w:p w:rsidR="00033BB0" w:rsidRPr="00124289" w:rsidRDefault="00033BB0" w:rsidP="00565CA2">
      <w:pPr>
        <w:jc w:val="center"/>
        <w:rPr>
          <w:b/>
          <w:color w:val="000000"/>
          <w:lang w:val="ro-RO"/>
        </w:rPr>
      </w:pPr>
      <w:r w:rsidRPr="00124289">
        <w:rPr>
          <w:b/>
          <w:color w:val="000000"/>
          <w:lang w:val="ro-RO"/>
        </w:rPr>
        <w:t>H O T Ă R Î R E</w:t>
      </w:r>
    </w:p>
    <w:p w:rsidR="00A058B8" w:rsidRPr="00124289" w:rsidRDefault="00E0596C" w:rsidP="00FC5315">
      <w:pPr>
        <w:jc w:val="center"/>
        <w:rPr>
          <w:b/>
          <w:bCs/>
          <w:color w:val="000000"/>
          <w:lang w:val="ro-RO"/>
        </w:rPr>
      </w:pPr>
      <w:r w:rsidRPr="00124289">
        <w:rPr>
          <w:rStyle w:val="docheader1"/>
          <w:lang w:val="ro-RO"/>
        </w:rPr>
        <w:t>c</w:t>
      </w:r>
      <w:r w:rsidR="002D63F3" w:rsidRPr="00124289">
        <w:rPr>
          <w:rStyle w:val="docheader1"/>
          <w:lang w:val="ro-RO"/>
        </w:rPr>
        <w:t>u privire la</w:t>
      </w:r>
      <w:r w:rsidR="0051516B" w:rsidRPr="00124289">
        <w:rPr>
          <w:rStyle w:val="docheader1"/>
          <w:lang w:val="ro-RO"/>
        </w:rPr>
        <w:t xml:space="preserve"> inițierea negocierilor </w:t>
      </w:r>
      <w:r w:rsidR="00C32699">
        <w:rPr>
          <w:rStyle w:val="docheader1"/>
          <w:lang w:val="ro-RO"/>
        </w:rPr>
        <w:t>asupra proiectului</w:t>
      </w:r>
      <w:r w:rsidR="002D63F3" w:rsidRPr="00124289">
        <w:rPr>
          <w:rStyle w:val="docheader1"/>
          <w:lang w:val="ro-RO"/>
        </w:rPr>
        <w:t xml:space="preserve"> </w:t>
      </w:r>
      <w:r w:rsidR="00FC5315" w:rsidRPr="00FC5315">
        <w:rPr>
          <w:rStyle w:val="docheader1"/>
          <w:color w:val="000000" w:themeColor="text1"/>
          <w:lang w:val="ro-RO"/>
        </w:rPr>
        <w:t xml:space="preserve">Acordului de finanțare dintre Republica Moldova și Banca Internațională pentru Reconstrucție şi Dezvoltare în vederea realizării </w:t>
      </w:r>
      <w:r w:rsidR="00FC5315" w:rsidRPr="00FC5315">
        <w:rPr>
          <w:b/>
          <w:bCs/>
          <w:color w:val="000000" w:themeColor="text1"/>
          <w:lang w:val="ro-RO"/>
        </w:rPr>
        <w:t>Programului ,,Moldova, măsuri în situație de urgență, reziliență și competitivitate. Operațiunea de politici de dezvoltare 2”</w:t>
      </w:r>
    </w:p>
    <w:p w:rsidR="00565CA2" w:rsidRPr="00124289" w:rsidRDefault="00A058B8" w:rsidP="00633526">
      <w:pPr>
        <w:jc w:val="center"/>
        <w:rPr>
          <w:b/>
          <w:lang w:val="ro-RO"/>
        </w:rPr>
      </w:pPr>
      <w:r w:rsidRPr="00124289">
        <w:rPr>
          <w:b/>
          <w:lang w:val="ro-RO"/>
        </w:rPr>
        <w:t xml:space="preserve"> </w:t>
      </w:r>
    </w:p>
    <w:p w:rsidR="00565CA2" w:rsidRPr="00124289" w:rsidRDefault="00530582" w:rsidP="008852D7">
      <w:pPr>
        <w:jc w:val="both"/>
        <w:rPr>
          <w:color w:val="000000"/>
          <w:lang w:val="ro-RO"/>
        </w:rPr>
      </w:pPr>
      <w:r>
        <w:rPr>
          <w:color w:val="000000"/>
          <w:lang w:val="ro-RO"/>
        </w:rPr>
        <w:t>Î</w:t>
      </w:r>
      <w:r w:rsidR="008852D7" w:rsidRPr="00124289">
        <w:rPr>
          <w:color w:val="000000"/>
          <w:lang w:val="ro-RO"/>
        </w:rPr>
        <w:t>n temeiul prevederilor art.3 din Legea nr.419</w:t>
      </w:r>
      <w:r w:rsidR="00A107D1" w:rsidRPr="00124289">
        <w:rPr>
          <w:color w:val="000000"/>
          <w:lang w:val="ro-RO"/>
        </w:rPr>
        <w:t>/</w:t>
      </w:r>
      <w:r w:rsidR="008852D7" w:rsidRPr="00124289">
        <w:rPr>
          <w:color w:val="000000"/>
          <w:lang w:val="ro-RO"/>
        </w:rPr>
        <w:t>2006 cu privire la datoria sectorului public, garanţiile de stat şi recreditarea de stat (republicată în Monitorul Oficial al Republicii Moldova, 2014, nr.397-399, art.704), cu modificările şi completările ulterioare,</w:t>
      </w:r>
    </w:p>
    <w:p w:rsidR="0051516B" w:rsidRPr="00124289" w:rsidRDefault="0051516B" w:rsidP="008852D7">
      <w:pPr>
        <w:jc w:val="both"/>
        <w:rPr>
          <w:color w:val="000000"/>
          <w:lang w:val="ro-RO"/>
        </w:rPr>
      </w:pPr>
    </w:p>
    <w:p w:rsidR="00565CA2" w:rsidRPr="00124289" w:rsidRDefault="00DB4F1C" w:rsidP="00565CA2">
      <w:pPr>
        <w:jc w:val="both"/>
        <w:rPr>
          <w:color w:val="000000"/>
          <w:lang w:val="ro-RO"/>
        </w:rPr>
      </w:pPr>
      <w:r w:rsidRPr="00124289">
        <w:rPr>
          <w:color w:val="000000"/>
          <w:lang w:val="ro-RO"/>
        </w:rPr>
        <w:t xml:space="preserve">         </w:t>
      </w:r>
      <w:r w:rsidR="004F1365" w:rsidRPr="00124289">
        <w:rPr>
          <w:color w:val="000000"/>
          <w:lang w:val="ro-RO"/>
        </w:rPr>
        <w:t xml:space="preserve">   </w:t>
      </w:r>
      <w:r w:rsidR="00565CA2" w:rsidRPr="00124289">
        <w:rPr>
          <w:color w:val="000000"/>
          <w:lang w:val="ro-RO"/>
        </w:rPr>
        <w:t xml:space="preserve">Guvernul </w:t>
      </w:r>
      <w:r w:rsidR="00565CA2" w:rsidRPr="00124289">
        <w:rPr>
          <w:b/>
          <w:color w:val="000000"/>
          <w:lang w:val="ro-RO"/>
        </w:rPr>
        <w:t>HOTĂRĂŞTE:</w:t>
      </w:r>
      <w:r w:rsidR="00565CA2" w:rsidRPr="00124289">
        <w:rPr>
          <w:color w:val="000000"/>
          <w:lang w:val="ro-RO"/>
        </w:rPr>
        <w:t xml:space="preserve"> </w:t>
      </w:r>
    </w:p>
    <w:p w:rsidR="00A107D1" w:rsidRPr="00124289" w:rsidRDefault="00A107D1" w:rsidP="00A107D1">
      <w:pPr>
        <w:ind w:firstLine="720"/>
        <w:jc w:val="both"/>
        <w:rPr>
          <w:color w:val="000000"/>
          <w:sz w:val="52"/>
          <w:szCs w:val="52"/>
          <w:lang w:val="ro-RO"/>
        </w:rPr>
      </w:pPr>
    </w:p>
    <w:p w:rsidR="00A107D1" w:rsidRPr="00B93A6B" w:rsidRDefault="004F1365" w:rsidP="00B93A6B">
      <w:pPr>
        <w:ind w:firstLine="720"/>
        <w:jc w:val="both"/>
        <w:rPr>
          <w:b/>
          <w:bCs/>
          <w:color w:val="000000"/>
          <w:lang w:val="ro-RO"/>
        </w:rPr>
      </w:pPr>
      <w:r w:rsidRPr="00124289">
        <w:rPr>
          <w:color w:val="000000"/>
          <w:lang w:val="ro-RO"/>
        </w:rPr>
        <w:t>1. Se ia act de proiectul</w:t>
      </w:r>
      <w:r w:rsidR="00A107D1" w:rsidRPr="00124289">
        <w:rPr>
          <w:lang w:val="ro-RO"/>
        </w:rPr>
        <w:t xml:space="preserve"> </w:t>
      </w:r>
      <w:r w:rsidR="00FC5315" w:rsidRPr="00FC5315">
        <w:rPr>
          <w:rStyle w:val="docheader1"/>
          <w:b w:val="0"/>
          <w:color w:val="000000" w:themeColor="text1"/>
          <w:lang w:val="ro-RO"/>
        </w:rPr>
        <w:t>Acordului de finanțare dintre Republica Moldova și Banca Internaţională pentru Reconstrucţie şi Dezvoltare în vederea realizării Programului ,,Moldova, măsuri în situație de urgență, reziliență și competitivitate. Operațiunea de politici de dezvoltare 2”</w:t>
      </w:r>
      <w:r w:rsidRPr="00124289">
        <w:rPr>
          <w:bCs/>
          <w:color w:val="000000"/>
          <w:lang w:val="ro-RO"/>
        </w:rPr>
        <w:t>.</w:t>
      </w:r>
    </w:p>
    <w:p w:rsidR="00A107D1" w:rsidRPr="00124289" w:rsidRDefault="004F1365" w:rsidP="00B93A6B">
      <w:pPr>
        <w:ind w:firstLine="720"/>
        <w:jc w:val="both"/>
        <w:rPr>
          <w:color w:val="000000"/>
          <w:lang w:val="ro-RO"/>
        </w:rPr>
      </w:pPr>
      <w:r w:rsidRPr="00124289">
        <w:rPr>
          <w:color w:val="000000"/>
          <w:lang w:val="ro-RO"/>
        </w:rPr>
        <w:t xml:space="preserve">2. Se inițiază negocierile asupra proiectului </w:t>
      </w:r>
      <w:r w:rsidR="00FC5315" w:rsidRPr="00FC5315">
        <w:rPr>
          <w:rStyle w:val="docheader1"/>
          <w:b w:val="0"/>
          <w:color w:val="000000" w:themeColor="text1"/>
          <w:lang w:val="ro-RO"/>
        </w:rPr>
        <w:t>Acordului de finanțare dintre Republica Moldova și Banca Internaţională pentru Reconstrucţie şi Dezvoltare în vederea realizării Programului ,,Moldova, măsuri în situație de urgență, reziliență și competitivitate. Operațiunea de politici de dezvoltare 2”</w:t>
      </w:r>
      <w:r w:rsidRPr="00124289">
        <w:rPr>
          <w:bCs/>
          <w:color w:val="000000"/>
          <w:lang w:val="ro-RO"/>
        </w:rPr>
        <w:t>.</w:t>
      </w:r>
      <w:r w:rsidR="00FC5315">
        <w:rPr>
          <w:bCs/>
          <w:color w:val="000000"/>
          <w:lang w:val="ro-RO"/>
        </w:rPr>
        <w:t xml:space="preserve"> </w:t>
      </w:r>
    </w:p>
    <w:p w:rsidR="00A107D1" w:rsidRPr="00124289" w:rsidRDefault="004F1365" w:rsidP="00A107D1">
      <w:pPr>
        <w:ind w:firstLine="720"/>
        <w:jc w:val="both"/>
        <w:rPr>
          <w:color w:val="000000"/>
          <w:lang w:val="ro-RO"/>
        </w:rPr>
      </w:pPr>
      <w:r w:rsidRPr="00124289">
        <w:rPr>
          <w:color w:val="000000"/>
          <w:lang w:val="ro-RO"/>
        </w:rPr>
        <w:t>3</w:t>
      </w:r>
      <w:r w:rsidR="0051516B" w:rsidRPr="00124289">
        <w:rPr>
          <w:color w:val="000000"/>
          <w:lang w:val="ro-RO"/>
        </w:rPr>
        <w:t xml:space="preserve">. </w:t>
      </w:r>
      <w:r w:rsidR="00A107D1" w:rsidRPr="00124289">
        <w:rPr>
          <w:color w:val="000000"/>
          <w:lang w:val="ro-RO"/>
        </w:rPr>
        <w:t xml:space="preserve">Se desemnează şi se împuterniceşte delegaţia oficială pentru negocierea proiectului </w:t>
      </w:r>
      <w:r w:rsidR="00FC5315" w:rsidRPr="00FC5315">
        <w:rPr>
          <w:rStyle w:val="docheader1"/>
          <w:b w:val="0"/>
          <w:color w:val="000000" w:themeColor="text1"/>
          <w:lang w:val="ro-RO"/>
        </w:rPr>
        <w:t>Acordului de finanțare dintre Republica Moldova și Banca Internaţională pentru Reconstrucţie şi Dezvoltare în vederea realizării Programului ,,Moldova, măsuri în situație de urgență, reziliență și competitivitate. Operațiunea de politici de dezvoltare 2”</w:t>
      </w:r>
      <w:r w:rsidR="00A107D1" w:rsidRPr="00124289">
        <w:rPr>
          <w:color w:val="000000"/>
          <w:lang w:val="ro-RO"/>
        </w:rPr>
        <w:t>, în următoarea componenţă:</w:t>
      </w:r>
      <w:r w:rsidR="00FC5315">
        <w:rPr>
          <w:color w:val="000000"/>
          <w:lang w:val="ro-RO"/>
        </w:rPr>
        <w:t xml:space="preserve"> </w:t>
      </w:r>
    </w:p>
    <w:p w:rsidR="00A107D1" w:rsidRPr="00124289" w:rsidRDefault="00A107D1" w:rsidP="00A107D1">
      <w:pPr>
        <w:jc w:val="both"/>
        <w:rPr>
          <w:color w:val="000000"/>
          <w:lang w:val="ro-RO"/>
        </w:rPr>
      </w:pPr>
      <w:r w:rsidRPr="00124289">
        <w:rPr>
          <w:color w:val="000000"/>
          <w:lang w:val="ro-RO"/>
        </w:rPr>
        <w:t xml:space="preserve"> </w:t>
      </w:r>
    </w:p>
    <w:p w:rsidR="00A107D1" w:rsidRPr="00124289" w:rsidRDefault="00A107D1" w:rsidP="00A107D1">
      <w:pPr>
        <w:jc w:val="center"/>
        <w:rPr>
          <w:b/>
          <w:color w:val="000000"/>
          <w:lang w:val="ro-RO"/>
        </w:rPr>
      </w:pPr>
      <w:r w:rsidRPr="00124289">
        <w:rPr>
          <w:b/>
          <w:color w:val="000000"/>
          <w:lang w:val="ro-RO"/>
        </w:rPr>
        <w:t>Conducătorul delegației</w:t>
      </w:r>
    </w:p>
    <w:p w:rsidR="002B377B" w:rsidRDefault="002B377B" w:rsidP="00A107D1">
      <w:pPr>
        <w:jc w:val="both"/>
        <w:rPr>
          <w:color w:val="000000"/>
          <w:lang w:val="ro-RO"/>
        </w:rPr>
      </w:pPr>
    </w:p>
    <w:p w:rsidR="00A107D1" w:rsidRPr="00FC5315" w:rsidRDefault="00FC5315" w:rsidP="00FC5315">
      <w:pPr>
        <w:jc w:val="both"/>
        <w:rPr>
          <w:color w:val="000000" w:themeColor="text1"/>
          <w:lang w:val="ro-MD"/>
        </w:rPr>
      </w:pPr>
      <w:r w:rsidRPr="00FC5315">
        <w:rPr>
          <w:color w:val="000000" w:themeColor="text1"/>
          <w:lang w:val="ro-MD"/>
        </w:rPr>
        <w:t>Ion GUMENE – Secretar de stat, Ministerul Finanțelor</w:t>
      </w:r>
    </w:p>
    <w:p w:rsidR="00FC5315" w:rsidRPr="00124289" w:rsidRDefault="00FC5315" w:rsidP="00FC5315">
      <w:pPr>
        <w:jc w:val="both"/>
        <w:rPr>
          <w:color w:val="000000"/>
          <w:lang w:val="ro-RO"/>
        </w:rPr>
      </w:pPr>
    </w:p>
    <w:p w:rsidR="00A107D1" w:rsidRPr="00124289" w:rsidRDefault="00A107D1" w:rsidP="00A107D1">
      <w:pPr>
        <w:jc w:val="center"/>
        <w:rPr>
          <w:b/>
          <w:color w:val="000000"/>
          <w:lang w:val="ro-RO"/>
        </w:rPr>
      </w:pPr>
      <w:r w:rsidRPr="00124289">
        <w:rPr>
          <w:b/>
          <w:color w:val="000000"/>
          <w:lang w:val="ro-RO"/>
        </w:rPr>
        <w:t>Membrii delegației:</w:t>
      </w:r>
    </w:p>
    <w:p w:rsidR="00A107D1" w:rsidRPr="00124289" w:rsidRDefault="00A107D1" w:rsidP="00A107D1">
      <w:pPr>
        <w:jc w:val="both"/>
        <w:rPr>
          <w:color w:val="000000"/>
          <w:lang w:val="ro-RO"/>
        </w:rPr>
      </w:pPr>
    </w:p>
    <w:p w:rsidR="00A21C21" w:rsidRPr="00A21C21" w:rsidRDefault="00A21C21" w:rsidP="00A21C21">
      <w:pPr>
        <w:spacing w:line="276" w:lineRule="auto"/>
        <w:jc w:val="both"/>
        <w:rPr>
          <w:color w:val="000000" w:themeColor="text1"/>
          <w:lang w:val="ro-RO"/>
        </w:rPr>
      </w:pPr>
      <w:r w:rsidRPr="00A21C21">
        <w:rPr>
          <w:color w:val="000000" w:themeColor="text1"/>
          <w:lang w:val="ro-RO"/>
        </w:rPr>
        <w:t xml:space="preserve">Mircea PĂSCĂLUȚĂ – Secretar de stat, Ministerul Infrastructurii și Dezvoltării Regionale </w:t>
      </w:r>
    </w:p>
    <w:p w:rsidR="00A21C21" w:rsidRPr="00A21C21" w:rsidRDefault="00A21C21" w:rsidP="00A21C21">
      <w:pPr>
        <w:spacing w:line="276" w:lineRule="auto"/>
        <w:ind w:firstLine="708"/>
        <w:jc w:val="both"/>
        <w:rPr>
          <w:color w:val="000000" w:themeColor="text1"/>
          <w:lang w:val="ro-RO"/>
        </w:rPr>
      </w:pPr>
    </w:p>
    <w:p w:rsidR="00A21C21" w:rsidRPr="00A21C21" w:rsidRDefault="00A21C21" w:rsidP="00A21C21">
      <w:pPr>
        <w:tabs>
          <w:tab w:val="left" w:pos="284"/>
        </w:tabs>
        <w:spacing w:line="276" w:lineRule="auto"/>
        <w:jc w:val="both"/>
        <w:rPr>
          <w:color w:val="000000" w:themeColor="text1"/>
          <w:lang w:val="ro-RO"/>
        </w:rPr>
      </w:pPr>
      <w:r w:rsidRPr="00A21C21">
        <w:rPr>
          <w:color w:val="000000" w:themeColor="text1"/>
          <w:lang w:val="ro-RO"/>
        </w:rPr>
        <w:t>Cristina CEBAN – Șef al Direcției cooperare economică internațională, Ministerul Dezvoltării Economice și Digitalizării</w:t>
      </w:r>
    </w:p>
    <w:p w:rsidR="00A21C21" w:rsidRPr="00A21C21" w:rsidRDefault="00A21C21" w:rsidP="00A21C21">
      <w:pPr>
        <w:tabs>
          <w:tab w:val="left" w:pos="284"/>
        </w:tabs>
        <w:spacing w:line="276" w:lineRule="auto"/>
        <w:jc w:val="both"/>
        <w:rPr>
          <w:color w:val="000000" w:themeColor="text1"/>
          <w:lang w:val="ro-RO"/>
        </w:rPr>
      </w:pPr>
    </w:p>
    <w:p w:rsidR="00A21C21" w:rsidRPr="00A21C21" w:rsidRDefault="00A21C21" w:rsidP="00A21C21">
      <w:pPr>
        <w:tabs>
          <w:tab w:val="left" w:pos="284"/>
        </w:tabs>
        <w:spacing w:line="276" w:lineRule="auto"/>
        <w:jc w:val="both"/>
        <w:rPr>
          <w:color w:val="000000" w:themeColor="text1"/>
          <w:lang w:val="ro-RO"/>
        </w:rPr>
      </w:pPr>
      <w:r w:rsidRPr="00A21C21">
        <w:rPr>
          <w:color w:val="000000" w:themeColor="text1"/>
          <w:lang w:val="ro-RO"/>
        </w:rPr>
        <w:t>Eduard ȚUGUI – Șef al Direcției politici de atragere a investițiilor și dezvoltare industrială, Ministerul Dezvoltării Economice și Digitalizării</w:t>
      </w:r>
    </w:p>
    <w:p w:rsidR="00A21C21" w:rsidRPr="00A21C21" w:rsidRDefault="00A21C21" w:rsidP="00A21C21">
      <w:pPr>
        <w:spacing w:line="276" w:lineRule="auto"/>
        <w:ind w:firstLine="708"/>
        <w:jc w:val="both"/>
        <w:rPr>
          <w:color w:val="000000" w:themeColor="text1"/>
          <w:lang w:val="ro-RO"/>
        </w:rPr>
      </w:pPr>
    </w:p>
    <w:p w:rsidR="00A21C21" w:rsidRPr="00A21C21" w:rsidRDefault="00A21C21" w:rsidP="00A21C21">
      <w:pPr>
        <w:tabs>
          <w:tab w:val="left" w:pos="284"/>
        </w:tabs>
        <w:spacing w:line="276" w:lineRule="auto"/>
        <w:jc w:val="both"/>
        <w:rPr>
          <w:color w:val="000000" w:themeColor="text1"/>
          <w:lang w:val="ro-RO"/>
        </w:rPr>
      </w:pPr>
      <w:r w:rsidRPr="00A21C21">
        <w:rPr>
          <w:color w:val="000000" w:themeColor="text1"/>
          <w:lang w:val="ro-RO"/>
        </w:rPr>
        <w:t>Alexandru IACUB – Secretar general, Ministerul Muncii și Protecției Sociale</w:t>
      </w:r>
    </w:p>
    <w:p w:rsidR="00A21C21" w:rsidRPr="00A21C21" w:rsidRDefault="00A21C21" w:rsidP="00A21C21">
      <w:pPr>
        <w:spacing w:line="276" w:lineRule="auto"/>
        <w:ind w:firstLine="708"/>
        <w:jc w:val="both"/>
        <w:rPr>
          <w:color w:val="000000" w:themeColor="text1"/>
          <w:lang w:val="ro-RO"/>
        </w:rPr>
      </w:pPr>
      <w:r w:rsidRPr="00A21C21">
        <w:rPr>
          <w:color w:val="000000" w:themeColor="text1"/>
          <w:lang w:val="ro-RO"/>
        </w:rPr>
        <w:lastRenderedPageBreak/>
        <w:t xml:space="preserve"> </w:t>
      </w:r>
    </w:p>
    <w:p w:rsidR="00A21C21" w:rsidRPr="00A21C21" w:rsidRDefault="00A21C21" w:rsidP="00A21C21">
      <w:pPr>
        <w:spacing w:line="276" w:lineRule="auto"/>
        <w:jc w:val="both"/>
        <w:rPr>
          <w:color w:val="000000" w:themeColor="text1"/>
          <w:lang w:val="ro-RO"/>
        </w:rPr>
      </w:pPr>
      <w:r w:rsidRPr="00A21C21">
        <w:rPr>
          <w:color w:val="000000" w:themeColor="text1"/>
          <w:lang w:val="ro-RO"/>
        </w:rPr>
        <w:t>Andrei CECOLTAN – Secretar de stat, Ministerul Afacerilor Interne</w:t>
      </w:r>
    </w:p>
    <w:p w:rsidR="00A21C21" w:rsidRPr="00A21C21" w:rsidRDefault="00A21C21" w:rsidP="00A21C21">
      <w:pPr>
        <w:spacing w:line="276" w:lineRule="auto"/>
        <w:jc w:val="both"/>
        <w:rPr>
          <w:color w:val="000000" w:themeColor="text1"/>
          <w:lang w:val="ro-RO"/>
        </w:rPr>
      </w:pPr>
    </w:p>
    <w:p w:rsidR="00A21C21" w:rsidRPr="00A21C21" w:rsidRDefault="00A21C21" w:rsidP="00A21C21">
      <w:pPr>
        <w:spacing w:line="276" w:lineRule="auto"/>
        <w:jc w:val="both"/>
        <w:rPr>
          <w:color w:val="000000" w:themeColor="text1"/>
          <w:lang w:val="ro-RO"/>
        </w:rPr>
      </w:pPr>
      <w:r w:rsidRPr="00A21C21">
        <w:rPr>
          <w:color w:val="000000" w:themeColor="text1"/>
          <w:lang w:val="ro-RO"/>
        </w:rPr>
        <w:t>Ina BOGATÎI – Șef al Direcției coordonare asistență externă și managementul proiectelor, Ministerul Afacerilor Interne</w:t>
      </w:r>
    </w:p>
    <w:p w:rsidR="00A21C21" w:rsidRPr="00A21C21" w:rsidRDefault="00A21C21" w:rsidP="00A21C21">
      <w:pPr>
        <w:spacing w:line="276" w:lineRule="auto"/>
        <w:jc w:val="both"/>
        <w:rPr>
          <w:color w:val="000000" w:themeColor="text1"/>
          <w:lang w:val="ro-RO"/>
        </w:rPr>
      </w:pPr>
    </w:p>
    <w:p w:rsidR="00A21C21" w:rsidRPr="00A21C21" w:rsidRDefault="00A21C21" w:rsidP="00A21C21">
      <w:pPr>
        <w:spacing w:line="276" w:lineRule="auto"/>
        <w:jc w:val="both"/>
        <w:rPr>
          <w:color w:val="000000" w:themeColor="text1"/>
          <w:lang w:val="ro-RO"/>
        </w:rPr>
      </w:pPr>
      <w:bookmarkStart w:id="0" w:name="_GoBack"/>
      <w:bookmarkEnd w:id="0"/>
      <w:r w:rsidRPr="00A21C21">
        <w:rPr>
          <w:color w:val="000000" w:themeColor="text1"/>
          <w:lang w:val="ro-RO"/>
        </w:rPr>
        <w:t>Elena MATVEEVA – Șef al Direcției datorii publice, Ministerul Finanțelor</w:t>
      </w:r>
    </w:p>
    <w:p w:rsidR="00A21C21" w:rsidRPr="00A21C21" w:rsidRDefault="00A21C21" w:rsidP="00A21C21">
      <w:pPr>
        <w:spacing w:line="276" w:lineRule="auto"/>
        <w:jc w:val="both"/>
        <w:rPr>
          <w:color w:val="000000" w:themeColor="text1"/>
          <w:lang w:val="ro-RO"/>
        </w:rPr>
      </w:pPr>
    </w:p>
    <w:p w:rsidR="00A21C21" w:rsidRPr="00A21C21" w:rsidRDefault="00A21C21" w:rsidP="00A21C21">
      <w:pPr>
        <w:pStyle w:val="ListParagraph"/>
        <w:numPr>
          <w:ilvl w:val="0"/>
          <w:numId w:val="10"/>
        </w:numPr>
        <w:spacing w:line="276" w:lineRule="auto"/>
        <w:jc w:val="both"/>
        <w:rPr>
          <w:color w:val="000000" w:themeColor="text1"/>
          <w:lang w:val="ro-RO"/>
        </w:rPr>
      </w:pPr>
      <w:r w:rsidRPr="00A21C21">
        <w:rPr>
          <w:color w:val="000000" w:themeColor="text1"/>
          <w:lang w:val="ro-RO"/>
        </w:rPr>
        <w:t>Ministerul Afacerilor Externe și Integrării Europene</w:t>
      </w:r>
    </w:p>
    <w:p w:rsidR="00A21C21" w:rsidRPr="00A21C21" w:rsidRDefault="00A21C21" w:rsidP="00A21C21">
      <w:pPr>
        <w:pStyle w:val="ListParagraph"/>
        <w:spacing w:line="276" w:lineRule="auto"/>
        <w:ind w:left="1068"/>
        <w:jc w:val="both"/>
        <w:rPr>
          <w:color w:val="000000" w:themeColor="text1"/>
          <w:lang w:val="ro-RO"/>
        </w:rPr>
      </w:pPr>
    </w:p>
    <w:p w:rsidR="00A21C21" w:rsidRPr="00A21C21" w:rsidRDefault="00A21C21" w:rsidP="00A21C21">
      <w:pPr>
        <w:spacing w:line="276" w:lineRule="auto"/>
        <w:jc w:val="both"/>
        <w:rPr>
          <w:color w:val="000000" w:themeColor="text1"/>
          <w:lang w:val="ro-RO"/>
        </w:rPr>
      </w:pPr>
      <w:proofErr w:type="spellStart"/>
      <w:r w:rsidRPr="00A21C21">
        <w:rPr>
          <w:color w:val="000000" w:themeColor="text1"/>
          <w:lang w:val="ro-MD"/>
        </w:rPr>
        <w:t>Jaclin</w:t>
      </w:r>
      <w:proofErr w:type="spellEnd"/>
      <w:r w:rsidRPr="00A21C21">
        <w:rPr>
          <w:color w:val="000000" w:themeColor="text1"/>
          <w:lang w:val="ro-MD"/>
        </w:rPr>
        <w:t xml:space="preserve"> MARDARI</w:t>
      </w:r>
      <w:r w:rsidRPr="00A21C21">
        <w:rPr>
          <w:color w:val="000000" w:themeColor="text1"/>
          <w:lang w:val="ro-RO"/>
        </w:rPr>
        <w:t xml:space="preserve"> – consultant principal, Direcția relații internaționale, Ministerul Justiției</w:t>
      </w:r>
    </w:p>
    <w:p w:rsidR="00565AFB" w:rsidRPr="00124289" w:rsidRDefault="00565AFB" w:rsidP="00565AFB">
      <w:pPr>
        <w:jc w:val="both"/>
        <w:rPr>
          <w:color w:val="000000"/>
          <w:lang w:val="ro-RO"/>
        </w:rPr>
      </w:pPr>
    </w:p>
    <w:p w:rsidR="00A439D4" w:rsidRPr="00A439D4" w:rsidRDefault="00A439D4" w:rsidP="00A439D4">
      <w:pPr>
        <w:ind w:firstLine="720"/>
        <w:jc w:val="both"/>
        <w:rPr>
          <w:color w:val="000000"/>
          <w:lang w:val="ro-RO"/>
        </w:rPr>
      </w:pPr>
      <w:r w:rsidRPr="00A439D4">
        <w:rPr>
          <w:color w:val="000000"/>
          <w:lang w:val="ro-RO"/>
        </w:rPr>
        <w:t>4. Conducă</w:t>
      </w:r>
      <w:r w:rsidR="00530582">
        <w:rPr>
          <w:color w:val="000000"/>
          <w:lang w:val="ro-RO"/>
        </w:rPr>
        <w:t>torul delegației de negociatori</w:t>
      </w:r>
      <w:r w:rsidRPr="00A439D4">
        <w:rPr>
          <w:color w:val="000000"/>
          <w:lang w:val="ro-RO"/>
        </w:rPr>
        <w:t xml:space="preserve"> </w:t>
      </w:r>
      <w:r w:rsidR="00530582">
        <w:rPr>
          <w:color w:val="000000"/>
          <w:lang w:val="ro-RO"/>
        </w:rPr>
        <w:t xml:space="preserve">dl. </w:t>
      </w:r>
      <w:r w:rsidR="00FC5315" w:rsidRPr="00FC5315">
        <w:rPr>
          <w:color w:val="000000" w:themeColor="text1"/>
          <w:lang w:val="ro-MD"/>
        </w:rPr>
        <w:t>Ion Gumene</w:t>
      </w:r>
      <w:r w:rsidR="00FC5315" w:rsidRPr="006120D9">
        <w:rPr>
          <w:color w:val="000000" w:themeColor="text1"/>
          <w:sz w:val="28"/>
          <w:szCs w:val="28"/>
          <w:lang w:val="ro-MD"/>
        </w:rPr>
        <w:t xml:space="preserve"> </w:t>
      </w:r>
      <w:r w:rsidRPr="00A439D4">
        <w:rPr>
          <w:color w:val="000000"/>
          <w:lang w:val="ro-RO"/>
        </w:rPr>
        <w:t xml:space="preserve">se împuternicește pentru semnarea procesului-verbal al negocierilor și a altor documente relevante negocierilor în cauză. </w:t>
      </w:r>
    </w:p>
    <w:p w:rsidR="00085535" w:rsidRPr="00FC5315" w:rsidRDefault="00A439D4" w:rsidP="00A439D4">
      <w:pPr>
        <w:ind w:firstLine="720"/>
        <w:jc w:val="both"/>
        <w:rPr>
          <w:bCs/>
          <w:color w:val="000000"/>
          <w:lang w:val="ro-RO"/>
        </w:rPr>
      </w:pPr>
      <w:r w:rsidRPr="00A439D4">
        <w:rPr>
          <w:color w:val="000000"/>
          <w:lang w:val="ro-RO"/>
        </w:rPr>
        <w:t>5. În cazul eliberării din funcția deținută a unuia sau a mai multor membri ai delegației oficiale, atribuțiile lor în cadrul acesteia vor fi exercitate de persoanele nou-de</w:t>
      </w:r>
      <w:r w:rsidR="00FC5315">
        <w:rPr>
          <w:color w:val="000000"/>
          <w:lang w:val="ro-RO"/>
        </w:rPr>
        <w:t>semnate în funcțiile respective, fără emiterea altei hotărâri de Guvern.</w:t>
      </w:r>
    </w:p>
    <w:p w:rsidR="00A107D1" w:rsidRPr="00124289" w:rsidRDefault="00A439D4" w:rsidP="00A107D1">
      <w:pPr>
        <w:ind w:firstLine="720"/>
        <w:jc w:val="both"/>
        <w:rPr>
          <w:rStyle w:val="docheader1"/>
          <w:b w:val="0"/>
          <w:bCs w:val="0"/>
          <w:lang w:val="ro-RO"/>
        </w:rPr>
      </w:pPr>
      <w:r>
        <w:rPr>
          <w:bCs/>
          <w:color w:val="000000"/>
          <w:lang w:val="ro-RO"/>
        </w:rPr>
        <w:t>6</w:t>
      </w:r>
      <w:r w:rsidR="00A107D1" w:rsidRPr="00124289">
        <w:rPr>
          <w:bCs/>
          <w:color w:val="000000"/>
          <w:lang w:val="ro-RO"/>
        </w:rPr>
        <w:t>. Prezenta hotărâre intră în vigoare la data publicării</w:t>
      </w:r>
      <w:r w:rsidR="00A107D1" w:rsidRPr="00124289">
        <w:rPr>
          <w:lang w:val="ro-RO"/>
        </w:rPr>
        <w:t xml:space="preserve"> </w:t>
      </w:r>
      <w:r w:rsidR="00A107D1" w:rsidRPr="00124289">
        <w:rPr>
          <w:bCs/>
          <w:color w:val="000000"/>
          <w:lang w:val="ro-RO"/>
        </w:rPr>
        <w:t>în Monitorul Oficial al Republicii Moldova.</w:t>
      </w:r>
    </w:p>
    <w:p w:rsidR="00DB4F1C" w:rsidRPr="00124289" w:rsidRDefault="00DB4F1C" w:rsidP="00565CA2">
      <w:pPr>
        <w:jc w:val="both"/>
        <w:rPr>
          <w:rStyle w:val="docsign11"/>
          <w:sz w:val="24"/>
          <w:szCs w:val="24"/>
          <w:lang w:val="ro-RO"/>
        </w:rPr>
      </w:pPr>
    </w:p>
    <w:p w:rsidR="00DB4F1C" w:rsidRPr="00124289" w:rsidRDefault="00DB4F1C" w:rsidP="00565CA2">
      <w:pPr>
        <w:jc w:val="both"/>
        <w:rPr>
          <w:rStyle w:val="docsign11"/>
          <w:sz w:val="24"/>
          <w:szCs w:val="24"/>
          <w:lang w:val="ro-RO"/>
        </w:rPr>
      </w:pPr>
    </w:p>
    <w:p w:rsidR="004E3831" w:rsidRPr="004E3831" w:rsidRDefault="004E3831" w:rsidP="004E3831">
      <w:pPr>
        <w:rPr>
          <w:rStyle w:val="docsign11"/>
          <w:sz w:val="24"/>
          <w:szCs w:val="24"/>
          <w:lang w:val="ro-RO"/>
        </w:rPr>
      </w:pPr>
      <w:r w:rsidRPr="004E3831">
        <w:rPr>
          <w:rStyle w:val="docsign11"/>
          <w:sz w:val="24"/>
          <w:szCs w:val="24"/>
          <w:lang w:val="ro-RO"/>
        </w:rPr>
        <w:t>Prim-ministru</w:t>
      </w:r>
      <w:r w:rsidRPr="004E3831">
        <w:rPr>
          <w:rStyle w:val="docsign11"/>
          <w:sz w:val="24"/>
          <w:szCs w:val="24"/>
          <w:lang w:val="ro-RO"/>
        </w:rPr>
        <w:tab/>
      </w:r>
      <w:r w:rsidRPr="004E3831">
        <w:rPr>
          <w:rStyle w:val="docsign11"/>
          <w:sz w:val="24"/>
          <w:szCs w:val="24"/>
          <w:lang w:val="ro-RO"/>
        </w:rPr>
        <w:tab/>
      </w:r>
      <w:r w:rsidRPr="004E3831">
        <w:rPr>
          <w:rStyle w:val="docsign11"/>
          <w:sz w:val="24"/>
          <w:szCs w:val="24"/>
          <w:lang w:val="ro-RO"/>
        </w:rPr>
        <w:tab/>
      </w:r>
      <w:r w:rsidRPr="004E3831">
        <w:rPr>
          <w:rStyle w:val="docsign11"/>
          <w:sz w:val="24"/>
          <w:szCs w:val="24"/>
          <w:lang w:val="ro-RO"/>
        </w:rPr>
        <w:tab/>
      </w:r>
      <w:r w:rsidRPr="004E3831">
        <w:rPr>
          <w:rStyle w:val="docsign11"/>
          <w:sz w:val="24"/>
          <w:szCs w:val="24"/>
          <w:lang w:val="ro-RO"/>
        </w:rPr>
        <w:tab/>
        <w:t xml:space="preserve">                    </w:t>
      </w:r>
      <w:r w:rsidR="00FC5315">
        <w:rPr>
          <w:rStyle w:val="docsign11"/>
          <w:sz w:val="24"/>
          <w:szCs w:val="24"/>
          <w:lang w:val="ro-RO"/>
        </w:rPr>
        <w:t>Dorin RECEAN</w:t>
      </w:r>
    </w:p>
    <w:p w:rsidR="004E3831" w:rsidRPr="004E3831" w:rsidRDefault="004E3831" w:rsidP="004E3831">
      <w:pPr>
        <w:rPr>
          <w:rStyle w:val="docsign11"/>
          <w:sz w:val="24"/>
          <w:szCs w:val="24"/>
          <w:lang w:val="ro-RO"/>
        </w:rPr>
      </w:pPr>
    </w:p>
    <w:p w:rsidR="004E3831" w:rsidRPr="004E3831" w:rsidRDefault="004E3831" w:rsidP="004E3831">
      <w:pPr>
        <w:rPr>
          <w:rStyle w:val="docsign11"/>
          <w:b w:val="0"/>
          <w:sz w:val="24"/>
          <w:szCs w:val="24"/>
          <w:lang w:val="ro-RO"/>
        </w:rPr>
      </w:pPr>
      <w:r w:rsidRPr="004E3831">
        <w:rPr>
          <w:rStyle w:val="docsign11"/>
          <w:b w:val="0"/>
          <w:sz w:val="24"/>
          <w:szCs w:val="24"/>
          <w:lang w:val="ro-RO"/>
        </w:rPr>
        <w:t>Contrasemnează:</w:t>
      </w:r>
    </w:p>
    <w:p w:rsidR="004E3831" w:rsidRPr="004E3831" w:rsidRDefault="004E3831" w:rsidP="004E3831">
      <w:pPr>
        <w:rPr>
          <w:rStyle w:val="docsign11"/>
          <w:b w:val="0"/>
          <w:sz w:val="24"/>
          <w:szCs w:val="24"/>
          <w:lang w:val="ro-RO"/>
        </w:rPr>
      </w:pPr>
    </w:p>
    <w:p w:rsidR="004E3831" w:rsidRPr="004E3831" w:rsidRDefault="004E3831" w:rsidP="004E3831">
      <w:pPr>
        <w:rPr>
          <w:rStyle w:val="docsign11"/>
          <w:b w:val="0"/>
          <w:sz w:val="24"/>
          <w:szCs w:val="24"/>
          <w:lang w:val="ro-RO"/>
        </w:rPr>
      </w:pPr>
      <w:r w:rsidRPr="004E3831">
        <w:rPr>
          <w:rStyle w:val="docsign11"/>
          <w:b w:val="0"/>
          <w:sz w:val="24"/>
          <w:szCs w:val="24"/>
          <w:lang w:val="ro-RO"/>
        </w:rPr>
        <w:t>ministrul afacerilor externe</w:t>
      </w:r>
    </w:p>
    <w:p w:rsidR="004E3831" w:rsidRPr="004E3831" w:rsidRDefault="004E3831" w:rsidP="004E3831">
      <w:pPr>
        <w:rPr>
          <w:rStyle w:val="docsign11"/>
          <w:b w:val="0"/>
          <w:sz w:val="24"/>
          <w:szCs w:val="24"/>
          <w:lang w:val="ro-RO"/>
        </w:rPr>
      </w:pPr>
      <w:r w:rsidRPr="004E3831">
        <w:rPr>
          <w:rStyle w:val="docsign11"/>
          <w:b w:val="0"/>
          <w:sz w:val="24"/>
          <w:szCs w:val="24"/>
          <w:lang w:val="ro-RO"/>
        </w:rPr>
        <w:t>şi integrării europene                                                                    Nicolae Popescu</w:t>
      </w:r>
    </w:p>
    <w:p w:rsidR="004E3831" w:rsidRPr="004E3831" w:rsidRDefault="004E3831" w:rsidP="004E3831">
      <w:pPr>
        <w:rPr>
          <w:rStyle w:val="docsign11"/>
          <w:b w:val="0"/>
          <w:sz w:val="24"/>
          <w:szCs w:val="24"/>
          <w:lang w:val="ro-RO"/>
        </w:rPr>
      </w:pPr>
    </w:p>
    <w:p w:rsidR="004E3831" w:rsidRPr="004E3831" w:rsidRDefault="004E3831" w:rsidP="004E3831">
      <w:pPr>
        <w:rPr>
          <w:rStyle w:val="docsign11"/>
          <w:b w:val="0"/>
          <w:sz w:val="24"/>
          <w:szCs w:val="24"/>
          <w:lang w:val="ro-RO"/>
        </w:rPr>
      </w:pPr>
    </w:p>
    <w:p w:rsidR="004E3831" w:rsidRPr="004E3831" w:rsidRDefault="004E3831" w:rsidP="004E3831">
      <w:pPr>
        <w:rPr>
          <w:rStyle w:val="docsign11"/>
          <w:b w:val="0"/>
          <w:sz w:val="24"/>
          <w:szCs w:val="24"/>
          <w:lang w:val="ro-RO"/>
        </w:rPr>
      </w:pPr>
    </w:p>
    <w:p w:rsidR="006642C1" w:rsidRPr="004E3831" w:rsidRDefault="00F061DF" w:rsidP="004E3831">
      <w:pPr>
        <w:rPr>
          <w:b/>
          <w:sz w:val="26"/>
          <w:szCs w:val="26"/>
          <w:lang w:val="ro-RO"/>
        </w:rPr>
      </w:pPr>
      <w:r>
        <w:rPr>
          <w:rStyle w:val="docsign11"/>
          <w:b w:val="0"/>
          <w:sz w:val="24"/>
          <w:szCs w:val="24"/>
          <w:lang w:val="ro-RO"/>
        </w:rPr>
        <w:t>m</w:t>
      </w:r>
      <w:r w:rsidR="004E3831" w:rsidRPr="004E3831">
        <w:rPr>
          <w:rStyle w:val="docsign11"/>
          <w:b w:val="0"/>
          <w:sz w:val="24"/>
          <w:szCs w:val="24"/>
          <w:lang w:val="ro-RO"/>
        </w:rPr>
        <w:t xml:space="preserve">inistrul finanţelor                                                                      </w:t>
      </w:r>
      <w:r w:rsidR="00FC5315">
        <w:rPr>
          <w:rStyle w:val="docsign11"/>
          <w:b w:val="0"/>
          <w:sz w:val="24"/>
          <w:szCs w:val="24"/>
          <w:lang w:val="ro-RO"/>
        </w:rPr>
        <w:t>Veronica Sirețeanu</w:t>
      </w:r>
    </w:p>
    <w:sectPr w:rsidR="006642C1" w:rsidRPr="004E3831" w:rsidSect="000B38D3">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D3E42"/>
    <w:multiLevelType w:val="hybridMultilevel"/>
    <w:tmpl w:val="CEDAF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E251BB"/>
    <w:multiLevelType w:val="hybridMultilevel"/>
    <w:tmpl w:val="4F90C2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B3E5D6A"/>
    <w:multiLevelType w:val="hybridMultilevel"/>
    <w:tmpl w:val="D9B69C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5E50945"/>
    <w:multiLevelType w:val="hybridMultilevel"/>
    <w:tmpl w:val="49E65EAA"/>
    <w:lvl w:ilvl="0" w:tplc="07882952">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D536CF"/>
    <w:multiLevelType w:val="hybridMultilevel"/>
    <w:tmpl w:val="E12011C2"/>
    <w:lvl w:ilvl="0" w:tplc="ADD2FBA0">
      <w:start w:val="1"/>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50C96BEB"/>
    <w:multiLevelType w:val="hybridMultilevel"/>
    <w:tmpl w:val="04B289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98787D"/>
    <w:multiLevelType w:val="hybridMultilevel"/>
    <w:tmpl w:val="59E656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DB36596"/>
    <w:multiLevelType w:val="hybridMultilevel"/>
    <w:tmpl w:val="74AC6164"/>
    <w:lvl w:ilvl="0" w:tplc="B6267900">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60512CB"/>
    <w:multiLevelType w:val="hybridMultilevel"/>
    <w:tmpl w:val="74AC6164"/>
    <w:lvl w:ilvl="0" w:tplc="B6267900">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7CA5DF7"/>
    <w:multiLevelType w:val="hybridMultilevel"/>
    <w:tmpl w:val="C97E847E"/>
    <w:lvl w:ilvl="0" w:tplc="6BA288AA">
      <w:start w:val="1"/>
      <w:numFmt w:val="decimal"/>
      <w:lvlText w:val="%1."/>
      <w:lvlJc w:val="left"/>
      <w:pPr>
        <w:ind w:left="1356" w:hanging="360"/>
      </w:pPr>
      <w:rPr>
        <w:rFonts w:ascii="Times New Roman" w:eastAsia="Times New Roman" w:hAnsi="Times New Roman" w:cs="Times New Roman"/>
      </w:rPr>
    </w:lvl>
    <w:lvl w:ilvl="1" w:tplc="04190019" w:tentative="1">
      <w:start w:val="1"/>
      <w:numFmt w:val="lowerLetter"/>
      <w:lvlText w:val="%2."/>
      <w:lvlJc w:val="left"/>
      <w:pPr>
        <w:ind w:left="2076" w:hanging="360"/>
      </w:pPr>
    </w:lvl>
    <w:lvl w:ilvl="2" w:tplc="0419001B" w:tentative="1">
      <w:start w:val="1"/>
      <w:numFmt w:val="lowerRoman"/>
      <w:lvlText w:val="%3."/>
      <w:lvlJc w:val="right"/>
      <w:pPr>
        <w:ind w:left="2796" w:hanging="180"/>
      </w:pPr>
    </w:lvl>
    <w:lvl w:ilvl="3" w:tplc="0419000F" w:tentative="1">
      <w:start w:val="1"/>
      <w:numFmt w:val="decimal"/>
      <w:lvlText w:val="%4."/>
      <w:lvlJc w:val="left"/>
      <w:pPr>
        <w:ind w:left="3516" w:hanging="360"/>
      </w:pPr>
    </w:lvl>
    <w:lvl w:ilvl="4" w:tplc="04190019" w:tentative="1">
      <w:start w:val="1"/>
      <w:numFmt w:val="lowerLetter"/>
      <w:lvlText w:val="%5."/>
      <w:lvlJc w:val="left"/>
      <w:pPr>
        <w:ind w:left="4236" w:hanging="360"/>
      </w:pPr>
    </w:lvl>
    <w:lvl w:ilvl="5" w:tplc="0419001B" w:tentative="1">
      <w:start w:val="1"/>
      <w:numFmt w:val="lowerRoman"/>
      <w:lvlText w:val="%6."/>
      <w:lvlJc w:val="right"/>
      <w:pPr>
        <w:ind w:left="4956" w:hanging="180"/>
      </w:pPr>
    </w:lvl>
    <w:lvl w:ilvl="6" w:tplc="0419000F" w:tentative="1">
      <w:start w:val="1"/>
      <w:numFmt w:val="decimal"/>
      <w:lvlText w:val="%7."/>
      <w:lvlJc w:val="left"/>
      <w:pPr>
        <w:ind w:left="5676" w:hanging="360"/>
      </w:pPr>
    </w:lvl>
    <w:lvl w:ilvl="7" w:tplc="04190019" w:tentative="1">
      <w:start w:val="1"/>
      <w:numFmt w:val="lowerLetter"/>
      <w:lvlText w:val="%8."/>
      <w:lvlJc w:val="left"/>
      <w:pPr>
        <w:ind w:left="6396" w:hanging="360"/>
      </w:pPr>
    </w:lvl>
    <w:lvl w:ilvl="8" w:tplc="0419001B" w:tentative="1">
      <w:start w:val="1"/>
      <w:numFmt w:val="lowerRoman"/>
      <w:lvlText w:val="%9."/>
      <w:lvlJc w:val="right"/>
      <w:pPr>
        <w:ind w:left="7116" w:hanging="180"/>
      </w:pPr>
    </w:lvl>
  </w:abstractNum>
  <w:num w:numId="1">
    <w:abstractNumId w:val="2"/>
  </w:num>
  <w:num w:numId="2">
    <w:abstractNumId w:val="9"/>
  </w:num>
  <w:num w:numId="3">
    <w:abstractNumId w:val="1"/>
  </w:num>
  <w:num w:numId="4">
    <w:abstractNumId w:val="6"/>
  </w:num>
  <w:num w:numId="5">
    <w:abstractNumId w:val="8"/>
  </w:num>
  <w:num w:numId="6">
    <w:abstractNumId w:val="7"/>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65CA2"/>
    <w:rsid w:val="0000024E"/>
    <w:rsid w:val="000172AF"/>
    <w:rsid w:val="00033BB0"/>
    <w:rsid w:val="00085535"/>
    <w:rsid w:val="00092AF5"/>
    <w:rsid w:val="000B38D3"/>
    <w:rsid w:val="000C56E3"/>
    <w:rsid w:val="000F6205"/>
    <w:rsid w:val="001113C6"/>
    <w:rsid w:val="00124289"/>
    <w:rsid w:val="00132E1B"/>
    <w:rsid w:val="00163A23"/>
    <w:rsid w:val="00175D4E"/>
    <w:rsid w:val="001904FD"/>
    <w:rsid w:val="001D086F"/>
    <w:rsid w:val="0025213E"/>
    <w:rsid w:val="002A35A9"/>
    <w:rsid w:val="002A38B9"/>
    <w:rsid w:val="002B377B"/>
    <w:rsid w:val="002D63F3"/>
    <w:rsid w:val="002F7317"/>
    <w:rsid w:val="00301D46"/>
    <w:rsid w:val="00380863"/>
    <w:rsid w:val="003920CF"/>
    <w:rsid w:val="003953EC"/>
    <w:rsid w:val="00396735"/>
    <w:rsid w:val="003B6B50"/>
    <w:rsid w:val="00423761"/>
    <w:rsid w:val="00482DAC"/>
    <w:rsid w:val="004B3FFB"/>
    <w:rsid w:val="004E3831"/>
    <w:rsid w:val="004F1365"/>
    <w:rsid w:val="0051516B"/>
    <w:rsid w:val="00530582"/>
    <w:rsid w:val="005648E6"/>
    <w:rsid w:val="00565AFB"/>
    <w:rsid w:val="00565CA2"/>
    <w:rsid w:val="005E39A1"/>
    <w:rsid w:val="00632BF4"/>
    <w:rsid w:val="00633526"/>
    <w:rsid w:val="00656737"/>
    <w:rsid w:val="006B2251"/>
    <w:rsid w:val="006C7587"/>
    <w:rsid w:val="006D02BA"/>
    <w:rsid w:val="006F76FA"/>
    <w:rsid w:val="007B604B"/>
    <w:rsid w:val="007E6DE7"/>
    <w:rsid w:val="007F04BA"/>
    <w:rsid w:val="008852D7"/>
    <w:rsid w:val="008B015F"/>
    <w:rsid w:val="008C16D3"/>
    <w:rsid w:val="008C4420"/>
    <w:rsid w:val="008E5306"/>
    <w:rsid w:val="00922BF4"/>
    <w:rsid w:val="00970D4E"/>
    <w:rsid w:val="00991DC7"/>
    <w:rsid w:val="00996425"/>
    <w:rsid w:val="00A058B8"/>
    <w:rsid w:val="00A107D1"/>
    <w:rsid w:val="00A21C21"/>
    <w:rsid w:val="00A439D4"/>
    <w:rsid w:val="00A74E1B"/>
    <w:rsid w:val="00B03FB4"/>
    <w:rsid w:val="00B0736E"/>
    <w:rsid w:val="00B72E46"/>
    <w:rsid w:val="00B93A6B"/>
    <w:rsid w:val="00BD7BF7"/>
    <w:rsid w:val="00C111A1"/>
    <w:rsid w:val="00C32699"/>
    <w:rsid w:val="00C417C9"/>
    <w:rsid w:val="00C42D75"/>
    <w:rsid w:val="00C83A54"/>
    <w:rsid w:val="00D10B72"/>
    <w:rsid w:val="00D11CDE"/>
    <w:rsid w:val="00D740EE"/>
    <w:rsid w:val="00D96B33"/>
    <w:rsid w:val="00DB4F1C"/>
    <w:rsid w:val="00DB5272"/>
    <w:rsid w:val="00E0596C"/>
    <w:rsid w:val="00E15BE8"/>
    <w:rsid w:val="00E20D91"/>
    <w:rsid w:val="00E6688B"/>
    <w:rsid w:val="00E94DFB"/>
    <w:rsid w:val="00F061DF"/>
    <w:rsid w:val="00F63E47"/>
    <w:rsid w:val="00F756CF"/>
    <w:rsid w:val="00FA4D87"/>
    <w:rsid w:val="00FB2D8B"/>
    <w:rsid w:val="00FC5315"/>
    <w:rsid w:val="00FD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E09D"/>
  <w15:docId w15:val="{53099044-1463-40A8-BE4C-F545A7F4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A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65CA2"/>
    <w:rPr>
      <w:b/>
      <w:bCs/>
    </w:rPr>
  </w:style>
  <w:style w:type="character" w:customStyle="1" w:styleId="docheader1">
    <w:name w:val="doc_header1"/>
    <w:basedOn w:val="DefaultParagraphFont"/>
    <w:rsid w:val="00565CA2"/>
    <w:rPr>
      <w:rFonts w:ascii="Times New Roman" w:hAnsi="Times New Roman" w:cs="Times New Roman" w:hint="default"/>
      <w:b/>
      <w:bCs/>
      <w:color w:val="000000"/>
      <w:sz w:val="24"/>
      <w:szCs w:val="24"/>
    </w:rPr>
  </w:style>
  <w:style w:type="character" w:customStyle="1" w:styleId="docsign11">
    <w:name w:val="doc_sign11"/>
    <w:basedOn w:val="DefaultParagraphFont"/>
    <w:rsid w:val="00565CA2"/>
    <w:rPr>
      <w:rFonts w:ascii="Times New Roman" w:hAnsi="Times New Roman" w:cs="Times New Roman" w:hint="default"/>
      <w:b/>
      <w:bCs/>
      <w:color w:val="000000"/>
      <w:sz w:val="22"/>
      <w:szCs w:val="22"/>
    </w:rPr>
  </w:style>
  <w:style w:type="paragraph" w:styleId="HTMLPreformatted">
    <w:name w:val="HTML Preformatted"/>
    <w:basedOn w:val="Normal"/>
    <w:link w:val="HTMLPreformattedChar"/>
    <w:uiPriority w:val="99"/>
    <w:unhideWhenUsed/>
    <w:rsid w:val="0056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65CA2"/>
    <w:rPr>
      <w:rFonts w:ascii="Courier New" w:eastAsia="Times New Roman" w:hAnsi="Courier New" w:cs="Courier New"/>
      <w:sz w:val="20"/>
      <w:szCs w:val="20"/>
      <w:lang w:eastAsia="ru-RU"/>
    </w:rPr>
  </w:style>
  <w:style w:type="paragraph" w:styleId="NormalWeb">
    <w:name w:val="Normal (Web)"/>
    <w:basedOn w:val="Normal"/>
    <w:uiPriority w:val="99"/>
    <w:semiHidden/>
    <w:unhideWhenUsed/>
    <w:rsid w:val="00565CA2"/>
    <w:pPr>
      <w:ind w:firstLine="567"/>
      <w:jc w:val="both"/>
    </w:pPr>
  </w:style>
  <w:style w:type="paragraph" w:styleId="BalloonText">
    <w:name w:val="Balloon Text"/>
    <w:basedOn w:val="Normal"/>
    <w:link w:val="BalloonTextChar"/>
    <w:uiPriority w:val="99"/>
    <w:semiHidden/>
    <w:unhideWhenUsed/>
    <w:rsid w:val="008C4420"/>
    <w:rPr>
      <w:rFonts w:ascii="Tahoma" w:hAnsi="Tahoma" w:cs="Tahoma"/>
      <w:sz w:val="16"/>
      <w:szCs w:val="16"/>
    </w:rPr>
  </w:style>
  <w:style w:type="character" w:customStyle="1" w:styleId="BalloonTextChar">
    <w:name w:val="Balloon Text Char"/>
    <w:basedOn w:val="DefaultParagraphFont"/>
    <w:link w:val="BalloonText"/>
    <w:uiPriority w:val="99"/>
    <w:semiHidden/>
    <w:rsid w:val="008C4420"/>
    <w:rPr>
      <w:rFonts w:ascii="Tahoma" w:eastAsia="Times New Roman" w:hAnsi="Tahoma" w:cs="Tahoma"/>
      <w:sz w:val="16"/>
      <w:szCs w:val="16"/>
      <w:lang w:eastAsia="ru-RU"/>
    </w:rPr>
  </w:style>
  <w:style w:type="paragraph" w:styleId="ListParagraph">
    <w:name w:val="List Paragraph"/>
    <w:basedOn w:val="Normal"/>
    <w:uiPriority w:val="34"/>
    <w:qFormat/>
    <w:rsid w:val="002D63F3"/>
    <w:pPr>
      <w:ind w:left="720"/>
      <w:contextualSpacing/>
    </w:pPr>
  </w:style>
  <w:style w:type="character" w:customStyle="1" w:styleId="docheader">
    <w:name w:val="doc_header"/>
    <w:basedOn w:val="DefaultParagraphFont"/>
    <w:rsid w:val="00A0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90285">
      <w:bodyDiv w:val="1"/>
      <w:marLeft w:val="0"/>
      <w:marRight w:val="0"/>
      <w:marTop w:val="0"/>
      <w:marBottom w:val="0"/>
      <w:divBdr>
        <w:top w:val="none" w:sz="0" w:space="0" w:color="auto"/>
        <w:left w:val="none" w:sz="0" w:space="0" w:color="auto"/>
        <w:bottom w:val="none" w:sz="0" w:space="0" w:color="auto"/>
        <w:right w:val="none" w:sz="0" w:space="0" w:color="auto"/>
      </w:divBdr>
    </w:div>
    <w:div w:id="16573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tabacmarin</dc:creator>
  <cp:keywords/>
  <dc:description/>
  <cp:lastModifiedBy>Rosca Corneliu</cp:lastModifiedBy>
  <cp:revision>50</cp:revision>
  <cp:lastPrinted>2018-09-07T08:30:00Z</cp:lastPrinted>
  <dcterms:created xsi:type="dcterms:W3CDTF">2017-02-09T12:32:00Z</dcterms:created>
  <dcterms:modified xsi:type="dcterms:W3CDTF">2023-04-10T06:48:00Z</dcterms:modified>
</cp:coreProperties>
</file>