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5EA13" w14:textId="7BBC6399" w:rsidR="003A66CC" w:rsidRPr="007A76E6" w:rsidRDefault="003A66CC" w:rsidP="007A76E6">
      <w:pPr>
        <w:tabs>
          <w:tab w:val="left" w:pos="6840"/>
        </w:tabs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  <w:bookmarkStart w:id="0" w:name="_GoBack"/>
      <w:bookmarkEnd w:id="0"/>
      <w:r w:rsidRPr="007A76E6">
        <w:rPr>
          <w:b/>
          <w:bCs/>
          <w:color w:val="000000"/>
          <w:sz w:val="28"/>
          <w:szCs w:val="28"/>
          <w:lang w:val="ro-MD"/>
        </w:rPr>
        <w:t xml:space="preserve">Denumirea funcţiei publice vacante: </w:t>
      </w:r>
      <w:r w:rsidR="00967D76" w:rsidRPr="007A76E6">
        <w:rPr>
          <w:bCs/>
          <w:i/>
          <w:color w:val="000000"/>
          <w:sz w:val="28"/>
          <w:szCs w:val="28"/>
          <w:lang w:val="ro-MD"/>
        </w:rPr>
        <w:t>C</w:t>
      </w:r>
      <w:r w:rsidRPr="007A76E6">
        <w:rPr>
          <w:bCs/>
          <w:i/>
          <w:color w:val="000000"/>
          <w:sz w:val="28"/>
          <w:szCs w:val="28"/>
          <w:lang w:val="ro-MD"/>
        </w:rPr>
        <w:t>onsultant</w:t>
      </w:r>
      <w:r w:rsidR="00967D76" w:rsidRPr="007A76E6">
        <w:rPr>
          <w:bCs/>
          <w:i/>
          <w:color w:val="000000"/>
          <w:sz w:val="28"/>
          <w:szCs w:val="28"/>
          <w:lang w:val="ro-MD"/>
        </w:rPr>
        <w:t>/</w:t>
      </w:r>
      <w:r w:rsidR="007A76E6">
        <w:rPr>
          <w:bCs/>
          <w:i/>
          <w:color w:val="000000"/>
          <w:sz w:val="28"/>
          <w:szCs w:val="28"/>
          <w:lang w:val="ro-MD"/>
        </w:rPr>
        <w:t>consultantă, Direcția</w:t>
      </w:r>
      <w:r w:rsidRPr="007A76E6">
        <w:rPr>
          <w:bCs/>
          <w:i/>
          <w:color w:val="000000"/>
          <w:sz w:val="28"/>
          <w:szCs w:val="28"/>
          <w:lang w:val="ro-MD"/>
        </w:rPr>
        <w:t xml:space="preserve"> integrare europeană</w:t>
      </w:r>
      <w:r w:rsidRPr="007A76E6">
        <w:rPr>
          <w:bCs/>
          <w:color w:val="000000"/>
          <w:sz w:val="28"/>
          <w:szCs w:val="28"/>
          <w:lang w:val="ro-MD"/>
        </w:rPr>
        <w:t xml:space="preserve"> </w:t>
      </w:r>
      <w:r w:rsidR="007A76E6" w:rsidRPr="009746ED">
        <w:rPr>
          <w:sz w:val="28"/>
          <w:szCs w:val="28"/>
          <w:lang w:val="ro-MD"/>
        </w:rPr>
        <w:t>- 1 funcție vacantă.</w:t>
      </w:r>
    </w:p>
    <w:p w14:paraId="30119220" w14:textId="77777777" w:rsidR="003A66CC" w:rsidRPr="007A76E6" w:rsidRDefault="003A66CC" w:rsidP="007A76E6">
      <w:pPr>
        <w:shd w:val="clear" w:color="auto" w:fill="FFFFFF"/>
        <w:spacing w:line="276" w:lineRule="auto"/>
        <w:rPr>
          <w:rStyle w:val="a5"/>
          <w:b w:val="0"/>
          <w:sz w:val="28"/>
          <w:szCs w:val="28"/>
          <w:lang w:val="ro-MD"/>
        </w:rPr>
      </w:pPr>
    </w:p>
    <w:p w14:paraId="2D1FAA72" w14:textId="274EDAFB" w:rsidR="003A66CC" w:rsidRPr="007A76E6" w:rsidRDefault="003A66CC" w:rsidP="007A76E6">
      <w:pPr>
        <w:spacing w:line="276" w:lineRule="auto"/>
        <w:rPr>
          <w:rFonts w:eastAsia="SimSun"/>
          <w:b/>
          <w:bCs/>
          <w:color w:val="000000"/>
          <w:sz w:val="28"/>
          <w:szCs w:val="28"/>
          <w:lang w:val="ro-MD" w:eastAsia="zh-CN"/>
        </w:rPr>
      </w:pPr>
      <w:r w:rsidRPr="007A76E6">
        <w:rPr>
          <w:rFonts w:eastAsia="SimSun"/>
          <w:b/>
          <w:bCs/>
          <w:color w:val="000000"/>
          <w:sz w:val="28"/>
          <w:szCs w:val="28"/>
          <w:lang w:val="ro-MD" w:eastAsia="zh-CN"/>
        </w:rPr>
        <w:t>Scopul general al funcţiei:</w:t>
      </w:r>
    </w:p>
    <w:p w14:paraId="089B75A3" w14:textId="02337E55" w:rsidR="003A66CC" w:rsidRPr="007A76E6" w:rsidRDefault="007A76E6" w:rsidP="007A76E6">
      <w:pPr>
        <w:spacing w:line="276" w:lineRule="auto"/>
        <w:jc w:val="both"/>
        <w:rPr>
          <w:rFonts w:eastAsia="SimSun"/>
          <w:sz w:val="28"/>
          <w:szCs w:val="28"/>
          <w:lang w:val="ro-MD" w:eastAsia="zh-CN"/>
        </w:rPr>
      </w:pPr>
      <w:r>
        <w:rPr>
          <w:sz w:val="28"/>
          <w:szCs w:val="28"/>
          <w:lang w:val="ro-MD"/>
        </w:rPr>
        <w:t>P</w:t>
      </w:r>
      <w:r w:rsidR="00A5681D" w:rsidRPr="007A76E6">
        <w:rPr>
          <w:sz w:val="28"/>
          <w:szCs w:val="28"/>
          <w:lang w:val="ro-MD"/>
        </w:rPr>
        <w:t>articiparea în procesul de monitorizare și raportare a documentelor de planificare, politici și actelor normative aferente domeniului de integrare europeană, precum și implicare în organizarea de evenimente.</w:t>
      </w:r>
    </w:p>
    <w:p w14:paraId="096CFB0A" w14:textId="77777777" w:rsidR="008C1E70" w:rsidRDefault="008C1E70" w:rsidP="007A76E6">
      <w:pPr>
        <w:spacing w:line="276" w:lineRule="auto"/>
        <w:jc w:val="both"/>
        <w:rPr>
          <w:rFonts w:eastAsia="SimSun"/>
          <w:sz w:val="28"/>
          <w:szCs w:val="28"/>
          <w:lang w:val="ro-MD" w:eastAsia="zh-CN"/>
        </w:rPr>
      </w:pPr>
    </w:p>
    <w:p w14:paraId="4EFCA357" w14:textId="5734389E" w:rsidR="003A66CC" w:rsidRPr="007A76E6" w:rsidRDefault="003A66CC" w:rsidP="007A76E6">
      <w:pPr>
        <w:spacing w:line="276" w:lineRule="auto"/>
        <w:jc w:val="both"/>
        <w:rPr>
          <w:rFonts w:eastAsia="SimSun"/>
          <w:b/>
          <w:bCs/>
          <w:color w:val="000000"/>
          <w:sz w:val="28"/>
          <w:szCs w:val="28"/>
          <w:lang w:val="ro-MD" w:eastAsia="zh-CN"/>
        </w:rPr>
      </w:pPr>
      <w:r w:rsidRPr="007A76E6">
        <w:rPr>
          <w:rFonts w:eastAsia="SimSun"/>
          <w:b/>
          <w:bCs/>
          <w:color w:val="000000"/>
          <w:sz w:val="28"/>
          <w:szCs w:val="28"/>
          <w:lang w:val="ro-MD" w:eastAsia="zh-CN"/>
        </w:rPr>
        <w:t>Sarcinile de bază ale funcţiei:</w:t>
      </w:r>
    </w:p>
    <w:p w14:paraId="4D131221" w14:textId="1036A375" w:rsidR="003A66CC" w:rsidRPr="007A76E6" w:rsidRDefault="003A66CC" w:rsidP="007A76E6">
      <w:pPr>
        <w:pStyle w:val="a4"/>
        <w:shd w:val="clear" w:color="auto" w:fill="FFFFFF"/>
        <w:spacing w:line="276" w:lineRule="auto"/>
        <w:ind w:hanging="450"/>
        <w:jc w:val="both"/>
        <w:rPr>
          <w:rFonts w:eastAsia="SimSun"/>
          <w:sz w:val="28"/>
          <w:szCs w:val="28"/>
          <w:lang w:val="ro-MD" w:eastAsia="zh-CN"/>
        </w:rPr>
      </w:pPr>
      <w:r w:rsidRPr="007A76E6">
        <w:rPr>
          <w:rFonts w:eastAsia="SimSun"/>
          <w:sz w:val="28"/>
          <w:szCs w:val="28"/>
          <w:lang w:val="ro-MD" w:eastAsia="zh-CN"/>
        </w:rPr>
        <w:t>1.</w:t>
      </w:r>
      <w:r w:rsidR="0056204D" w:rsidRPr="007A76E6">
        <w:rPr>
          <w:b/>
          <w:bCs/>
          <w:sz w:val="28"/>
          <w:szCs w:val="28"/>
          <w:lang w:val="ro-MD"/>
        </w:rPr>
        <w:t xml:space="preserve"> </w:t>
      </w:r>
      <w:r w:rsidR="00B67218" w:rsidRPr="007A76E6">
        <w:rPr>
          <w:rFonts w:eastAsia="SimSun"/>
          <w:sz w:val="28"/>
          <w:szCs w:val="28"/>
          <w:lang w:val="ro-MD" w:eastAsia="zh-CN"/>
        </w:rPr>
        <w:t>Contribuirea la monitorizarea și raportarea documentelor de planificare, documentelor de politici și actele normative, elaborate pe domeniul de integrare europeană;</w:t>
      </w:r>
    </w:p>
    <w:p w14:paraId="140A5E9D" w14:textId="7C93C4D3" w:rsidR="00B67218" w:rsidRPr="007A76E6" w:rsidRDefault="003A66CC" w:rsidP="007A76E6">
      <w:pPr>
        <w:pStyle w:val="a4"/>
        <w:shd w:val="clear" w:color="auto" w:fill="FFFFFF"/>
        <w:spacing w:line="276" w:lineRule="auto"/>
        <w:ind w:hanging="450"/>
        <w:jc w:val="both"/>
        <w:rPr>
          <w:rFonts w:eastAsia="SimSun"/>
          <w:sz w:val="28"/>
          <w:szCs w:val="28"/>
          <w:lang w:val="ro-MD" w:eastAsia="zh-CN"/>
        </w:rPr>
      </w:pPr>
      <w:r w:rsidRPr="007A76E6">
        <w:rPr>
          <w:rFonts w:eastAsia="SimSun"/>
          <w:sz w:val="28"/>
          <w:szCs w:val="28"/>
          <w:lang w:val="ro-MD" w:eastAsia="zh-CN"/>
        </w:rPr>
        <w:t>2.</w:t>
      </w:r>
      <w:r w:rsidRPr="007A76E6">
        <w:rPr>
          <w:rFonts w:eastAsia="SimSun"/>
          <w:sz w:val="28"/>
          <w:szCs w:val="28"/>
          <w:lang w:val="ro-MD" w:eastAsia="zh-CN"/>
        </w:rPr>
        <w:tab/>
      </w:r>
      <w:r w:rsidR="00B67218" w:rsidRPr="007A76E6">
        <w:rPr>
          <w:rFonts w:eastAsia="SimSun"/>
          <w:sz w:val="28"/>
          <w:szCs w:val="28"/>
          <w:lang w:val="ro-MD" w:eastAsia="zh-CN"/>
        </w:rPr>
        <w:t xml:space="preserve">Contribuirea la elaborarea Contribuției Republicii Moldova la Pachetul anual de extindere al Uniunii Europene; </w:t>
      </w:r>
    </w:p>
    <w:p w14:paraId="49D68A9F" w14:textId="2CAE5235" w:rsidR="00B67218" w:rsidRPr="007A76E6" w:rsidRDefault="008C1E70" w:rsidP="007A76E6">
      <w:pPr>
        <w:pStyle w:val="a4"/>
        <w:shd w:val="clear" w:color="auto" w:fill="FFFFFF"/>
        <w:spacing w:line="276" w:lineRule="auto"/>
        <w:ind w:hanging="450"/>
        <w:jc w:val="both"/>
        <w:rPr>
          <w:rFonts w:eastAsia="SimSun"/>
          <w:sz w:val="28"/>
          <w:szCs w:val="28"/>
          <w:lang w:val="ro-MD" w:eastAsia="zh-CN"/>
        </w:rPr>
      </w:pPr>
      <w:r>
        <w:rPr>
          <w:rFonts w:eastAsia="SimSun"/>
          <w:sz w:val="28"/>
          <w:szCs w:val="28"/>
          <w:lang w:val="ro-MD" w:eastAsia="zh-CN"/>
        </w:rPr>
        <w:t xml:space="preserve">3.   </w:t>
      </w:r>
      <w:r w:rsidR="00B67218" w:rsidRPr="007A76E6">
        <w:rPr>
          <w:rFonts w:eastAsia="SimSun"/>
          <w:sz w:val="28"/>
          <w:szCs w:val="28"/>
          <w:lang w:val="ro-MD" w:eastAsia="zh-CN"/>
        </w:rPr>
        <w:t>Participarea, implicarea și monitorizarea angajamentelor în cadrul activităților Grupurilor de lucru conform Mecanismului de coordonare a procesului de integrare europeană a Republicii Moldova, pentru care instituția deține președinția sau este membru;</w:t>
      </w:r>
    </w:p>
    <w:p w14:paraId="56CF84FF" w14:textId="79403865" w:rsidR="00B67218" w:rsidRPr="007A76E6" w:rsidRDefault="008C1E70" w:rsidP="007A76E6">
      <w:pPr>
        <w:pStyle w:val="a4"/>
        <w:shd w:val="clear" w:color="auto" w:fill="FFFFFF"/>
        <w:spacing w:line="276" w:lineRule="auto"/>
        <w:ind w:hanging="450"/>
        <w:jc w:val="both"/>
        <w:rPr>
          <w:rFonts w:eastAsia="SimSun"/>
          <w:sz w:val="28"/>
          <w:szCs w:val="28"/>
          <w:lang w:val="ro-MD" w:eastAsia="zh-CN"/>
        </w:rPr>
      </w:pPr>
      <w:r>
        <w:rPr>
          <w:rFonts w:eastAsia="SimSun"/>
          <w:sz w:val="28"/>
          <w:szCs w:val="28"/>
          <w:lang w:val="ro-MD" w:eastAsia="zh-CN"/>
        </w:rPr>
        <w:t xml:space="preserve">4.  </w:t>
      </w:r>
      <w:r w:rsidR="00B67218" w:rsidRPr="007A76E6">
        <w:rPr>
          <w:rFonts w:eastAsia="SimSun"/>
          <w:sz w:val="28"/>
          <w:szCs w:val="28"/>
          <w:lang w:val="ro-MD" w:eastAsia="zh-CN"/>
        </w:rPr>
        <w:t xml:space="preserve">Elaborarea informațiilor de suport pe domeniu de competență a Direcției și participarea la organizarea de evenimente tematice. </w:t>
      </w:r>
    </w:p>
    <w:p w14:paraId="68C3D084" w14:textId="1B288D99" w:rsidR="004C2AC3" w:rsidRPr="007A76E6" w:rsidRDefault="004C2AC3" w:rsidP="007A76E6">
      <w:pPr>
        <w:shd w:val="clear" w:color="auto" w:fill="FFFFFF"/>
        <w:spacing w:line="276" w:lineRule="auto"/>
        <w:jc w:val="both"/>
        <w:rPr>
          <w:rFonts w:eastAsia="SimSun"/>
          <w:sz w:val="28"/>
          <w:szCs w:val="28"/>
          <w:lang w:val="ro-MD" w:eastAsia="zh-CN"/>
        </w:rPr>
      </w:pPr>
    </w:p>
    <w:p w14:paraId="2FDB74B2" w14:textId="3E4EDB40" w:rsidR="00D42E95" w:rsidRPr="008C1E70" w:rsidRDefault="00F579BE" w:rsidP="008C1E70">
      <w:pPr>
        <w:spacing w:line="276" w:lineRule="auto"/>
        <w:jc w:val="both"/>
        <w:rPr>
          <w:b/>
          <w:bCs/>
          <w:iCs/>
          <w:color w:val="000000"/>
          <w:sz w:val="28"/>
          <w:szCs w:val="28"/>
          <w:lang w:val="ro-MD"/>
        </w:rPr>
      </w:pPr>
      <w:r w:rsidRPr="008C1E70">
        <w:rPr>
          <w:b/>
          <w:bCs/>
          <w:iCs/>
          <w:color w:val="000000"/>
          <w:sz w:val="28"/>
          <w:szCs w:val="28"/>
          <w:lang w:val="ro-MD"/>
        </w:rPr>
        <w:t>Cerințe specifice:</w:t>
      </w:r>
    </w:p>
    <w:p w14:paraId="3FDE83AB" w14:textId="55B0C223" w:rsidR="00E265B9" w:rsidRDefault="000A4A6C" w:rsidP="00E265B9">
      <w:pPr>
        <w:spacing w:line="276" w:lineRule="auto"/>
        <w:jc w:val="both"/>
        <w:rPr>
          <w:sz w:val="28"/>
          <w:szCs w:val="28"/>
          <w:lang w:val="ro-MD"/>
        </w:rPr>
      </w:pPr>
      <w:r w:rsidRPr="008C1E70">
        <w:rPr>
          <w:b/>
          <w:bCs/>
          <w:color w:val="000000"/>
          <w:sz w:val="28"/>
          <w:szCs w:val="28"/>
          <w:lang w:val="ro-MD"/>
        </w:rPr>
        <w:t>Studii:</w:t>
      </w:r>
      <w:r w:rsidR="008C1E70">
        <w:rPr>
          <w:bCs/>
          <w:color w:val="000000"/>
          <w:sz w:val="28"/>
          <w:szCs w:val="28"/>
          <w:lang w:val="ro-MD"/>
        </w:rPr>
        <w:t xml:space="preserve"> </w:t>
      </w:r>
      <w:r w:rsidR="00E265B9" w:rsidRPr="00B16693">
        <w:rPr>
          <w:sz w:val="28"/>
          <w:szCs w:val="28"/>
          <w:lang w:val="ro-MD"/>
        </w:rPr>
        <w:t>Superioare, de licență sau echivalente, în domeniul relațiilor internaționale, finanțe sau economie. Studii în domeniul juridic și/sau administrație publică sunt acceptabile.</w:t>
      </w:r>
    </w:p>
    <w:p w14:paraId="2D694CA2" w14:textId="233D3C20" w:rsidR="00606E55" w:rsidRPr="007A76E6" w:rsidRDefault="00606E55" w:rsidP="007A76E6">
      <w:pPr>
        <w:spacing w:line="276" w:lineRule="auto"/>
        <w:jc w:val="both"/>
        <w:rPr>
          <w:color w:val="000000"/>
          <w:sz w:val="28"/>
          <w:szCs w:val="28"/>
          <w:lang w:val="ro-MD"/>
        </w:rPr>
      </w:pPr>
      <w:r w:rsidRPr="007A76E6">
        <w:rPr>
          <w:color w:val="000000"/>
          <w:sz w:val="28"/>
          <w:szCs w:val="28"/>
          <w:lang w:val="ro-MD"/>
        </w:rPr>
        <w:t>Cursuri de perfecționare profesională în domenii relevante</w:t>
      </w:r>
      <w:r w:rsidR="0050302E" w:rsidRPr="007A76E6">
        <w:rPr>
          <w:color w:val="000000"/>
          <w:sz w:val="28"/>
          <w:szCs w:val="28"/>
          <w:lang w:val="ro-MD"/>
        </w:rPr>
        <w:t xml:space="preserve"> c</w:t>
      </w:r>
      <w:r w:rsidR="0050302E" w:rsidRPr="007A76E6">
        <w:rPr>
          <w:sz w:val="28"/>
          <w:szCs w:val="28"/>
          <w:lang w:val="ro-MD"/>
        </w:rPr>
        <w:t>onstituie un avantaj</w:t>
      </w:r>
      <w:r w:rsidRPr="007A76E6">
        <w:rPr>
          <w:color w:val="000000"/>
          <w:sz w:val="28"/>
          <w:szCs w:val="28"/>
          <w:lang w:val="ro-MD"/>
        </w:rPr>
        <w:t xml:space="preserve">. </w:t>
      </w:r>
    </w:p>
    <w:p w14:paraId="02F1F384" w14:textId="77777777" w:rsidR="008C1E70" w:rsidRPr="008C1E70" w:rsidRDefault="008C1E70" w:rsidP="008C1E70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  <w:lang w:val="ro-MD"/>
        </w:rPr>
      </w:pPr>
      <w:r w:rsidRPr="008C1E70">
        <w:rPr>
          <w:b/>
          <w:sz w:val="28"/>
          <w:szCs w:val="28"/>
          <w:lang w:val="ro-MD"/>
        </w:rPr>
        <w:t>Cunoştințe:</w:t>
      </w:r>
    </w:p>
    <w:p w14:paraId="2E265264" w14:textId="24E160AE" w:rsidR="003A66CC" w:rsidRPr="007A76E6" w:rsidRDefault="003A66CC" w:rsidP="007A76E6">
      <w:pPr>
        <w:pStyle w:val="a4"/>
        <w:numPr>
          <w:ilvl w:val="0"/>
          <w:numId w:val="5"/>
        </w:numPr>
        <w:spacing w:line="276" w:lineRule="auto"/>
        <w:jc w:val="both"/>
        <w:rPr>
          <w:bCs/>
          <w:color w:val="000000"/>
          <w:sz w:val="28"/>
          <w:szCs w:val="28"/>
          <w:lang w:val="ro-MD"/>
        </w:rPr>
      </w:pPr>
      <w:r w:rsidRPr="007A76E6">
        <w:rPr>
          <w:bCs/>
          <w:color w:val="000000"/>
          <w:sz w:val="28"/>
          <w:szCs w:val="28"/>
          <w:lang w:val="ro-MD"/>
        </w:rPr>
        <w:t>cunoaşterea limbii engleze cel puțin la nivel B</w:t>
      </w:r>
      <w:r w:rsidR="00C3390C" w:rsidRPr="007A76E6">
        <w:rPr>
          <w:bCs/>
          <w:color w:val="000000"/>
          <w:sz w:val="28"/>
          <w:szCs w:val="28"/>
          <w:lang w:val="ro-MD"/>
        </w:rPr>
        <w:t>1</w:t>
      </w:r>
      <w:r w:rsidRPr="007A76E6">
        <w:rPr>
          <w:bCs/>
          <w:color w:val="000000"/>
          <w:sz w:val="28"/>
          <w:szCs w:val="28"/>
          <w:lang w:val="ro-MD"/>
        </w:rPr>
        <w:t>.</w:t>
      </w:r>
    </w:p>
    <w:p w14:paraId="0F33906F" w14:textId="7D548B09" w:rsidR="003A66CC" w:rsidRPr="007A76E6" w:rsidRDefault="003A66CC" w:rsidP="007A76E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  <w:lang w:val="ro-MD"/>
        </w:rPr>
      </w:pPr>
      <w:r w:rsidRPr="007A76E6">
        <w:rPr>
          <w:bCs/>
          <w:color w:val="000000"/>
          <w:sz w:val="28"/>
          <w:szCs w:val="28"/>
          <w:lang w:val="ro-MD"/>
        </w:rPr>
        <w:t>cunoştinţe de operare la calculator: MS Offic</w:t>
      </w:r>
      <w:r w:rsidR="008C1E70">
        <w:rPr>
          <w:bCs/>
          <w:color w:val="000000"/>
          <w:sz w:val="28"/>
          <w:szCs w:val="28"/>
          <w:lang w:val="ro-MD"/>
        </w:rPr>
        <w:t>e (Word, Power Point, Excel</w:t>
      </w:r>
      <w:r w:rsidRPr="007A76E6">
        <w:rPr>
          <w:bCs/>
          <w:color w:val="000000"/>
          <w:sz w:val="28"/>
          <w:szCs w:val="28"/>
          <w:lang w:val="ro-MD"/>
        </w:rPr>
        <w:t>) Internet.</w:t>
      </w:r>
    </w:p>
    <w:p w14:paraId="34DEEA90" w14:textId="77777777" w:rsidR="000A4A6C" w:rsidRPr="007A76E6" w:rsidRDefault="000A4A6C" w:rsidP="007A76E6">
      <w:pPr>
        <w:shd w:val="clear" w:color="auto" w:fill="FFFFFF"/>
        <w:spacing w:line="276" w:lineRule="auto"/>
        <w:jc w:val="both"/>
        <w:rPr>
          <w:b/>
          <w:bCs/>
          <w:i/>
          <w:color w:val="000000"/>
          <w:sz w:val="28"/>
          <w:szCs w:val="28"/>
          <w:lang w:val="ro-MD"/>
        </w:rPr>
      </w:pPr>
    </w:p>
    <w:p w14:paraId="66D9788B" w14:textId="1782CC05" w:rsidR="000A4A6C" w:rsidRPr="007A76E6" w:rsidRDefault="000A4A6C" w:rsidP="007A76E6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  <w:lang w:val="ro-MD"/>
        </w:rPr>
      </w:pPr>
      <w:r w:rsidRPr="008C1E70">
        <w:rPr>
          <w:b/>
          <w:bCs/>
          <w:color w:val="000000"/>
          <w:sz w:val="28"/>
          <w:szCs w:val="28"/>
          <w:lang w:val="ro-MD"/>
        </w:rPr>
        <w:t>Abilități:</w:t>
      </w:r>
      <w:r w:rsidR="008C1E70">
        <w:rPr>
          <w:b/>
          <w:bCs/>
          <w:i/>
          <w:color w:val="000000"/>
          <w:sz w:val="28"/>
          <w:szCs w:val="28"/>
          <w:lang w:val="ro-MD"/>
        </w:rPr>
        <w:t xml:space="preserve"> </w:t>
      </w:r>
      <w:r w:rsidR="00F579BE" w:rsidRPr="007A76E6">
        <w:rPr>
          <w:bCs/>
          <w:color w:val="000000"/>
          <w:sz w:val="28"/>
          <w:szCs w:val="28"/>
          <w:lang w:val="ro-MD"/>
        </w:rPr>
        <w:t xml:space="preserve">comunicare eficientă, </w:t>
      </w:r>
      <w:r w:rsidRPr="007A76E6">
        <w:rPr>
          <w:bCs/>
          <w:color w:val="000000"/>
          <w:sz w:val="28"/>
          <w:szCs w:val="28"/>
          <w:lang w:val="ro-MD"/>
        </w:rPr>
        <w:t xml:space="preserve">aptitudine de lucru cu informația, planificare, organizare, analiză şi sinteză, motivare, soluționare </w:t>
      </w:r>
      <w:r w:rsidR="007C57FF" w:rsidRPr="007A76E6">
        <w:rPr>
          <w:bCs/>
          <w:color w:val="000000"/>
          <w:sz w:val="28"/>
          <w:szCs w:val="28"/>
          <w:lang w:val="ro-MD"/>
        </w:rPr>
        <w:t xml:space="preserve">a </w:t>
      </w:r>
      <w:r w:rsidRPr="007A76E6">
        <w:rPr>
          <w:bCs/>
          <w:color w:val="000000"/>
          <w:sz w:val="28"/>
          <w:szCs w:val="28"/>
          <w:lang w:val="ro-MD"/>
        </w:rPr>
        <w:t>probleme</w:t>
      </w:r>
      <w:r w:rsidR="007C57FF" w:rsidRPr="007A76E6">
        <w:rPr>
          <w:bCs/>
          <w:color w:val="000000"/>
          <w:sz w:val="28"/>
          <w:szCs w:val="28"/>
          <w:lang w:val="ro-MD"/>
        </w:rPr>
        <w:t>lor operaționale în domeniul de competență</w:t>
      </w:r>
      <w:r w:rsidRPr="007A76E6">
        <w:rPr>
          <w:sz w:val="28"/>
          <w:szCs w:val="28"/>
          <w:lang w:val="ro-MD"/>
        </w:rPr>
        <w:t>.</w:t>
      </w:r>
    </w:p>
    <w:p w14:paraId="4D41BA40" w14:textId="77777777" w:rsidR="000A4A6C" w:rsidRPr="007A76E6" w:rsidRDefault="000A4A6C" w:rsidP="007A76E6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  <w:lang w:val="ro-MD"/>
        </w:rPr>
      </w:pPr>
      <w:r w:rsidRPr="008C1E70">
        <w:rPr>
          <w:b/>
          <w:bCs/>
          <w:color w:val="000000"/>
          <w:sz w:val="28"/>
          <w:szCs w:val="28"/>
          <w:lang w:val="ro-MD"/>
        </w:rPr>
        <w:t>Aptitudini/comportament:</w:t>
      </w:r>
      <w:r w:rsidRPr="007A76E6">
        <w:rPr>
          <w:color w:val="000000"/>
          <w:sz w:val="28"/>
          <w:szCs w:val="28"/>
          <w:lang w:val="ro-MD"/>
        </w:rPr>
        <w:t xml:space="preserve"> profesionalism, respect față de oameni, spirit de iniţiativă, diplomaţie, creativitate, flexibilitate, disciplină, responsabilitate, punctualitate, rezistentă la efort şi stres, tendinţă spre dezvoltare profesională continuă, spirit de echipă.</w:t>
      </w:r>
    </w:p>
    <w:p w14:paraId="653B250B" w14:textId="77777777" w:rsidR="008F50A0" w:rsidRPr="007A76E6" w:rsidRDefault="008F50A0" w:rsidP="007A76E6">
      <w:pPr>
        <w:spacing w:line="276" w:lineRule="auto"/>
        <w:rPr>
          <w:b/>
          <w:bCs/>
          <w:color w:val="000000"/>
          <w:sz w:val="28"/>
          <w:szCs w:val="28"/>
          <w:lang w:val="ro-MD"/>
        </w:rPr>
      </w:pPr>
    </w:p>
    <w:p w14:paraId="113D7A56" w14:textId="7CCD6F80" w:rsidR="00204895" w:rsidRDefault="00204895" w:rsidP="00204895">
      <w:pPr>
        <w:spacing w:line="276" w:lineRule="auto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*</w:t>
      </w:r>
      <w:r w:rsidRPr="00AF273F">
        <w:rPr>
          <w:b/>
          <w:sz w:val="28"/>
          <w:szCs w:val="28"/>
          <w:lang w:val="ro-RO"/>
        </w:rPr>
        <w:t xml:space="preserve">Cuantumul salariului brut: </w:t>
      </w:r>
      <w:r>
        <w:rPr>
          <w:b/>
          <w:sz w:val="28"/>
          <w:szCs w:val="28"/>
          <w:lang w:val="ro-RO"/>
        </w:rPr>
        <w:t xml:space="preserve">14 260 lei – 15 556 </w:t>
      </w:r>
      <w:r w:rsidRPr="00AF273F">
        <w:rPr>
          <w:b/>
          <w:sz w:val="28"/>
          <w:szCs w:val="28"/>
          <w:lang w:val="ro-RO"/>
        </w:rPr>
        <w:t>lei</w:t>
      </w:r>
    </w:p>
    <w:p w14:paraId="316AD3E3" w14:textId="77777777" w:rsidR="00204895" w:rsidRPr="005559D4" w:rsidRDefault="00204895" w:rsidP="00204895">
      <w:pPr>
        <w:spacing w:line="276" w:lineRule="auto"/>
        <w:jc w:val="both"/>
        <w:rPr>
          <w:i/>
          <w:sz w:val="20"/>
          <w:szCs w:val="28"/>
          <w:lang w:val="ro-RO"/>
        </w:rPr>
      </w:pPr>
      <w:r w:rsidRPr="005559D4">
        <w:rPr>
          <w:i/>
          <w:sz w:val="20"/>
          <w:szCs w:val="28"/>
          <w:lang w:val="ro-RO"/>
        </w:rPr>
        <w:t>*</w:t>
      </w:r>
      <w:r>
        <w:rPr>
          <w:i/>
          <w:sz w:val="20"/>
          <w:szCs w:val="28"/>
          <w:lang w:val="ro-RO"/>
        </w:rPr>
        <w:t>fără a ține cont de v</w:t>
      </w:r>
      <w:r w:rsidRPr="005559D4">
        <w:rPr>
          <w:i/>
          <w:sz w:val="20"/>
          <w:szCs w:val="28"/>
          <w:lang w:val="ro-RO"/>
        </w:rPr>
        <w:t>echimea în muncă deținută</w:t>
      </w:r>
    </w:p>
    <w:p w14:paraId="64CD4152" w14:textId="534C187B" w:rsidR="00740295" w:rsidRPr="007A76E6" w:rsidRDefault="00740295" w:rsidP="007A76E6">
      <w:pPr>
        <w:spacing w:line="276" w:lineRule="auto"/>
        <w:rPr>
          <w:rFonts w:eastAsia="SimSun"/>
          <w:b/>
          <w:sz w:val="28"/>
          <w:szCs w:val="28"/>
          <w:u w:val="single"/>
          <w:lang w:val="ro-MD" w:eastAsia="zh-CN"/>
        </w:rPr>
      </w:pPr>
    </w:p>
    <w:p w14:paraId="39094CB4" w14:textId="31BD7A8F" w:rsidR="001E6034" w:rsidRPr="007A76E6" w:rsidRDefault="001E6034" w:rsidP="007A76E6">
      <w:pPr>
        <w:spacing w:line="276" w:lineRule="auto"/>
        <w:jc w:val="center"/>
        <w:rPr>
          <w:rFonts w:eastAsia="SimSun"/>
          <w:b/>
          <w:i/>
          <w:iCs/>
          <w:sz w:val="28"/>
          <w:szCs w:val="28"/>
          <w:u w:val="single"/>
          <w:lang w:val="ro-MD" w:eastAsia="zh-CN"/>
        </w:rPr>
      </w:pPr>
      <w:bookmarkStart w:id="1" w:name="_Hlk217033575"/>
      <w:r w:rsidRPr="007A76E6">
        <w:rPr>
          <w:rFonts w:eastAsia="SimSun"/>
          <w:b/>
          <w:sz w:val="28"/>
          <w:szCs w:val="28"/>
          <w:u w:val="single"/>
          <w:lang w:val="ro-MD" w:eastAsia="zh-CN"/>
        </w:rPr>
        <w:t xml:space="preserve">Bibliografia în baza căreia vor fi formulate întrebările pentru proba scrisă şi interviu la funcţia vacantă de </w:t>
      </w:r>
      <w:r w:rsidRPr="007A76E6">
        <w:rPr>
          <w:rFonts w:eastAsia="SimSun"/>
          <w:b/>
          <w:i/>
          <w:sz w:val="28"/>
          <w:szCs w:val="28"/>
          <w:u w:val="single"/>
          <w:lang w:val="ro-MD" w:eastAsia="zh-CN"/>
        </w:rPr>
        <w:t>consultant</w:t>
      </w:r>
      <w:r w:rsidRPr="007A76E6">
        <w:rPr>
          <w:rFonts w:eastAsia="SimSun"/>
          <w:b/>
          <w:sz w:val="28"/>
          <w:szCs w:val="28"/>
          <w:u w:val="single"/>
          <w:lang w:val="ro-MD" w:eastAsia="zh-CN"/>
        </w:rPr>
        <w:t xml:space="preserve"> </w:t>
      </w:r>
      <w:r w:rsidR="00A042C0" w:rsidRPr="007A76E6">
        <w:rPr>
          <w:b/>
          <w:bCs/>
          <w:color w:val="000000"/>
          <w:sz w:val="28"/>
          <w:szCs w:val="28"/>
          <w:u w:val="single"/>
          <w:lang w:val="ro-MD"/>
        </w:rPr>
        <w:t>al Direcției</w:t>
      </w:r>
      <w:r w:rsidR="00635CF0" w:rsidRPr="007A76E6">
        <w:rPr>
          <w:b/>
          <w:bCs/>
          <w:color w:val="000000"/>
          <w:sz w:val="28"/>
          <w:szCs w:val="28"/>
          <w:u w:val="single"/>
          <w:lang w:val="ro-MD"/>
        </w:rPr>
        <w:t xml:space="preserve"> integrare europeană </w:t>
      </w:r>
    </w:p>
    <w:p w14:paraId="34D0572E" w14:textId="77777777" w:rsidR="001E6034" w:rsidRPr="007A76E6" w:rsidRDefault="001E6034" w:rsidP="007A76E6">
      <w:pPr>
        <w:spacing w:line="276" w:lineRule="auto"/>
        <w:jc w:val="center"/>
        <w:rPr>
          <w:rFonts w:eastAsia="SimSun"/>
          <w:b/>
          <w:bCs/>
          <w:color w:val="000000"/>
          <w:sz w:val="28"/>
          <w:szCs w:val="28"/>
          <w:u w:val="single"/>
          <w:lang w:val="ro-MD" w:eastAsia="zh-CN"/>
        </w:rPr>
      </w:pPr>
    </w:p>
    <w:bookmarkEnd w:id="1"/>
    <w:p w14:paraId="32E7E1B9" w14:textId="77777777" w:rsidR="00096CF3" w:rsidRPr="007A76E6" w:rsidRDefault="00096CF3" w:rsidP="007A76E6">
      <w:pPr>
        <w:pStyle w:val="a4"/>
        <w:numPr>
          <w:ilvl w:val="0"/>
          <w:numId w:val="7"/>
        </w:numPr>
        <w:spacing w:line="276" w:lineRule="auto"/>
        <w:jc w:val="both"/>
        <w:rPr>
          <w:rFonts w:eastAsia="SimSun"/>
          <w:sz w:val="28"/>
          <w:szCs w:val="28"/>
          <w:lang w:val="ro-MD" w:eastAsia="zh-CN"/>
        </w:rPr>
      </w:pPr>
      <w:r w:rsidRPr="007A76E6">
        <w:rPr>
          <w:rFonts w:eastAsia="SimSun"/>
          <w:sz w:val="28"/>
          <w:szCs w:val="28"/>
          <w:lang w:val="ro-MD" w:eastAsia="zh-CN"/>
        </w:rPr>
        <w:t>Legea cu privire la Guvern nr.136/2017,</w:t>
      </w:r>
    </w:p>
    <w:p w14:paraId="04CB493B" w14:textId="77777777" w:rsidR="00096CF3" w:rsidRPr="007A76E6" w:rsidRDefault="00D507E6" w:rsidP="007A76E6">
      <w:pPr>
        <w:pStyle w:val="a4"/>
        <w:spacing w:line="276" w:lineRule="auto"/>
        <w:ind w:left="1440"/>
        <w:jc w:val="both"/>
        <w:rPr>
          <w:rFonts w:eastAsia="SimSun"/>
          <w:sz w:val="28"/>
          <w:szCs w:val="28"/>
          <w:lang w:val="ro-MD" w:eastAsia="zh-CN"/>
        </w:rPr>
      </w:pPr>
      <w:hyperlink r:id="rId5" w:history="1">
        <w:r w:rsidR="00096CF3" w:rsidRPr="007A76E6">
          <w:rPr>
            <w:rStyle w:val="a8"/>
            <w:rFonts w:eastAsia="SimSun"/>
            <w:sz w:val="28"/>
            <w:szCs w:val="28"/>
            <w:lang w:val="ro-MD" w:eastAsia="zh-CN"/>
          </w:rPr>
          <w:t>https://www.legis.md/cautare/getResults?doc_id=133423&amp;lang=ro</w:t>
        </w:r>
      </w:hyperlink>
      <w:r w:rsidR="00096CF3" w:rsidRPr="007A76E6">
        <w:rPr>
          <w:rFonts w:eastAsia="SimSun"/>
          <w:sz w:val="28"/>
          <w:szCs w:val="28"/>
          <w:lang w:val="ro-MD" w:eastAsia="zh-CN"/>
        </w:rPr>
        <w:t xml:space="preserve"> </w:t>
      </w:r>
    </w:p>
    <w:p w14:paraId="757B9E3E" w14:textId="77777777" w:rsidR="00096CF3" w:rsidRPr="007A76E6" w:rsidRDefault="00096CF3" w:rsidP="007A76E6">
      <w:pPr>
        <w:pStyle w:val="a4"/>
        <w:numPr>
          <w:ilvl w:val="0"/>
          <w:numId w:val="7"/>
        </w:numPr>
        <w:tabs>
          <w:tab w:val="left" w:pos="810"/>
        </w:tabs>
        <w:spacing w:line="276" w:lineRule="auto"/>
        <w:jc w:val="both"/>
        <w:rPr>
          <w:rFonts w:eastAsia="SimSun"/>
          <w:sz w:val="28"/>
          <w:szCs w:val="28"/>
          <w:lang w:val="ro-MD" w:eastAsia="zh-CN"/>
        </w:rPr>
      </w:pPr>
      <w:r w:rsidRPr="007A76E6">
        <w:rPr>
          <w:rFonts w:eastAsia="SimSun"/>
          <w:sz w:val="28"/>
          <w:szCs w:val="28"/>
          <w:lang w:val="ro-MD" w:eastAsia="zh-CN"/>
        </w:rPr>
        <w:t>Legea nr.158/2008 cu privire la funcţia publică şi statutul funcţionarului public,</w:t>
      </w:r>
    </w:p>
    <w:p w14:paraId="2272A963" w14:textId="77777777" w:rsidR="00096CF3" w:rsidRPr="007A76E6" w:rsidRDefault="00D507E6" w:rsidP="007A76E6">
      <w:pPr>
        <w:pStyle w:val="a4"/>
        <w:tabs>
          <w:tab w:val="left" w:pos="426"/>
        </w:tabs>
        <w:spacing w:line="276" w:lineRule="auto"/>
        <w:ind w:left="1440"/>
        <w:jc w:val="both"/>
        <w:rPr>
          <w:rFonts w:eastAsia="SimSun"/>
          <w:sz w:val="28"/>
          <w:szCs w:val="28"/>
          <w:lang w:val="ro-MD" w:eastAsia="zh-CN"/>
        </w:rPr>
      </w:pPr>
      <w:hyperlink r:id="rId6" w:history="1">
        <w:r w:rsidR="00096CF3" w:rsidRPr="007A76E6">
          <w:rPr>
            <w:rStyle w:val="a8"/>
            <w:rFonts w:eastAsia="SimSun"/>
            <w:sz w:val="28"/>
            <w:szCs w:val="28"/>
            <w:lang w:val="ro-MD" w:eastAsia="zh-CN"/>
          </w:rPr>
          <w:t>https://www.legis.md/cautare/getResults?doc_id=135900&amp;lang=ro</w:t>
        </w:r>
      </w:hyperlink>
      <w:r w:rsidR="00096CF3" w:rsidRPr="007A76E6">
        <w:rPr>
          <w:rFonts w:eastAsia="SimSun"/>
          <w:sz w:val="28"/>
          <w:szCs w:val="28"/>
          <w:lang w:val="ro-MD" w:eastAsia="zh-CN"/>
        </w:rPr>
        <w:t xml:space="preserve"> </w:t>
      </w:r>
    </w:p>
    <w:p w14:paraId="542EF77F" w14:textId="77777777" w:rsidR="00096CF3" w:rsidRPr="007A76E6" w:rsidRDefault="00096CF3" w:rsidP="007A76E6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jc w:val="both"/>
        <w:rPr>
          <w:color w:val="000000"/>
          <w:sz w:val="28"/>
          <w:szCs w:val="28"/>
          <w:shd w:val="clear" w:color="auto" w:fill="FEFEFC"/>
          <w:lang w:val="ro-MD"/>
        </w:rPr>
      </w:pPr>
      <w:r w:rsidRPr="007A76E6">
        <w:rPr>
          <w:color w:val="000000"/>
          <w:sz w:val="28"/>
          <w:szCs w:val="28"/>
          <w:shd w:val="clear" w:color="auto" w:fill="FEFEFC"/>
          <w:lang w:val="ro-MD"/>
        </w:rPr>
        <w:t>Legea nr. 25/2008 privind Codul de conduită a funcționarului public</w:t>
      </w:r>
    </w:p>
    <w:p w14:paraId="28D9B541" w14:textId="77777777" w:rsidR="00096CF3" w:rsidRPr="007A76E6" w:rsidRDefault="00D507E6" w:rsidP="007A76E6">
      <w:pPr>
        <w:pStyle w:val="a4"/>
        <w:tabs>
          <w:tab w:val="left" w:pos="426"/>
        </w:tabs>
        <w:spacing w:line="276" w:lineRule="auto"/>
        <w:ind w:left="1440"/>
        <w:jc w:val="both"/>
        <w:rPr>
          <w:rFonts w:eastAsia="SimSun"/>
          <w:sz w:val="28"/>
          <w:szCs w:val="28"/>
          <w:lang w:val="ro-MD" w:eastAsia="zh-CN"/>
        </w:rPr>
      </w:pPr>
      <w:hyperlink r:id="rId7" w:history="1">
        <w:r w:rsidR="00096CF3" w:rsidRPr="007A76E6">
          <w:rPr>
            <w:rStyle w:val="a8"/>
            <w:rFonts w:eastAsia="SimSun"/>
            <w:sz w:val="28"/>
            <w:szCs w:val="28"/>
            <w:lang w:val="ro-MD" w:eastAsia="zh-CN"/>
          </w:rPr>
          <w:t>https://www.legis.md/cautare/getResults?doc_id=107130&amp;lang=ro</w:t>
        </w:r>
      </w:hyperlink>
    </w:p>
    <w:p w14:paraId="4B728E36" w14:textId="77777777" w:rsidR="00096CF3" w:rsidRPr="007A76E6" w:rsidRDefault="00096CF3" w:rsidP="007A76E6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jc w:val="both"/>
        <w:rPr>
          <w:color w:val="000000"/>
          <w:sz w:val="28"/>
          <w:szCs w:val="28"/>
          <w:shd w:val="clear" w:color="auto" w:fill="FEFEFC"/>
          <w:lang w:val="ro-MD"/>
        </w:rPr>
      </w:pPr>
      <w:r w:rsidRPr="007A76E6">
        <w:rPr>
          <w:color w:val="000000"/>
          <w:sz w:val="28"/>
          <w:szCs w:val="28"/>
          <w:shd w:val="clear" w:color="auto" w:fill="FEFEFC"/>
          <w:lang w:val="ro-MD"/>
        </w:rPr>
        <w:t>Hotărârea Guvernului nr. 200/2026 privind aprobarea Mecanismului național de implementare și monitorizare a Agendei de reforme  aferente Planului de creștere al Republicii Moldova pentru anii 2025-2027 și de raportare către Comisia Europeană</w:t>
      </w:r>
    </w:p>
    <w:p w14:paraId="04C68EA7" w14:textId="77777777" w:rsidR="00096CF3" w:rsidRPr="007A76E6" w:rsidRDefault="00096CF3" w:rsidP="007A76E6">
      <w:pPr>
        <w:tabs>
          <w:tab w:val="left" w:pos="426"/>
        </w:tabs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EFEFC"/>
          <w:lang w:val="ro-MD"/>
        </w:rPr>
      </w:pPr>
      <w:r w:rsidRPr="007A76E6">
        <w:rPr>
          <w:color w:val="000000"/>
          <w:sz w:val="28"/>
          <w:szCs w:val="28"/>
          <w:shd w:val="clear" w:color="auto" w:fill="FEFEFC"/>
          <w:lang w:val="ro-MD"/>
        </w:rPr>
        <w:t xml:space="preserve">                </w:t>
      </w:r>
      <w:hyperlink r:id="rId8" w:history="1">
        <w:r w:rsidRPr="007A76E6">
          <w:rPr>
            <w:rStyle w:val="a8"/>
            <w:sz w:val="28"/>
            <w:szCs w:val="28"/>
            <w:shd w:val="clear" w:color="auto" w:fill="FEFEFC"/>
            <w:lang w:val="ro-MD"/>
          </w:rPr>
          <w:t>https://www.legis.md/cautare/getResults?doc_id=154035&amp;lang=ro</w:t>
        </w:r>
      </w:hyperlink>
    </w:p>
    <w:p w14:paraId="5B68FE3D" w14:textId="77777777" w:rsidR="00096CF3" w:rsidRPr="007A76E6" w:rsidRDefault="00096CF3" w:rsidP="007A76E6">
      <w:pPr>
        <w:pStyle w:val="a4"/>
        <w:numPr>
          <w:ilvl w:val="0"/>
          <w:numId w:val="7"/>
        </w:numPr>
        <w:tabs>
          <w:tab w:val="left" w:pos="0"/>
          <w:tab w:val="left" w:pos="720"/>
          <w:tab w:val="left" w:pos="810"/>
        </w:tabs>
        <w:spacing w:line="276" w:lineRule="auto"/>
        <w:jc w:val="both"/>
        <w:rPr>
          <w:rFonts w:eastAsia="SimSun"/>
          <w:sz w:val="28"/>
          <w:szCs w:val="28"/>
          <w:lang w:val="ro-MD" w:eastAsia="zh-CN"/>
        </w:rPr>
      </w:pPr>
      <w:r w:rsidRPr="007A76E6">
        <w:rPr>
          <w:rFonts w:eastAsia="SimSun"/>
          <w:sz w:val="28"/>
          <w:szCs w:val="28"/>
          <w:lang w:val="ro-MD" w:eastAsia="zh-CN"/>
        </w:rPr>
        <w:t>Hotărârea Guvernului nr. 696/2017 cu privire la organizarea și funcționarea  Ministerului Finanţelor</w:t>
      </w:r>
    </w:p>
    <w:p w14:paraId="65EE5C59" w14:textId="77777777" w:rsidR="00096CF3" w:rsidRPr="007A76E6" w:rsidRDefault="00D507E6" w:rsidP="007A76E6">
      <w:pPr>
        <w:pStyle w:val="a4"/>
        <w:tabs>
          <w:tab w:val="left" w:pos="0"/>
          <w:tab w:val="left" w:pos="426"/>
        </w:tabs>
        <w:spacing w:line="276" w:lineRule="auto"/>
        <w:ind w:left="1440"/>
        <w:jc w:val="both"/>
        <w:rPr>
          <w:rFonts w:eastAsia="SimSun"/>
          <w:sz w:val="28"/>
          <w:szCs w:val="28"/>
          <w:lang w:val="ro-MD" w:eastAsia="zh-CN"/>
        </w:rPr>
      </w:pPr>
      <w:hyperlink r:id="rId9" w:history="1">
        <w:r w:rsidR="00096CF3" w:rsidRPr="007A76E6">
          <w:rPr>
            <w:rStyle w:val="a8"/>
            <w:rFonts w:eastAsia="SimSun"/>
            <w:sz w:val="28"/>
            <w:szCs w:val="28"/>
            <w:lang w:val="ro-MD" w:eastAsia="zh-CN"/>
          </w:rPr>
          <w:t>https://www.legis.md/cautare/getResults?doc_id=137347&amp;lang=ro</w:t>
        </w:r>
      </w:hyperlink>
      <w:r w:rsidR="00096CF3" w:rsidRPr="007A76E6">
        <w:rPr>
          <w:rFonts w:eastAsia="SimSun"/>
          <w:sz w:val="28"/>
          <w:szCs w:val="28"/>
          <w:lang w:val="ro-MD" w:eastAsia="zh-CN"/>
        </w:rPr>
        <w:t xml:space="preserve"> </w:t>
      </w:r>
    </w:p>
    <w:p w14:paraId="01805F58" w14:textId="77777777" w:rsidR="00096CF3" w:rsidRPr="007A76E6" w:rsidRDefault="00096CF3" w:rsidP="007A76E6">
      <w:pPr>
        <w:pStyle w:val="a4"/>
        <w:numPr>
          <w:ilvl w:val="0"/>
          <w:numId w:val="7"/>
        </w:numPr>
        <w:tabs>
          <w:tab w:val="left" w:pos="0"/>
          <w:tab w:val="left" w:pos="720"/>
        </w:tabs>
        <w:spacing w:line="276" w:lineRule="auto"/>
        <w:jc w:val="both"/>
        <w:rPr>
          <w:rFonts w:eastAsia="SimSun"/>
          <w:sz w:val="28"/>
          <w:szCs w:val="28"/>
          <w:lang w:val="ro-MD" w:eastAsia="zh-CN"/>
        </w:rPr>
      </w:pPr>
      <w:r w:rsidRPr="007A76E6">
        <w:rPr>
          <w:rFonts w:eastAsia="SimSun"/>
          <w:bCs/>
          <w:sz w:val="28"/>
          <w:szCs w:val="28"/>
          <w:lang w:val="ro-MD" w:eastAsia="zh-CN"/>
        </w:rPr>
        <w:t xml:space="preserve">Hotărârea Guvernului nr. 306 din 28.05.2025 cu privire la aprobarea </w:t>
      </w:r>
      <w:r w:rsidRPr="007A76E6">
        <w:rPr>
          <w:rFonts w:eastAsia="SimSun"/>
          <w:sz w:val="28"/>
          <w:szCs w:val="28"/>
          <w:lang w:val="ro-MD" w:eastAsia="zh-CN"/>
        </w:rPr>
        <w:t>Programului național</w:t>
      </w:r>
      <w:r w:rsidRPr="007A76E6">
        <w:rPr>
          <w:rFonts w:eastAsia="SimSun"/>
          <w:bCs/>
          <w:sz w:val="28"/>
          <w:szCs w:val="28"/>
          <w:lang w:val="ro-MD" w:eastAsia="zh-CN"/>
        </w:rPr>
        <w:t xml:space="preserve"> </w:t>
      </w:r>
      <w:r w:rsidRPr="007A76E6">
        <w:rPr>
          <w:rFonts w:eastAsia="SimSun"/>
          <w:sz w:val="28"/>
          <w:szCs w:val="28"/>
          <w:lang w:val="ro-MD" w:eastAsia="zh-CN"/>
        </w:rPr>
        <w:t>de aderare a Republicii Moldova la Uniunea</w:t>
      </w:r>
      <w:r w:rsidRPr="007A76E6">
        <w:rPr>
          <w:rFonts w:eastAsia="SimSun"/>
          <w:bCs/>
          <w:sz w:val="28"/>
          <w:szCs w:val="28"/>
          <w:lang w:val="ro-MD" w:eastAsia="zh-CN"/>
        </w:rPr>
        <w:t xml:space="preserve"> </w:t>
      </w:r>
      <w:r w:rsidRPr="007A76E6">
        <w:rPr>
          <w:rFonts w:eastAsia="SimSun"/>
          <w:sz w:val="28"/>
          <w:szCs w:val="28"/>
          <w:lang w:val="ro-MD" w:eastAsia="zh-CN"/>
        </w:rPr>
        <w:t>Europeană pentru anii 2025-2029</w:t>
      </w:r>
    </w:p>
    <w:p w14:paraId="34D66180" w14:textId="77777777" w:rsidR="00096CF3" w:rsidRPr="007A76E6" w:rsidRDefault="00096CF3" w:rsidP="007A76E6">
      <w:pPr>
        <w:pStyle w:val="a4"/>
        <w:tabs>
          <w:tab w:val="left" w:pos="0"/>
        </w:tabs>
        <w:spacing w:line="276" w:lineRule="auto"/>
        <w:jc w:val="both"/>
        <w:rPr>
          <w:rFonts w:eastAsia="SimSun"/>
          <w:sz w:val="28"/>
          <w:szCs w:val="28"/>
          <w:lang w:val="ro-MD" w:eastAsia="zh-CN"/>
        </w:rPr>
      </w:pPr>
      <w:r w:rsidRPr="007A76E6">
        <w:rPr>
          <w:sz w:val="28"/>
          <w:szCs w:val="28"/>
          <w:lang w:val="ro-MD"/>
        </w:rPr>
        <w:t xml:space="preserve">            </w:t>
      </w:r>
      <w:hyperlink r:id="rId10" w:history="1">
        <w:r w:rsidRPr="007A76E6">
          <w:rPr>
            <w:rStyle w:val="a8"/>
            <w:rFonts w:eastAsia="SimSun"/>
            <w:sz w:val="28"/>
            <w:szCs w:val="28"/>
            <w:lang w:val="ro-MD" w:eastAsia="zh-CN"/>
          </w:rPr>
          <w:t>https://www.legis.md/cautare/getResults?doc_id=148720&amp;lang=ro</w:t>
        </w:r>
      </w:hyperlink>
      <w:r w:rsidRPr="007A76E6">
        <w:rPr>
          <w:rFonts w:eastAsia="SimSun"/>
          <w:sz w:val="28"/>
          <w:szCs w:val="28"/>
          <w:lang w:val="ro-MD" w:eastAsia="zh-CN"/>
        </w:rPr>
        <w:t xml:space="preserve"> </w:t>
      </w:r>
    </w:p>
    <w:p w14:paraId="56B3E519" w14:textId="77777777" w:rsidR="00096CF3" w:rsidRPr="007A76E6" w:rsidRDefault="00096CF3" w:rsidP="007A76E6">
      <w:pPr>
        <w:pStyle w:val="a4"/>
        <w:numPr>
          <w:ilvl w:val="0"/>
          <w:numId w:val="7"/>
        </w:numPr>
        <w:tabs>
          <w:tab w:val="left" w:pos="0"/>
          <w:tab w:val="left" w:pos="720"/>
        </w:tabs>
        <w:spacing w:line="276" w:lineRule="auto"/>
        <w:jc w:val="both"/>
        <w:rPr>
          <w:rFonts w:eastAsia="SimSun"/>
          <w:sz w:val="28"/>
          <w:szCs w:val="28"/>
          <w:lang w:val="ro-MD" w:eastAsia="zh-CN"/>
        </w:rPr>
      </w:pPr>
      <w:r w:rsidRPr="007A76E6">
        <w:rPr>
          <w:rFonts w:eastAsia="SimSun"/>
          <w:sz w:val="28"/>
          <w:szCs w:val="28"/>
          <w:lang w:val="ro-MD" w:eastAsia="zh-CN"/>
        </w:rPr>
        <w:t>Hotărârea Guvernului nr. 260/2025  privind aprobarea Agendei de reforme aferentă Planului de creștere al Republicii Moldova pentru anii 2025 – 2027</w:t>
      </w:r>
    </w:p>
    <w:p w14:paraId="4E68DA98" w14:textId="77777777" w:rsidR="00096CF3" w:rsidRPr="007A76E6" w:rsidRDefault="00D507E6" w:rsidP="007A76E6">
      <w:pPr>
        <w:pStyle w:val="a4"/>
        <w:tabs>
          <w:tab w:val="left" w:pos="720"/>
          <w:tab w:val="left" w:pos="810"/>
        </w:tabs>
        <w:spacing w:line="276" w:lineRule="auto"/>
        <w:ind w:left="1440"/>
        <w:jc w:val="both"/>
        <w:rPr>
          <w:rFonts w:eastAsia="SimSun"/>
          <w:sz w:val="28"/>
          <w:szCs w:val="28"/>
          <w:lang w:val="ro-MD" w:eastAsia="zh-CN"/>
        </w:rPr>
      </w:pPr>
      <w:hyperlink r:id="rId11" w:history="1">
        <w:r w:rsidR="00096CF3" w:rsidRPr="007A76E6">
          <w:rPr>
            <w:rStyle w:val="a8"/>
            <w:rFonts w:eastAsia="SimSun"/>
            <w:sz w:val="28"/>
            <w:szCs w:val="28"/>
            <w:lang w:val="ro-MD" w:eastAsia="zh-CN"/>
          </w:rPr>
          <w:t>https://www.legis.md/cautare/getResults?doc_id=148353&amp;lang=ro</w:t>
        </w:r>
      </w:hyperlink>
    </w:p>
    <w:p w14:paraId="5E73EBE8" w14:textId="77777777" w:rsidR="00096CF3" w:rsidRPr="007A76E6" w:rsidRDefault="00096CF3" w:rsidP="007A76E6">
      <w:pPr>
        <w:pStyle w:val="a4"/>
        <w:numPr>
          <w:ilvl w:val="0"/>
          <w:numId w:val="7"/>
        </w:numPr>
        <w:spacing w:line="276" w:lineRule="auto"/>
        <w:rPr>
          <w:rFonts w:eastAsia="SimSun"/>
          <w:sz w:val="28"/>
          <w:szCs w:val="28"/>
          <w:lang w:val="ro-MD" w:eastAsia="zh-CN"/>
        </w:rPr>
      </w:pPr>
      <w:r w:rsidRPr="007A76E6">
        <w:rPr>
          <w:rFonts w:eastAsia="SimSun"/>
          <w:sz w:val="28"/>
          <w:szCs w:val="28"/>
          <w:lang w:val="ro-MD" w:eastAsia="zh-CN"/>
        </w:rPr>
        <w:t>Hotărârea Guvernului nr.180/2024 cu privire la mecanismul de coordonare a procesului de aderare a Republicii Moldova la Uniunea Europeană și modul de organizare și funcționare a echipei de negocieri în cadrul acestui proces</w:t>
      </w:r>
    </w:p>
    <w:p w14:paraId="202E0D62" w14:textId="77777777" w:rsidR="00096CF3" w:rsidRPr="007A76E6" w:rsidRDefault="00D507E6" w:rsidP="007A76E6">
      <w:pPr>
        <w:pStyle w:val="a4"/>
        <w:spacing w:line="276" w:lineRule="auto"/>
        <w:ind w:left="1440"/>
        <w:rPr>
          <w:rFonts w:eastAsia="SimSun"/>
          <w:sz w:val="28"/>
          <w:szCs w:val="28"/>
          <w:lang w:val="ro-MD" w:eastAsia="zh-CN"/>
        </w:rPr>
      </w:pPr>
      <w:hyperlink r:id="rId12" w:history="1">
        <w:r w:rsidR="00096CF3" w:rsidRPr="007A76E6">
          <w:rPr>
            <w:rStyle w:val="a8"/>
            <w:rFonts w:eastAsia="SimSun"/>
            <w:sz w:val="28"/>
            <w:szCs w:val="28"/>
            <w:lang w:val="ro-MD" w:eastAsia="zh-CN"/>
          </w:rPr>
          <w:t>https://www.legis.md/cautare/getResults?doc_id=142350&amp;lang=ro</w:t>
        </w:r>
      </w:hyperlink>
    </w:p>
    <w:p w14:paraId="7CA0EF7C" w14:textId="77777777" w:rsidR="00096CF3" w:rsidRPr="007A76E6" w:rsidRDefault="00096CF3" w:rsidP="007A76E6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  <w:lang w:val="ro-MD"/>
        </w:rPr>
      </w:pPr>
      <w:r w:rsidRPr="007A76E6">
        <w:rPr>
          <w:color w:val="000000" w:themeColor="text1"/>
          <w:sz w:val="28"/>
          <w:szCs w:val="28"/>
          <w:shd w:val="clear" w:color="auto" w:fill="FFFFFF"/>
          <w:lang w:val="ro-MD"/>
        </w:rPr>
        <w:t>Raportul privind Republica Moldova din cadrul Pachetului de Extindere al Comisiei Europene pe anul 2025</w:t>
      </w:r>
    </w:p>
    <w:p w14:paraId="45106135" w14:textId="77777777" w:rsidR="00096CF3" w:rsidRPr="007A76E6" w:rsidRDefault="00D507E6" w:rsidP="007A76E6">
      <w:pPr>
        <w:pStyle w:val="a4"/>
        <w:tabs>
          <w:tab w:val="left" w:pos="426"/>
        </w:tabs>
        <w:spacing w:line="276" w:lineRule="auto"/>
        <w:ind w:left="1440"/>
        <w:jc w:val="both"/>
        <w:rPr>
          <w:rFonts w:eastAsia="SimSun"/>
          <w:sz w:val="28"/>
          <w:szCs w:val="28"/>
          <w:lang w:val="ro-MD" w:eastAsia="zh-CN"/>
        </w:rPr>
      </w:pPr>
      <w:hyperlink r:id="rId13" w:history="1">
        <w:r w:rsidR="00096CF3" w:rsidRPr="007A76E6">
          <w:rPr>
            <w:rStyle w:val="a8"/>
            <w:rFonts w:eastAsia="SimSun"/>
            <w:sz w:val="28"/>
            <w:szCs w:val="28"/>
            <w:lang w:val="ro-MD" w:eastAsia="zh-CN"/>
          </w:rPr>
          <w:t>https://enlargement.ec.europa.eu/document/download/23fa6af0-89b3-4532-a3d9-d1638727d14c_en?filename=moldova-report-2025.pdf</w:t>
        </w:r>
      </w:hyperlink>
    </w:p>
    <w:p w14:paraId="3695A546" w14:textId="77777777" w:rsidR="00096CF3" w:rsidRPr="007A76E6" w:rsidRDefault="00096CF3" w:rsidP="007A76E6">
      <w:pPr>
        <w:pStyle w:val="a4"/>
        <w:numPr>
          <w:ilvl w:val="0"/>
          <w:numId w:val="7"/>
        </w:numPr>
        <w:spacing w:line="276" w:lineRule="auto"/>
        <w:rPr>
          <w:sz w:val="28"/>
          <w:szCs w:val="28"/>
          <w:lang w:val="ro-MD"/>
        </w:rPr>
      </w:pPr>
      <w:r w:rsidRPr="007A76E6">
        <w:rPr>
          <w:sz w:val="28"/>
          <w:szCs w:val="28"/>
          <w:lang w:val="ro-MD"/>
        </w:rPr>
        <w:t>Raportul pentru anul 2025 privind procesul de integrare europeană pe capitolele coordonate de Ministerul Finanțelor</w:t>
      </w:r>
    </w:p>
    <w:p w14:paraId="25F23BAF" w14:textId="77777777" w:rsidR="00096CF3" w:rsidRPr="007A76E6" w:rsidRDefault="00D507E6" w:rsidP="007A76E6">
      <w:pPr>
        <w:pStyle w:val="a4"/>
        <w:spacing w:line="276" w:lineRule="auto"/>
        <w:ind w:left="1440"/>
        <w:rPr>
          <w:sz w:val="28"/>
          <w:szCs w:val="28"/>
          <w:lang w:val="ro-MD"/>
        </w:rPr>
      </w:pPr>
      <w:hyperlink r:id="rId14" w:history="1">
        <w:r w:rsidR="00096CF3" w:rsidRPr="007A76E6">
          <w:rPr>
            <w:rStyle w:val="a8"/>
            <w:sz w:val="28"/>
            <w:szCs w:val="28"/>
            <w:lang w:val="ro-MD"/>
          </w:rPr>
          <w:t>https://mf.gov.md/sites/default/files/EU%20TA%20PPF_MoF%20End%20of%20Year%20Report%202025_09.06.2026_RO.pdf</w:t>
        </w:r>
      </w:hyperlink>
    </w:p>
    <w:p w14:paraId="58E86677" w14:textId="77777777" w:rsidR="00096CF3" w:rsidRPr="007A76E6" w:rsidRDefault="00096CF3" w:rsidP="007A76E6">
      <w:pPr>
        <w:spacing w:line="276" w:lineRule="auto"/>
        <w:rPr>
          <w:sz w:val="28"/>
          <w:szCs w:val="28"/>
          <w:lang w:val="ro-MD"/>
        </w:rPr>
      </w:pPr>
    </w:p>
    <w:p w14:paraId="66106842" w14:textId="77777777" w:rsidR="00426EDF" w:rsidRPr="007A76E6" w:rsidRDefault="00426EDF" w:rsidP="007A76E6">
      <w:pPr>
        <w:spacing w:line="276" w:lineRule="auto"/>
        <w:ind w:left="720"/>
        <w:contextualSpacing/>
        <w:jc w:val="both"/>
        <w:rPr>
          <w:sz w:val="28"/>
          <w:szCs w:val="28"/>
          <w:lang w:val="ro-MD"/>
        </w:rPr>
      </w:pPr>
    </w:p>
    <w:sectPr w:rsidR="00426EDF" w:rsidRPr="007A76E6" w:rsidSect="002317D8">
      <w:pgSz w:w="11906" w:h="16838"/>
      <w:pgMar w:top="510" w:right="964" w:bottom="119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2B33"/>
    <w:multiLevelType w:val="hybridMultilevel"/>
    <w:tmpl w:val="F10E63C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64D"/>
    <w:multiLevelType w:val="hybridMultilevel"/>
    <w:tmpl w:val="C8B2FC7C"/>
    <w:lvl w:ilvl="0" w:tplc="A63CCE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E483B"/>
    <w:multiLevelType w:val="hybridMultilevel"/>
    <w:tmpl w:val="F9026204"/>
    <w:lvl w:ilvl="0" w:tplc="E1EEEB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4752F"/>
    <w:multiLevelType w:val="hybridMultilevel"/>
    <w:tmpl w:val="C8B2FC7C"/>
    <w:lvl w:ilvl="0" w:tplc="A63CCE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07AA9"/>
    <w:multiLevelType w:val="hybridMultilevel"/>
    <w:tmpl w:val="12967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B53C0"/>
    <w:multiLevelType w:val="hybridMultilevel"/>
    <w:tmpl w:val="D8245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B79FE"/>
    <w:multiLevelType w:val="hybridMultilevel"/>
    <w:tmpl w:val="88FEFEC4"/>
    <w:lvl w:ilvl="0" w:tplc="53AC4CE2">
      <w:start w:val="1"/>
      <w:numFmt w:val="decimal"/>
      <w:lvlText w:val="%1."/>
      <w:lvlJc w:val="left"/>
      <w:pPr>
        <w:ind w:left="631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034"/>
    <w:rsid w:val="000300FE"/>
    <w:rsid w:val="00096CF3"/>
    <w:rsid w:val="000A4A6C"/>
    <w:rsid w:val="00156605"/>
    <w:rsid w:val="00180096"/>
    <w:rsid w:val="001C2C8A"/>
    <w:rsid w:val="001D1BCD"/>
    <w:rsid w:val="001E6034"/>
    <w:rsid w:val="00204895"/>
    <w:rsid w:val="00223ACA"/>
    <w:rsid w:val="002317D8"/>
    <w:rsid w:val="00256A9A"/>
    <w:rsid w:val="00282CCC"/>
    <w:rsid w:val="00286930"/>
    <w:rsid w:val="003130A5"/>
    <w:rsid w:val="00360798"/>
    <w:rsid w:val="003649A5"/>
    <w:rsid w:val="003A2770"/>
    <w:rsid w:val="003A66CC"/>
    <w:rsid w:val="003F4C07"/>
    <w:rsid w:val="004046E4"/>
    <w:rsid w:val="00415B7D"/>
    <w:rsid w:val="00426EDF"/>
    <w:rsid w:val="004C2AC3"/>
    <w:rsid w:val="004D793D"/>
    <w:rsid w:val="0050302E"/>
    <w:rsid w:val="00532BD3"/>
    <w:rsid w:val="00554C62"/>
    <w:rsid w:val="0056204D"/>
    <w:rsid w:val="0058586F"/>
    <w:rsid w:val="005E70FF"/>
    <w:rsid w:val="00606E55"/>
    <w:rsid w:val="00626AB3"/>
    <w:rsid w:val="00635CF0"/>
    <w:rsid w:val="00666610"/>
    <w:rsid w:val="00666BEC"/>
    <w:rsid w:val="007310B8"/>
    <w:rsid w:val="00740295"/>
    <w:rsid w:val="007707AA"/>
    <w:rsid w:val="007A76E6"/>
    <w:rsid w:val="007C0B59"/>
    <w:rsid w:val="007C57FF"/>
    <w:rsid w:val="008607A7"/>
    <w:rsid w:val="008C1E70"/>
    <w:rsid w:val="008D6F2F"/>
    <w:rsid w:val="008F50A0"/>
    <w:rsid w:val="0090668A"/>
    <w:rsid w:val="009321D4"/>
    <w:rsid w:val="00967D76"/>
    <w:rsid w:val="009D4C32"/>
    <w:rsid w:val="00A042C0"/>
    <w:rsid w:val="00A16F6F"/>
    <w:rsid w:val="00A5681D"/>
    <w:rsid w:val="00AA0267"/>
    <w:rsid w:val="00AA4ED8"/>
    <w:rsid w:val="00AE2345"/>
    <w:rsid w:val="00AF07C8"/>
    <w:rsid w:val="00AF71E6"/>
    <w:rsid w:val="00B24F22"/>
    <w:rsid w:val="00B53DC1"/>
    <w:rsid w:val="00B67218"/>
    <w:rsid w:val="00B74807"/>
    <w:rsid w:val="00C20DC1"/>
    <w:rsid w:val="00C3390C"/>
    <w:rsid w:val="00C62DFA"/>
    <w:rsid w:val="00CD2CF0"/>
    <w:rsid w:val="00CE4FFC"/>
    <w:rsid w:val="00D0679C"/>
    <w:rsid w:val="00D42E95"/>
    <w:rsid w:val="00D46FF7"/>
    <w:rsid w:val="00D507E6"/>
    <w:rsid w:val="00D768B7"/>
    <w:rsid w:val="00D80D16"/>
    <w:rsid w:val="00DA49E4"/>
    <w:rsid w:val="00DA7E9B"/>
    <w:rsid w:val="00DB05FF"/>
    <w:rsid w:val="00DB3E64"/>
    <w:rsid w:val="00E022E6"/>
    <w:rsid w:val="00E265B9"/>
    <w:rsid w:val="00EC33DC"/>
    <w:rsid w:val="00EC77FF"/>
    <w:rsid w:val="00EF693C"/>
    <w:rsid w:val="00F003E1"/>
    <w:rsid w:val="00F17E71"/>
    <w:rsid w:val="00F41150"/>
    <w:rsid w:val="00F54531"/>
    <w:rsid w:val="00F546C0"/>
    <w:rsid w:val="00F579BE"/>
    <w:rsid w:val="00F72216"/>
    <w:rsid w:val="00F76039"/>
    <w:rsid w:val="00F96A3D"/>
    <w:rsid w:val="00FA3CB0"/>
    <w:rsid w:val="00FC44D0"/>
    <w:rsid w:val="00FE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1BB30"/>
  <w15:chartTrackingRefBased/>
  <w15:docId w15:val="{2F8E6F9A-244F-456D-BAF3-733AFB5C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16F6F"/>
    <w:pPr>
      <w:spacing w:before="100" w:beforeAutospacing="1" w:after="100" w:afterAutospacing="1"/>
      <w:outlineLvl w:val="3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strikethrough Знак,Bullets Знак,List Paragraph (numbered (a)) Знак,Numbered List Paragraph Знак,List_Paragraph Знак,Multilevel para_II Знак,List Paragraph1 Знак,Numbered list Знак,Akapit z listą BS Знак,List Paragraph 1 Знак,Ha Знак"/>
    <w:link w:val="a4"/>
    <w:uiPriority w:val="34"/>
    <w:qFormat/>
    <w:locked/>
    <w:rsid w:val="001E6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strikethrough,Bullets,List Paragraph (numbered (a)),Numbered List Paragraph,List_Paragraph,Multilevel para_II,List Paragraph1,Numbered list,Akapit z listą BS,List Paragraph 1,Forth level,Bullet1,References,Outlines a.b.c.,Àáçàö ñïèñêà1,Ha"/>
    <w:basedOn w:val="a"/>
    <w:link w:val="a3"/>
    <w:uiPriority w:val="34"/>
    <w:qFormat/>
    <w:rsid w:val="001E6034"/>
    <w:pPr>
      <w:ind w:left="720"/>
      <w:contextualSpacing/>
    </w:pPr>
  </w:style>
  <w:style w:type="character" w:styleId="a5">
    <w:name w:val="Strong"/>
    <w:basedOn w:val="a0"/>
    <w:uiPriority w:val="22"/>
    <w:qFormat/>
    <w:rsid w:val="001E60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10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10B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3649A5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A16F6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A16F6F"/>
    <w:rPr>
      <w:color w:val="605E5C"/>
      <w:shd w:val="clear" w:color="auto" w:fill="E1DFDD"/>
    </w:rPr>
  </w:style>
  <w:style w:type="paragraph" w:customStyle="1" w:styleId="Default">
    <w:name w:val="Default"/>
    <w:rsid w:val="00562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md/cautare/getResults?doc_id=154035&amp;lang=ro" TargetMode="External"/><Relationship Id="rId13" Type="http://schemas.openxmlformats.org/officeDocument/2006/relationships/hyperlink" Target="https://enlargement.ec.europa.eu/document/download/23fa6af0-89b3-4532-a3d9-d1638727d14c_en?filename=moldova-report-202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s.md/cautare/getResults?doc_id=107130&amp;lang=ro" TargetMode="External"/><Relationship Id="rId12" Type="http://schemas.openxmlformats.org/officeDocument/2006/relationships/hyperlink" Target="https://www.legis.md/cautare/getResults?doc_id=142350&amp;lang=r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egis.md/cautare/getResults?doc_id=135900&amp;lang=ro" TargetMode="External"/><Relationship Id="rId11" Type="http://schemas.openxmlformats.org/officeDocument/2006/relationships/hyperlink" Target="https://www.legis.md/cautare/getResults?doc_id=148353&amp;lang=ro" TargetMode="External"/><Relationship Id="rId5" Type="http://schemas.openxmlformats.org/officeDocument/2006/relationships/hyperlink" Target="https://www.legis.md/cautare/getResults?doc_id=133423&amp;lang=r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legis.md/cautare/getResults?doc_id=148720&amp;lang=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s.md/cautare/getResults?doc_id=137347&amp;lang=ro" TargetMode="External"/><Relationship Id="rId14" Type="http://schemas.openxmlformats.org/officeDocument/2006/relationships/hyperlink" Target="https://mf.gov.md/sites/default/files/EU%20TA%20PPF_MoF%20End%20of%20Year%20Report%202025_09.06.2026_R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Aparatu, Natalia</dc:creator>
  <cp:keywords/>
  <dc:description/>
  <cp:lastModifiedBy>Aparatu, Natalia</cp:lastModifiedBy>
  <cp:revision>2</cp:revision>
  <cp:lastPrinted>2026-07-24T07:15:00Z</cp:lastPrinted>
  <dcterms:created xsi:type="dcterms:W3CDTF">2026-07-24T07:16:00Z</dcterms:created>
  <dcterms:modified xsi:type="dcterms:W3CDTF">2026-07-24T07:16:00Z</dcterms:modified>
</cp:coreProperties>
</file>