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AFCE" w14:textId="77777777" w:rsidR="00921675" w:rsidRPr="004E732A" w:rsidRDefault="00921675" w:rsidP="00307587">
      <w:pPr>
        <w:tabs>
          <w:tab w:val="left" w:pos="6840"/>
        </w:tabs>
        <w:jc w:val="both"/>
        <w:rPr>
          <w:b/>
          <w:sz w:val="28"/>
          <w:szCs w:val="28"/>
          <w:lang w:val="ro-MD"/>
        </w:rPr>
      </w:pPr>
    </w:p>
    <w:p w14:paraId="5185ED87" w14:textId="2A515E4E" w:rsidR="001E0C5F" w:rsidRPr="004E732A" w:rsidRDefault="001E0C5F" w:rsidP="00307587">
      <w:pPr>
        <w:tabs>
          <w:tab w:val="left" w:pos="6840"/>
        </w:tabs>
        <w:jc w:val="both"/>
        <w:rPr>
          <w:bCs/>
          <w:color w:val="000000"/>
          <w:sz w:val="28"/>
          <w:szCs w:val="28"/>
          <w:lang w:val="ro-MD"/>
        </w:rPr>
      </w:pPr>
      <w:r w:rsidRPr="004E732A">
        <w:rPr>
          <w:b/>
          <w:bCs/>
          <w:color w:val="000000"/>
          <w:sz w:val="28"/>
          <w:szCs w:val="28"/>
          <w:lang w:val="ro-MD"/>
        </w:rPr>
        <w:t xml:space="preserve">Denumirea funcţiei publice vacante: </w:t>
      </w:r>
      <w:r w:rsidRPr="004E732A">
        <w:rPr>
          <w:bCs/>
          <w:color w:val="000000"/>
          <w:sz w:val="28"/>
          <w:szCs w:val="28"/>
          <w:lang w:val="ro-MD"/>
        </w:rPr>
        <w:t>consultant</w:t>
      </w:r>
      <w:r w:rsidR="009447B7" w:rsidRPr="004E732A">
        <w:rPr>
          <w:bCs/>
          <w:color w:val="000000"/>
          <w:sz w:val="28"/>
          <w:szCs w:val="28"/>
          <w:lang w:val="ro-MD"/>
        </w:rPr>
        <w:t xml:space="preserve"> superior</w:t>
      </w:r>
      <w:r w:rsidRPr="004E732A">
        <w:rPr>
          <w:bCs/>
          <w:color w:val="000000"/>
          <w:sz w:val="28"/>
          <w:szCs w:val="28"/>
          <w:lang w:val="ro-MD"/>
        </w:rPr>
        <w:t xml:space="preserve"> al </w:t>
      </w:r>
      <w:r w:rsidR="009447B7" w:rsidRPr="004E732A">
        <w:rPr>
          <w:bCs/>
          <w:color w:val="000000"/>
          <w:sz w:val="28"/>
          <w:szCs w:val="28"/>
          <w:lang w:val="ro-MD"/>
        </w:rPr>
        <w:t>Direcției monitorizarea asistenței externe și administrarea datoriei sectorului public din cadrul Direcției generale datoria sectorului public și asistență externă – 1 funcție vacantă;</w:t>
      </w:r>
    </w:p>
    <w:p w14:paraId="67BD8EFA" w14:textId="77777777" w:rsidR="00307587" w:rsidRPr="004E732A" w:rsidRDefault="00307587" w:rsidP="00307587">
      <w:pPr>
        <w:tabs>
          <w:tab w:val="left" w:pos="6840"/>
        </w:tabs>
        <w:jc w:val="both"/>
        <w:rPr>
          <w:rStyle w:val="a9"/>
          <w:b w:val="0"/>
          <w:color w:val="000000"/>
          <w:sz w:val="28"/>
          <w:szCs w:val="28"/>
          <w:lang w:val="ro-MD"/>
        </w:rPr>
      </w:pPr>
    </w:p>
    <w:p w14:paraId="19F63E25" w14:textId="77777777" w:rsidR="001E0C5F" w:rsidRPr="004E732A" w:rsidRDefault="001E0C5F" w:rsidP="00921BDD">
      <w:pPr>
        <w:pStyle w:val="a3"/>
        <w:numPr>
          <w:ilvl w:val="0"/>
          <w:numId w:val="3"/>
        </w:numPr>
        <w:jc w:val="both"/>
        <w:rPr>
          <w:b/>
          <w:bCs/>
          <w:color w:val="000000"/>
          <w:sz w:val="28"/>
          <w:szCs w:val="28"/>
          <w:lang w:val="ro-MD"/>
        </w:rPr>
      </w:pPr>
      <w:r w:rsidRPr="004E732A">
        <w:rPr>
          <w:b/>
          <w:bCs/>
          <w:color w:val="000000"/>
          <w:sz w:val="28"/>
          <w:szCs w:val="28"/>
          <w:lang w:val="ro-MD"/>
        </w:rPr>
        <w:t>Scopul general al funcţiei:</w:t>
      </w:r>
    </w:p>
    <w:p w14:paraId="7F7C3AF6" w14:textId="105FEDD9" w:rsidR="00D77F21" w:rsidRPr="004E732A" w:rsidRDefault="004A3813" w:rsidP="00307587">
      <w:pPr>
        <w:tabs>
          <w:tab w:val="left" w:pos="6840"/>
        </w:tabs>
        <w:jc w:val="both"/>
        <w:rPr>
          <w:bCs/>
          <w:color w:val="000000"/>
          <w:sz w:val="28"/>
          <w:szCs w:val="28"/>
          <w:lang w:val="ro-MD"/>
        </w:rPr>
      </w:pPr>
      <w:r w:rsidRPr="004E732A">
        <w:rPr>
          <w:bCs/>
          <w:color w:val="000000"/>
          <w:sz w:val="28"/>
          <w:szCs w:val="28"/>
          <w:lang w:val="ro-MD"/>
        </w:rPr>
        <w:t>Participarea în cadrul procesului de</w:t>
      </w:r>
      <w:r w:rsidR="00D23152" w:rsidRPr="004E732A">
        <w:rPr>
          <w:bCs/>
          <w:color w:val="000000"/>
          <w:sz w:val="28"/>
          <w:szCs w:val="28"/>
          <w:lang w:val="ro-MD"/>
        </w:rPr>
        <w:t xml:space="preserve"> </w:t>
      </w:r>
      <w:r w:rsidRPr="004E732A">
        <w:rPr>
          <w:bCs/>
          <w:color w:val="000000"/>
          <w:sz w:val="28"/>
          <w:szCs w:val="28"/>
          <w:lang w:val="ro-MD"/>
        </w:rPr>
        <w:t xml:space="preserve">elaborare și perfecționare a politicii statului în domeniul atragerii, implementării </w:t>
      </w:r>
      <w:r w:rsidR="00493DC6" w:rsidRPr="004E732A">
        <w:rPr>
          <w:bCs/>
          <w:color w:val="000000"/>
          <w:sz w:val="28"/>
          <w:szCs w:val="28"/>
          <w:lang w:val="ro-MD"/>
        </w:rPr>
        <w:t xml:space="preserve">și </w:t>
      </w:r>
      <w:r w:rsidRPr="004E732A">
        <w:rPr>
          <w:bCs/>
          <w:color w:val="000000"/>
          <w:sz w:val="28"/>
          <w:szCs w:val="28"/>
          <w:lang w:val="ro-MD"/>
        </w:rPr>
        <w:t>monitorizării asistenței externe la nivel național.</w:t>
      </w:r>
    </w:p>
    <w:p w14:paraId="22112CAF" w14:textId="77777777" w:rsidR="00D77F21" w:rsidRPr="004E732A" w:rsidRDefault="00D77F21" w:rsidP="00307587">
      <w:pPr>
        <w:tabs>
          <w:tab w:val="left" w:pos="6840"/>
        </w:tabs>
        <w:jc w:val="both"/>
        <w:rPr>
          <w:bCs/>
          <w:color w:val="000000"/>
          <w:sz w:val="28"/>
          <w:szCs w:val="28"/>
          <w:lang w:val="ro-MD"/>
        </w:rPr>
      </w:pPr>
    </w:p>
    <w:p w14:paraId="5EE54501" w14:textId="115C603E" w:rsidR="004A3813" w:rsidRPr="004E732A" w:rsidRDefault="003C4449" w:rsidP="004A3813">
      <w:pPr>
        <w:pStyle w:val="a3"/>
        <w:numPr>
          <w:ilvl w:val="0"/>
          <w:numId w:val="3"/>
        </w:numPr>
        <w:jc w:val="both"/>
        <w:rPr>
          <w:b/>
          <w:bCs/>
          <w:color w:val="000000"/>
          <w:sz w:val="28"/>
          <w:szCs w:val="28"/>
          <w:lang w:val="ro-MD"/>
        </w:rPr>
      </w:pPr>
      <w:r w:rsidRPr="004E732A">
        <w:rPr>
          <w:b/>
          <w:bCs/>
          <w:color w:val="000000"/>
          <w:sz w:val="28"/>
          <w:szCs w:val="28"/>
          <w:lang w:val="ro-MD"/>
        </w:rPr>
        <w:t>Sarcinile de bază ale funcţiei:</w:t>
      </w:r>
    </w:p>
    <w:p w14:paraId="12545D69" w14:textId="2BFCA9BB" w:rsidR="009447B7" w:rsidRPr="00CC7A45" w:rsidRDefault="009447B7" w:rsidP="009447B7">
      <w:pPr>
        <w:pStyle w:val="a3"/>
        <w:framePr w:hSpace="180" w:wrap="around" w:vAnchor="text" w:hAnchor="text" w:y="1"/>
        <w:suppressOverlap/>
        <w:jc w:val="both"/>
        <w:rPr>
          <w:bCs/>
          <w:color w:val="000000"/>
          <w:sz w:val="28"/>
          <w:szCs w:val="28"/>
          <w:lang w:val="ro-MD"/>
        </w:rPr>
      </w:pPr>
      <w:r w:rsidRPr="00CC7A45">
        <w:rPr>
          <w:bCs/>
          <w:color w:val="000000"/>
          <w:sz w:val="28"/>
          <w:szCs w:val="28"/>
          <w:lang w:val="ro-MD"/>
        </w:rPr>
        <w:t xml:space="preserve">1.  </w:t>
      </w:r>
      <w:r w:rsidR="00CC7A45" w:rsidRPr="00CC7A45">
        <w:rPr>
          <w:bCs/>
          <w:color w:val="000000"/>
          <w:sz w:val="28"/>
          <w:szCs w:val="28"/>
          <w:lang w:val="ro-MD"/>
        </w:rPr>
        <w:t xml:space="preserve">Participarea la procesul de elaborare, modificare </w:t>
      </w:r>
      <w:proofErr w:type="spellStart"/>
      <w:r w:rsidR="00CC7A45" w:rsidRPr="00CC7A45">
        <w:rPr>
          <w:bCs/>
          <w:color w:val="000000"/>
          <w:sz w:val="28"/>
          <w:szCs w:val="28"/>
          <w:lang w:val="ro-MD"/>
        </w:rPr>
        <w:t>şi</w:t>
      </w:r>
      <w:proofErr w:type="spellEnd"/>
      <w:r w:rsidR="00CC7A45" w:rsidRPr="00CC7A45">
        <w:rPr>
          <w:bCs/>
          <w:color w:val="000000"/>
          <w:sz w:val="28"/>
          <w:szCs w:val="28"/>
          <w:lang w:val="ro-MD"/>
        </w:rPr>
        <w:t xml:space="preserve"> executare a legii bugetului anual la capitolele ce </w:t>
      </w:r>
      <w:proofErr w:type="spellStart"/>
      <w:r w:rsidR="00CC7A45" w:rsidRPr="00CC7A45">
        <w:rPr>
          <w:bCs/>
          <w:color w:val="000000"/>
          <w:sz w:val="28"/>
          <w:szCs w:val="28"/>
          <w:lang w:val="ro-MD"/>
        </w:rPr>
        <w:t>ţin</w:t>
      </w:r>
      <w:proofErr w:type="spellEnd"/>
      <w:r w:rsidR="00CC7A45" w:rsidRPr="00CC7A45">
        <w:rPr>
          <w:bCs/>
          <w:color w:val="000000"/>
          <w:sz w:val="28"/>
          <w:szCs w:val="28"/>
          <w:lang w:val="ro-MD"/>
        </w:rPr>
        <w:t xml:space="preserve"> de </w:t>
      </w:r>
      <w:proofErr w:type="spellStart"/>
      <w:r w:rsidR="00CC7A45" w:rsidRPr="00CC7A45">
        <w:rPr>
          <w:bCs/>
          <w:color w:val="000000"/>
          <w:sz w:val="28"/>
          <w:szCs w:val="28"/>
          <w:lang w:val="ro-MD"/>
        </w:rPr>
        <w:t>competenţa</w:t>
      </w:r>
      <w:proofErr w:type="spellEnd"/>
      <w:r w:rsidR="00CC7A45" w:rsidRPr="00CC7A45">
        <w:rPr>
          <w:bCs/>
          <w:color w:val="000000"/>
          <w:sz w:val="28"/>
          <w:szCs w:val="28"/>
          <w:lang w:val="ro-MD"/>
        </w:rPr>
        <w:t xml:space="preserve"> Direcției, precum </w:t>
      </w:r>
      <w:proofErr w:type="spellStart"/>
      <w:r w:rsidR="00CC7A45" w:rsidRPr="00CC7A45">
        <w:rPr>
          <w:bCs/>
          <w:color w:val="000000"/>
          <w:sz w:val="28"/>
          <w:szCs w:val="28"/>
          <w:lang w:val="ro-MD"/>
        </w:rPr>
        <w:t>şi</w:t>
      </w:r>
      <w:proofErr w:type="spellEnd"/>
      <w:r w:rsidR="00CC7A45" w:rsidRPr="00CC7A45">
        <w:rPr>
          <w:bCs/>
          <w:color w:val="000000"/>
          <w:sz w:val="28"/>
          <w:szCs w:val="28"/>
          <w:lang w:val="ro-MD"/>
        </w:rPr>
        <w:t xml:space="preserve"> elaborarea prognozelor pentru CBTM;</w:t>
      </w:r>
    </w:p>
    <w:p w14:paraId="499037A5" w14:textId="33ED9C80" w:rsidR="009447B7" w:rsidRPr="00CC7A45" w:rsidRDefault="009447B7" w:rsidP="009447B7">
      <w:pPr>
        <w:pStyle w:val="a3"/>
        <w:framePr w:hSpace="180" w:wrap="around" w:vAnchor="text" w:hAnchor="text" w:y="1"/>
        <w:suppressOverlap/>
        <w:jc w:val="both"/>
        <w:rPr>
          <w:bCs/>
          <w:color w:val="000000"/>
          <w:sz w:val="28"/>
          <w:szCs w:val="28"/>
          <w:lang w:val="ro-MD"/>
        </w:rPr>
      </w:pPr>
      <w:r w:rsidRPr="00CC7A45">
        <w:rPr>
          <w:bCs/>
          <w:color w:val="000000"/>
          <w:sz w:val="28"/>
          <w:szCs w:val="28"/>
          <w:lang w:val="ro-MD"/>
        </w:rPr>
        <w:t xml:space="preserve">2. </w:t>
      </w:r>
      <w:r w:rsidR="00CC7A45" w:rsidRPr="00CC7A45">
        <w:rPr>
          <w:bCs/>
          <w:color w:val="000000"/>
          <w:sz w:val="28"/>
          <w:szCs w:val="28"/>
          <w:lang w:val="ro-MD"/>
        </w:rPr>
        <w:t xml:space="preserve">Asigurarea ținerii </w:t>
      </w:r>
      <w:proofErr w:type="spellStart"/>
      <w:r w:rsidR="00CC7A45" w:rsidRPr="00CC7A45">
        <w:rPr>
          <w:bCs/>
          <w:color w:val="000000"/>
          <w:sz w:val="28"/>
          <w:szCs w:val="28"/>
          <w:lang w:val="ro-MD"/>
        </w:rPr>
        <w:t>evidenţei</w:t>
      </w:r>
      <w:proofErr w:type="spellEnd"/>
      <w:r w:rsidR="00CC7A45" w:rsidRPr="00CC7A45">
        <w:rPr>
          <w:bCs/>
          <w:color w:val="000000"/>
          <w:sz w:val="28"/>
          <w:szCs w:val="28"/>
          <w:lang w:val="ro-MD"/>
        </w:rPr>
        <w:t xml:space="preserve"> și validării periodice a tranzacțiilor aferente datoriei sectorului public în sistemul informatic DMFAS</w:t>
      </w:r>
      <w:r w:rsidRPr="00CC7A45">
        <w:rPr>
          <w:bCs/>
          <w:color w:val="000000"/>
          <w:sz w:val="28"/>
          <w:szCs w:val="28"/>
          <w:lang w:val="ro-MD"/>
        </w:rPr>
        <w:t>;</w:t>
      </w:r>
    </w:p>
    <w:p w14:paraId="3CB39F1E" w14:textId="4B0120F8" w:rsidR="009447B7" w:rsidRPr="00CC7A45" w:rsidRDefault="009447B7" w:rsidP="009447B7">
      <w:pPr>
        <w:pStyle w:val="a3"/>
        <w:framePr w:hSpace="180" w:wrap="around" w:vAnchor="text" w:hAnchor="text" w:y="1"/>
        <w:suppressOverlap/>
        <w:jc w:val="both"/>
        <w:rPr>
          <w:bCs/>
          <w:color w:val="000000"/>
          <w:sz w:val="28"/>
          <w:szCs w:val="28"/>
          <w:lang w:val="ro-MD"/>
        </w:rPr>
      </w:pPr>
      <w:r w:rsidRPr="00CC7A45">
        <w:rPr>
          <w:bCs/>
          <w:color w:val="000000"/>
          <w:sz w:val="28"/>
          <w:szCs w:val="28"/>
          <w:lang w:val="ro-MD"/>
        </w:rPr>
        <w:t xml:space="preserve">3. </w:t>
      </w:r>
      <w:r w:rsidR="00CC7A45" w:rsidRPr="00CC7A45">
        <w:rPr>
          <w:bCs/>
          <w:color w:val="000000"/>
          <w:sz w:val="28"/>
          <w:szCs w:val="28"/>
          <w:lang w:val="ro-MD"/>
        </w:rPr>
        <w:t>Asigurarea monitorizării și raportării activităților pe piața primara și secundară a valorilor mobiliare de stat</w:t>
      </w:r>
      <w:r w:rsidRPr="00CC7A45">
        <w:rPr>
          <w:bCs/>
          <w:color w:val="000000"/>
          <w:sz w:val="28"/>
          <w:szCs w:val="28"/>
          <w:lang w:val="ro-MD"/>
        </w:rPr>
        <w:t>;</w:t>
      </w:r>
    </w:p>
    <w:p w14:paraId="36E1ECCE" w14:textId="4159C2D8" w:rsidR="004A3813" w:rsidRPr="00CC7A45" w:rsidRDefault="004E732A" w:rsidP="001D3237">
      <w:pPr>
        <w:pStyle w:val="a3"/>
        <w:shd w:val="clear" w:color="auto" w:fill="FFFFFF"/>
        <w:jc w:val="both"/>
        <w:rPr>
          <w:bCs/>
          <w:color w:val="000000"/>
          <w:sz w:val="28"/>
          <w:szCs w:val="28"/>
          <w:lang w:val="ro-MD"/>
        </w:rPr>
      </w:pPr>
      <w:r w:rsidRPr="00CC7A45">
        <w:rPr>
          <w:bCs/>
          <w:color w:val="000000"/>
          <w:sz w:val="28"/>
          <w:szCs w:val="28"/>
          <w:lang w:val="ro-MD"/>
        </w:rPr>
        <w:t xml:space="preserve">4. </w:t>
      </w:r>
      <w:r w:rsidR="00CC7A45" w:rsidRPr="00CC7A45">
        <w:rPr>
          <w:bCs/>
          <w:color w:val="000000"/>
          <w:sz w:val="28"/>
          <w:szCs w:val="28"/>
          <w:lang w:val="ro-MD"/>
        </w:rPr>
        <w:t>Elaborarea proiectelor de acte normative, precum și examinarea și avizarea proiectelor de acte normative elaborate de alte autorități ale administrației publice și remise spre examinare, în domeniile de competență ale Direcției</w:t>
      </w:r>
      <w:r w:rsidR="009447B7" w:rsidRPr="00CC7A45">
        <w:rPr>
          <w:bCs/>
          <w:color w:val="000000"/>
          <w:sz w:val="28"/>
          <w:szCs w:val="28"/>
          <w:lang w:val="ro-MD"/>
        </w:rPr>
        <w:t>.</w:t>
      </w:r>
    </w:p>
    <w:p w14:paraId="742EC12B" w14:textId="7C8F9775" w:rsidR="00F36DD1" w:rsidRPr="00CC7A45" w:rsidRDefault="00F36DD1" w:rsidP="001D3237">
      <w:pPr>
        <w:jc w:val="both"/>
        <w:rPr>
          <w:bCs/>
          <w:color w:val="000000"/>
          <w:sz w:val="28"/>
          <w:szCs w:val="28"/>
          <w:lang w:val="ro-MD"/>
        </w:rPr>
      </w:pPr>
    </w:p>
    <w:p w14:paraId="4DE595C1" w14:textId="77777777" w:rsidR="00CC7A45" w:rsidRPr="004E732A" w:rsidRDefault="00CC7A45" w:rsidP="001D3237">
      <w:pPr>
        <w:jc w:val="both"/>
        <w:rPr>
          <w:b/>
          <w:bCs/>
          <w:i/>
          <w:color w:val="000000"/>
          <w:sz w:val="28"/>
          <w:szCs w:val="28"/>
          <w:u w:val="single"/>
          <w:lang w:val="ro-MD"/>
        </w:rPr>
      </w:pPr>
    </w:p>
    <w:p w14:paraId="162B50A2" w14:textId="7754CCB4" w:rsidR="00A946F3" w:rsidRPr="004E732A" w:rsidRDefault="001E0C5F" w:rsidP="00404611">
      <w:pPr>
        <w:pStyle w:val="a3"/>
        <w:numPr>
          <w:ilvl w:val="0"/>
          <w:numId w:val="3"/>
        </w:numPr>
        <w:jc w:val="both"/>
        <w:rPr>
          <w:b/>
          <w:bCs/>
          <w:i/>
          <w:color w:val="000000"/>
          <w:sz w:val="28"/>
          <w:szCs w:val="28"/>
          <w:u w:val="single"/>
          <w:lang w:val="ro-MD"/>
        </w:rPr>
      </w:pPr>
      <w:r w:rsidRPr="004E732A">
        <w:rPr>
          <w:b/>
          <w:bCs/>
          <w:i/>
          <w:color w:val="000000"/>
          <w:sz w:val="28"/>
          <w:szCs w:val="28"/>
          <w:u w:val="single"/>
          <w:lang w:val="ro-MD"/>
        </w:rPr>
        <w:t>Cerințe specifice:</w:t>
      </w:r>
    </w:p>
    <w:p w14:paraId="4842A544" w14:textId="77777777" w:rsidR="00404611" w:rsidRPr="004E732A" w:rsidRDefault="00404611" w:rsidP="00921BDD">
      <w:pPr>
        <w:jc w:val="both"/>
        <w:rPr>
          <w:b/>
          <w:bCs/>
          <w:i/>
          <w:color w:val="000000"/>
          <w:sz w:val="28"/>
          <w:szCs w:val="28"/>
          <w:lang w:val="ro-MD"/>
        </w:rPr>
      </w:pPr>
    </w:p>
    <w:p w14:paraId="7218B16A" w14:textId="0AF11C55" w:rsidR="00A946F3" w:rsidRDefault="0011354F" w:rsidP="00921BDD">
      <w:pPr>
        <w:jc w:val="both"/>
        <w:rPr>
          <w:color w:val="000000"/>
          <w:sz w:val="28"/>
          <w:szCs w:val="28"/>
          <w:lang w:val="en-GB"/>
        </w:rPr>
      </w:pPr>
      <w:r w:rsidRPr="004E732A">
        <w:rPr>
          <w:b/>
          <w:bCs/>
          <w:i/>
          <w:color w:val="000000"/>
          <w:sz w:val="28"/>
          <w:szCs w:val="28"/>
          <w:lang w:val="ro-MD"/>
        </w:rPr>
        <w:t>Studii:</w:t>
      </w:r>
      <w:r w:rsidRPr="004E732A">
        <w:rPr>
          <w:bCs/>
          <w:color w:val="000000"/>
          <w:sz w:val="28"/>
          <w:szCs w:val="28"/>
          <w:lang w:val="ro-MD"/>
        </w:rPr>
        <w:t xml:space="preserve"> </w:t>
      </w:r>
      <w:r w:rsidR="00A946F3" w:rsidRPr="004E732A">
        <w:rPr>
          <w:color w:val="000000"/>
          <w:sz w:val="28"/>
          <w:szCs w:val="28"/>
          <w:lang w:val="en-GB"/>
        </w:rPr>
        <w:t xml:space="preserve"> </w:t>
      </w:r>
      <w:proofErr w:type="spellStart"/>
      <w:r w:rsidR="00A946F3" w:rsidRPr="004E732A">
        <w:rPr>
          <w:color w:val="000000"/>
          <w:sz w:val="28"/>
          <w:szCs w:val="28"/>
          <w:lang w:val="en-GB"/>
        </w:rPr>
        <w:t>Superioare</w:t>
      </w:r>
      <w:proofErr w:type="spellEnd"/>
      <w:r w:rsidR="00A946F3" w:rsidRPr="004E732A">
        <w:rPr>
          <w:color w:val="000000"/>
          <w:sz w:val="28"/>
          <w:szCs w:val="28"/>
          <w:lang w:val="en-GB"/>
        </w:rPr>
        <w:t xml:space="preserve">, de </w:t>
      </w:r>
      <w:proofErr w:type="spellStart"/>
      <w:r w:rsidR="00A946F3" w:rsidRPr="004E732A">
        <w:rPr>
          <w:color w:val="000000"/>
          <w:sz w:val="28"/>
          <w:szCs w:val="28"/>
          <w:lang w:val="en-GB"/>
        </w:rPr>
        <w:t>licenţă</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sau</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echivalente</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în</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domeniul</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relaţiilor</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economice</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internaţionale</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finanţe</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sau</w:t>
      </w:r>
      <w:proofErr w:type="spellEnd"/>
      <w:r w:rsidR="00A946F3" w:rsidRPr="004E732A">
        <w:rPr>
          <w:color w:val="000000"/>
          <w:sz w:val="28"/>
          <w:szCs w:val="28"/>
          <w:lang w:val="en-GB"/>
        </w:rPr>
        <w:t xml:space="preserve"> </w:t>
      </w:r>
      <w:proofErr w:type="spellStart"/>
      <w:r w:rsidR="00A946F3" w:rsidRPr="004E732A">
        <w:rPr>
          <w:color w:val="000000"/>
          <w:sz w:val="28"/>
          <w:szCs w:val="28"/>
          <w:lang w:val="en-GB"/>
        </w:rPr>
        <w:t>economie</w:t>
      </w:r>
      <w:proofErr w:type="spellEnd"/>
      <w:r w:rsidR="00A946F3" w:rsidRPr="004E732A">
        <w:rPr>
          <w:color w:val="000000"/>
          <w:sz w:val="28"/>
          <w:szCs w:val="28"/>
          <w:lang w:val="en-GB"/>
        </w:rPr>
        <w:t xml:space="preserve">. </w:t>
      </w:r>
    </w:p>
    <w:p w14:paraId="5ED896BC" w14:textId="77777777" w:rsidR="00363A73" w:rsidRPr="004E732A" w:rsidRDefault="00363A73" w:rsidP="00921BDD">
      <w:pPr>
        <w:jc w:val="both"/>
        <w:rPr>
          <w:bCs/>
          <w:color w:val="000000"/>
          <w:sz w:val="28"/>
          <w:szCs w:val="28"/>
          <w:lang w:val="ro-MD"/>
        </w:rPr>
      </w:pPr>
    </w:p>
    <w:p w14:paraId="46D1EAAE" w14:textId="2D4B88BE" w:rsidR="0011354F" w:rsidRPr="004E732A" w:rsidRDefault="0011354F" w:rsidP="00921BDD">
      <w:pPr>
        <w:jc w:val="both"/>
        <w:rPr>
          <w:b/>
          <w:bCs/>
          <w:i/>
          <w:color w:val="000000"/>
          <w:sz w:val="28"/>
          <w:szCs w:val="28"/>
          <w:lang w:val="ro-MD"/>
        </w:rPr>
      </w:pPr>
      <w:r w:rsidRPr="004E732A">
        <w:rPr>
          <w:b/>
          <w:bCs/>
          <w:i/>
          <w:color w:val="000000"/>
          <w:sz w:val="28"/>
          <w:szCs w:val="28"/>
          <w:lang w:val="ro-MD"/>
        </w:rPr>
        <w:t>Aspecte cognitive:</w:t>
      </w:r>
    </w:p>
    <w:p w14:paraId="7F4ABAB6" w14:textId="7757988F" w:rsidR="00A946F3" w:rsidRPr="004E732A" w:rsidRDefault="00A946F3" w:rsidP="00A946F3">
      <w:pPr>
        <w:rPr>
          <w:sz w:val="28"/>
          <w:szCs w:val="28"/>
          <w:lang w:val="ro-RO"/>
        </w:rPr>
      </w:pPr>
      <w:r w:rsidRPr="004E732A">
        <w:rPr>
          <w:sz w:val="28"/>
          <w:szCs w:val="28"/>
          <w:lang w:val="ro-RO"/>
        </w:rPr>
        <w:t xml:space="preserve">- </w:t>
      </w:r>
      <w:r w:rsidRPr="004E732A">
        <w:rPr>
          <w:bCs/>
          <w:color w:val="000000"/>
          <w:sz w:val="28"/>
          <w:szCs w:val="28"/>
          <w:lang w:val="ro-MD"/>
        </w:rPr>
        <w:t>cunoaşterea cadrului normativ aferent domeniului asistenței externe</w:t>
      </w:r>
      <w:r w:rsidRPr="004E732A">
        <w:rPr>
          <w:sz w:val="28"/>
          <w:szCs w:val="28"/>
          <w:lang w:val="ro-RO"/>
        </w:rPr>
        <w:t>;</w:t>
      </w:r>
    </w:p>
    <w:p w14:paraId="70E9E714" w14:textId="77777777" w:rsidR="00A946F3" w:rsidRPr="004E732A" w:rsidRDefault="00A946F3" w:rsidP="00A946F3">
      <w:pPr>
        <w:jc w:val="both"/>
        <w:rPr>
          <w:color w:val="000000"/>
          <w:sz w:val="28"/>
          <w:szCs w:val="28"/>
          <w:lang w:val="en-GB"/>
        </w:rPr>
      </w:pPr>
      <w:r w:rsidRPr="004E732A">
        <w:rPr>
          <w:sz w:val="28"/>
          <w:szCs w:val="28"/>
          <w:lang w:val="ro-RO"/>
        </w:rPr>
        <w:t>-</w:t>
      </w:r>
      <w:r w:rsidRPr="004E732A">
        <w:rPr>
          <w:color w:val="000000"/>
          <w:sz w:val="28"/>
          <w:szCs w:val="28"/>
          <w:lang w:val="en-GB"/>
        </w:rPr>
        <w:t xml:space="preserve"> </w:t>
      </w:r>
      <w:proofErr w:type="spellStart"/>
      <w:r w:rsidRPr="004E732A">
        <w:rPr>
          <w:color w:val="000000"/>
          <w:sz w:val="28"/>
          <w:szCs w:val="28"/>
          <w:lang w:val="en-GB"/>
        </w:rPr>
        <w:t>cunoaşterea</w:t>
      </w:r>
      <w:proofErr w:type="spellEnd"/>
      <w:r w:rsidRPr="004E732A">
        <w:rPr>
          <w:color w:val="000000"/>
          <w:sz w:val="28"/>
          <w:szCs w:val="28"/>
          <w:lang w:val="en-GB"/>
        </w:rPr>
        <w:t xml:space="preserve"> </w:t>
      </w:r>
      <w:proofErr w:type="spellStart"/>
      <w:r w:rsidRPr="004E732A">
        <w:rPr>
          <w:color w:val="000000"/>
          <w:sz w:val="28"/>
          <w:szCs w:val="28"/>
          <w:lang w:val="en-GB"/>
        </w:rPr>
        <w:t>domeniului</w:t>
      </w:r>
      <w:proofErr w:type="spellEnd"/>
      <w:r w:rsidRPr="004E732A">
        <w:rPr>
          <w:color w:val="000000"/>
          <w:sz w:val="28"/>
          <w:szCs w:val="28"/>
          <w:lang w:val="en-GB"/>
        </w:rPr>
        <w:t xml:space="preserve"> </w:t>
      </w:r>
      <w:proofErr w:type="spellStart"/>
      <w:r w:rsidRPr="004E732A">
        <w:rPr>
          <w:color w:val="000000"/>
          <w:sz w:val="28"/>
          <w:szCs w:val="28"/>
          <w:lang w:val="en-GB"/>
        </w:rPr>
        <w:t>asistenţei</w:t>
      </w:r>
      <w:proofErr w:type="spellEnd"/>
      <w:r w:rsidRPr="004E732A">
        <w:rPr>
          <w:color w:val="000000"/>
          <w:sz w:val="28"/>
          <w:szCs w:val="28"/>
          <w:lang w:val="en-GB"/>
        </w:rPr>
        <w:t xml:space="preserve"> </w:t>
      </w:r>
      <w:proofErr w:type="spellStart"/>
      <w:r w:rsidRPr="004E732A">
        <w:rPr>
          <w:color w:val="000000"/>
          <w:sz w:val="28"/>
          <w:szCs w:val="28"/>
          <w:lang w:val="en-GB"/>
        </w:rPr>
        <w:t>externe</w:t>
      </w:r>
      <w:proofErr w:type="spellEnd"/>
      <w:r w:rsidRPr="004E732A">
        <w:rPr>
          <w:color w:val="000000"/>
          <w:sz w:val="28"/>
          <w:szCs w:val="28"/>
          <w:lang w:val="en-GB"/>
        </w:rPr>
        <w:t>;</w:t>
      </w:r>
    </w:p>
    <w:p w14:paraId="5852D9FC" w14:textId="7BDF21DF" w:rsidR="00A946F3" w:rsidRPr="004E732A" w:rsidRDefault="00A946F3" w:rsidP="00A946F3">
      <w:pPr>
        <w:jc w:val="both"/>
        <w:rPr>
          <w:color w:val="000000"/>
          <w:sz w:val="28"/>
          <w:szCs w:val="28"/>
          <w:lang w:val="en-GB"/>
        </w:rPr>
      </w:pPr>
      <w:r w:rsidRPr="004E732A">
        <w:rPr>
          <w:color w:val="000000"/>
          <w:sz w:val="28"/>
          <w:szCs w:val="28"/>
          <w:lang w:val="en-GB"/>
        </w:rPr>
        <w:t xml:space="preserve">- </w:t>
      </w:r>
      <w:proofErr w:type="spellStart"/>
      <w:r w:rsidRPr="004E732A">
        <w:rPr>
          <w:color w:val="000000"/>
          <w:sz w:val="28"/>
          <w:szCs w:val="28"/>
          <w:lang w:val="en-GB"/>
        </w:rPr>
        <w:t>cunoaşterea</w:t>
      </w:r>
      <w:proofErr w:type="spellEnd"/>
      <w:r w:rsidRPr="004E732A">
        <w:rPr>
          <w:color w:val="000000"/>
          <w:sz w:val="28"/>
          <w:szCs w:val="28"/>
          <w:lang w:val="en-GB"/>
        </w:rPr>
        <w:t xml:space="preserve"> </w:t>
      </w:r>
      <w:proofErr w:type="spellStart"/>
      <w:r w:rsidRPr="004E732A">
        <w:rPr>
          <w:color w:val="000000"/>
          <w:sz w:val="28"/>
          <w:szCs w:val="28"/>
          <w:lang w:val="en-GB"/>
        </w:rPr>
        <w:t>politicilor</w:t>
      </w:r>
      <w:proofErr w:type="spellEnd"/>
      <w:r w:rsidRPr="004E732A">
        <w:rPr>
          <w:color w:val="000000"/>
          <w:sz w:val="28"/>
          <w:szCs w:val="28"/>
          <w:lang w:val="en-GB"/>
        </w:rPr>
        <w:t xml:space="preserve"> </w:t>
      </w:r>
      <w:proofErr w:type="spellStart"/>
      <w:r w:rsidRPr="004E732A">
        <w:rPr>
          <w:color w:val="000000"/>
          <w:sz w:val="28"/>
          <w:szCs w:val="28"/>
          <w:lang w:val="en-GB"/>
        </w:rPr>
        <w:t>şi</w:t>
      </w:r>
      <w:proofErr w:type="spellEnd"/>
      <w:r w:rsidRPr="004E732A">
        <w:rPr>
          <w:color w:val="000000"/>
          <w:sz w:val="28"/>
          <w:szCs w:val="28"/>
          <w:lang w:val="en-GB"/>
        </w:rPr>
        <w:t xml:space="preserve"> </w:t>
      </w:r>
      <w:proofErr w:type="spellStart"/>
      <w:r w:rsidRPr="004E732A">
        <w:rPr>
          <w:color w:val="000000"/>
          <w:sz w:val="28"/>
          <w:szCs w:val="28"/>
          <w:lang w:val="en-GB"/>
        </w:rPr>
        <w:t>procedurilor</w:t>
      </w:r>
      <w:proofErr w:type="spellEnd"/>
      <w:r w:rsidRPr="004E732A">
        <w:rPr>
          <w:color w:val="000000"/>
          <w:sz w:val="28"/>
          <w:szCs w:val="28"/>
          <w:lang w:val="en-GB"/>
        </w:rPr>
        <w:t xml:space="preserve"> </w:t>
      </w:r>
      <w:proofErr w:type="spellStart"/>
      <w:r w:rsidRPr="004E732A">
        <w:rPr>
          <w:color w:val="000000"/>
          <w:sz w:val="28"/>
          <w:szCs w:val="28"/>
          <w:lang w:val="en-GB"/>
        </w:rPr>
        <w:t>eficiente</w:t>
      </w:r>
      <w:proofErr w:type="spellEnd"/>
      <w:r w:rsidRPr="004E732A">
        <w:rPr>
          <w:color w:val="000000"/>
          <w:sz w:val="28"/>
          <w:szCs w:val="28"/>
          <w:lang w:val="en-GB"/>
        </w:rPr>
        <w:t xml:space="preserve"> de </w:t>
      </w:r>
      <w:proofErr w:type="spellStart"/>
      <w:r w:rsidRPr="004E732A">
        <w:rPr>
          <w:color w:val="000000"/>
          <w:sz w:val="28"/>
          <w:szCs w:val="28"/>
          <w:lang w:val="en-GB"/>
        </w:rPr>
        <w:t>coordonare</w:t>
      </w:r>
      <w:proofErr w:type="spellEnd"/>
      <w:r w:rsidR="007D69FB" w:rsidRPr="004E732A">
        <w:rPr>
          <w:color w:val="000000"/>
          <w:sz w:val="28"/>
          <w:szCs w:val="28"/>
          <w:lang w:val="en-GB"/>
        </w:rPr>
        <w:t xml:space="preserve"> </w:t>
      </w:r>
      <w:proofErr w:type="spellStart"/>
      <w:r w:rsidR="007D69FB" w:rsidRPr="004E732A">
        <w:rPr>
          <w:color w:val="000000"/>
          <w:sz w:val="28"/>
          <w:szCs w:val="28"/>
          <w:lang w:val="en-GB"/>
        </w:rPr>
        <w:t>și</w:t>
      </w:r>
      <w:proofErr w:type="spellEnd"/>
      <w:r w:rsidRPr="004E732A">
        <w:rPr>
          <w:color w:val="000000"/>
          <w:sz w:val="28"/>
          <w:szCs w:val="28"/>
          <w:lang w:val="en-GB"/>
        </w:rPr>
        <w:t xml:space="preserve"> </w:t>
      </w:r>
      <w:proofErr w:type="spellStart"/>
      <w:r w:rsidRPr="004E732A">
        <w:rPr>
          <w:color w:val="000000"/>
          <w:sz w:val="28"/>
          <w:szCs w:val="28"/>
          <w:lang w:val="en-GB"/>
        </w:rPr>
        <w:t>monitorizare</w:t>
      </w:r>
      <w:proofErr w:type="spellEnd"/>
      <w:r w:rsidRPr="004E732A">
        <w:rPr>
          <w:color w:val="000000"/>
          <w:sz w:val="28"/>
          <w:szCs w:val="28"/>
          <w:lang w:val="en-GB"/>
        </w:rPr>
        <w:t xml:space="preserve"> a </w:t>
      </w:r>
      <w:proofErr w:type="spellStart"/>
      <w:r w:rsidRPr="004E732A">
        <w:rPr>
          <w:color w:val="000000"/>
          <w:sz w:val="28"/>
          <w:szCs w:val="28"/>
          <w:lang w:val="en-GB"/>
        </w:rPr>
        <w:t>asistenţei</w:t>
      </w:r>
      <w:proofErr w:type="spellEnd"/>
      <w:r w:rsidRPr="004E732A">
        <w:rPr>
          <w:color w:val="000000"/>
          <w:sz w:val="28"/>
          <w:szCs w:val="28"/>
          <w:lang w:val="en-GB"/>
        </w:rPr>
        <w:t xml:space="preserve"> </w:t>
      </w:r>
      <w:proofErr w:type="spellStart"/>
      <w:r w:rsidRPr="004E732A">
        <w:rPr>
          <w:color w:val="000000"/>
          <w:sz w:val="28"/>
          <w:szCs w:val="28"/>
          <w:lang w:val="en-GB"/>
        </w:rPr>
        <w:t>externe</w:t>
      </w:r>
      <w:proofErr w:type="spellEnd"/>
      <w:r w:rsidRPr="004E732A">
        <w:rPr>
          <w:color w:val="000000"/>
          <w:sz w:val="28"/>
          <w:szCs w:val="28"/>
          <w:lang w:val="en-GB"/>
        </w:rPr>
        <w:t>;</w:t>
      </w:r>
    </w:p>
    <w:p w14:paraId="41C47C6C" w14:textId="0A132659" w:rsidR="00634B4B" w:rsidRPr="004E732A" w:rsidRDefault="00634B4B" w:rsidP="00634B4B">
      <w:pPr>
        <w:jc w:val="both"/>
        <w:rPr>
          <w:color w:val="000000"/>
          <w:sz w:val="28"/>
          <w:szCs w:val="28"/>
          <w:lang w:val="en-GB"/>
        </w:rPr>
      </w:pPr>
      <w:r w:rsidRPr="004E732A">
        <w:rPr>
          <w:color w:val="000000"/>
          <w:sz w:val="28"/>
          <w:szCs w:val="28"/>
          <w:lang w:val="en-GB"/>
        </w:rPr>
        <w:t xml:space="preserve">- </w:t>
      </w:r>
      <w:proofErr w:type="spellStart"/>
      <w:r w:rsidRPr="004E732A">
        <w:rPr>
          <w:color w:val="000000"/>
          <w:sz w:val="28"/>
          <w:szCs w:val="28"/>
          <w:lang w:val="en-GB"/>
        </w:rPr>
        <w:t>cunoaşterea</w:t>
      </w:r>
      <w:proofErr w:type="spellEnd"/>
      <w:r w:rsidRPr="004E732A">
        <w:rPr>
          <w:color w:val="000000"/>
          <w:sz w:val="28"/>
          <w:szCs w:val="28"/>
          <w:lang w:val="en-GB"/>
        </w:rPr>
        <w:t xml:space="preserve"> </w:t>
      </w:r>
      <w:proofErr w:type="spellStart"/>
      <w:r w:rsidRPr="004E732A">
        <w:rPr>
          <w:color w:val="000000"/>
          <w:sz w:val="28"/>
          <w:szCs w:val="28"/>
          <w:lang w:val="en-GB"/>
        </w:rPr>
        <w:t>limbii</w:t>
      </w:r>
      <w:proofErr w:type="spellEnd"/>
      <w:r w:rsidRPr="004E732A">
        <w:rPr>
          <w:color w:val="000000"/>
          <w:sz w:val="28"/>
          <w:szCs w:val="28"/>
          <w:lang w:val="en-GB"/>
        </w:rPr>
        <w:t xml:space="preserve"> </w:t>
      </w:r>
      <w:proofErr w:type="spellStart"/>
      <w:r w:rsidRPr="004E732A">
        <w:rPr>
          <w:color w:val="000000"/>
          <w:sz w:val="28"/>
          <w:szCs w:val="28"/>
          <w:lang w:val="en-GB"/>
        </w:rPr>
        <w:t>engleze</w:t>
      </w:r>
      <w:proofErr w:type="spellEnd"/>
      <w:r w:rsidRPr="004E732A">
        <w:rPr>
          <w:color w:val="000000"/>
          <w:sz w:val="28"/>
          <w:szCs w:val="28"/>
          <w:lang w:val="en-GB"/>
        </w:rPr>
        <w:t xml:space="preserve"> la </w:t>
      </w:r>
      <w:proofErr w:type="spellStart"/>
      <w:r w:rsidRPr="004E732A">
        <w:rPr>
          <w:color w:val="000000"/>
          <w:sz w:val="28"/>
          <w:szCs w:val="28"/>
          <w:lang w:val="en-GB"/>
        </w:rPr>
        <w:t>nivel</w:t>
      </w:r>
      <w:proofErr w:type="spellEnd"/>
      <w:r w:rsidRPr="004E732A">
        <w:rPr>
          <w:color w:val="000000"/>
          <w:sz w:val="28"/>
          <w:szCs w:val="28"/>
          <w:lang w:val="en-GB"/>
        </w:rPr>
        <w:t xml:space="preserve"> B1. </w:t>
      </w:r>
      <w:proofErr w:type="spellStart"/>
      <w:r w:rsidRPr="004E732A">
        <w:rPr>
          <w:color w:val="000000"/>
          <w:sz w:val="28"/>
          <w:szCs w:val="28"/>
          <w:lang w:val="en-GB"/>
        </w:rPr>
        <w:t>Cunoaşterea</w:t>
      </w:r>
      <w:proofErr w:type="spellEnd"/>
      <w:r w:rsidRPr="004E732A">
        <w:rPr>
          <w:color w:val="000000"/>
          <w:sz w:val="28"/>
          <w:szCs w:val="28"/>
          <w:lang w:val="en-GB"/>
        </w:rPr>
        <w:t xml:space="preserve"> </w:t>
      </w:r>
      <w:proofErr w:type="spellStart"/>
      <w:r w:rsidRPr="004E732A">
        <w:rPr>
          <w:color w:val="000000"/>
          <w:sz w:val="28"/>
          <w:szCs w:val="28"/>
          <w:lang w:val="en-GB"/>
        </w:rPr>
        <w:t>unei</w:t>
      </w:r>
      <w:proofErr w:type="spellEnd"/>
      <w:r w:rsidRPr="004E732A">
        <w:rPr>
          <w:color w:val="000000"/>
          <w:sz w:val="28"/>
          <w:szCs w:val="28"/>
          <w:lang w:val="en-GB"/>
        </w:rPr>
        <w:t xml:space="preserve"> </w:t>
      </w:r>
      <w:proofErr w:type="spellStart"/>
      <w:r w:rsidRPr="004E732A">
        <w:rPr>
          <w:color w:val="000000"/>
          <w:sz w:val="28"/>
          <w:szCs w:val="28"/>
          <w:lang w:val="en-GB"/>
        </w:rPr>
        <w:t>alte</w:t>
      </w:r>
      <w:proofErr w:type="spellEnd"/>
      <w:r w:rsidRPr="004E732A">
        <w:rPr>
          <w:color w:val="000000"/>
          <w:sz w:val="28"/>
          <w:szCs w:val="28"/>
          <w:lang w:val="en-GB"/>
        </w:rPr>
        <w:t xml:space="preserve"> limbi de </w:t>
      </w:r>
      <w:proofErr w:type="spellStart"/>
      <w:r w:rsidRPr="004E732A">
        <w:rPr>
          <w:color w:val="000000"/>
          <w:sz w:val="28"/>
          <w:szCs w:val="28"/>
          <w:lang w:val="en-GB"/>
        </w:rPr>
        <w:t>circulaţie</w:t>
      </w:r>
      <w:proofErr w:type="spellEnd"/>
      <w:r w:rsidRPr="004E732A">
        <w:rPr>
          <w:color w:val="000000"/>
          <w:sz w:val="28"/>
          <w:szCs w:val="28"/>
          <w:lang w:val="en-GB"/>
        </w:rPr>
        <w:t xml:space="preserve"> </w:t>
      </w:r>
      <w:proofErr w:type="spellStart"/>
      <w:r w:rsidRPr="004E732A">
        <w:rPr>
          <w:color w:val="000000"/>
          <w:sz w:val="28"/>
          <w:szCs w:val="28"/>
          <w:lang w:val="en-GB"/>
        </w:rPr>
        <w:t>internaţională</w:t>
      </w:r>
      <w:proofErr w:type="spellEnd"/>
      <w:r w:rsidRPr="004E732A">
        <w:rPr>
          <w:color w:val="000000"/>
          <w:sz w:val="28"/>
          <w:szCs w:val="28"/>
          <w:lang w:val="en-GB"/>
        </w:rPr>
        <w:t xml:space="preserve"> (</w:t>
      </w:r>
      <w:proofErr w:type="spellStart"/>
      <w:r w:rsidRPr="004E732A">
        <w:rPr>
          <w:color w:val="000000"/>
          <w:sz w:val="28"/>
          <w:szCs w:val="28"/>
          <w:lang w:val="en-GB"/>
        </w:rPr>
        <w:t>francez</w:t>
      </w:r>
      <w:r w:rsidR="003A52AF" w:rsidRPr="004E732A">
        <w:rPr>
          <w:color w:val="000000"/>
          <w:sz w:val="28"/>
          <w:szCs w:val="28"/>
          <w:lang w:val="en-GB"/>
        </w:rPr>
        <w:t>ă</w:t>
      </w:r>
      <w:proofErr w:type="spellEnd"/>
      <w:r w:rsidRPr="004E732A">
        <w:rPr>
          <w:color w:val="000000"/>
          <w:sz w:val="28"/>
          <w:szCs w:val="28"/>
          <w:lang w:val="en-GB"/>
        </w:rPr>
        <w:t xml:space="preserve">, </w:t>
      </w:r>
      <w:proofErr w:type="spellStart"/>
      <w:r w:rsidR="003A52AF" w:rsidRPr="004E732A">
        <w:rPr>
          <w:color w:val="000000"/>
          <w:sz w:val="28"/>
          <w:szCs w:val="28"/>
          <w:lang w:val="en-GB"/>
        </w:rPr>
        <w:t>german</w:t>
      </w:r>
      <w:r w:rsidR="00921675" w:rsidRPr="004E732A">
        <w:rPr>
          <w:color w:val="000000"/>
          <w:sz w:val="28"/>
          <w:szCs w:val="28"/>
          <w:lang w:val="en-GB"/>
        </w:rPr>
        <w:t>ă</w:t>
      </w:r>
      <w:proofErr w:type="spellEnd"/>
      <w:r w:rsidR="003A52AF" w:rsidRPr="004E732A">
        <w:rPr>
          <w:color w:val="000000"/>
          <w:sz w:val="28"/>
          <w:szCs w:val="28"/>
          <w:lang w:val="en-GB"/>
        </w:rPr>
        <w:t xml:space="preserve">, </w:t>
      </w:r>
      <w:proofErr w:type="spellStart"/>
      <w:r w:rsidR="003A52AF" w:rsidRPr="004E732A">
        <w:rPr>
          <w:color w:val="000000"/>
          <w:sz w:val="28"/>
          <w:szCs w:val="28"/>
          <w:lang w:val="en-GB"/>
        </w:rPr>
        <w:t>etc</w:t>
      </w:r>
      <w:proofErr w:type="spellEnd"/>
      <w:r w:rsidRPr="004E732A">
        <w:rPr>
          <w:color w:val="000000"/>
          <w:sz w:val="28"/>
          <w:szCs w:val="28"/>
          <w:lang w:val="en-GB"/>
        </w:rPr>
        <w:t xml:space="preserve">) la </w:t>
      </w:r>
      <w:proofErr w:type="spellStart"/>
      <w:r w:rsidRPr="004E732A">
        <w:rPr>
          <w:color w:val="000000"/>
          <w:sz w:val="28"/>
          <w:szCs w:val="28"/>
          <w:lang w:val="en-GB"/>
        </w:rPr>
        <w:t>nivel</w:t>
      </w:r>
      <w:proofErr w:type="spellEnd"/>
      <w:r w:rsidRPr="004E732A">
        <w:rPr>
          <w:color w:val="000000"/>
          <w:sz w:val="28"/>
          <w:szCs w:val="28"/>
          <w:lang w:val="en-GB"/>
        </w:rPr>
        <w:t xml:space="preserve"> B1 </w:t>
      </w:r>
      <w:proofErr w:type="spellStart"/>
      <w:r w:rsidRPr="004E732A">
        <w:rPr>
          <w:color w:val="000000"/>
          <w:sz w:val="28"/>
          <w:szCs w:val="28"/>
          <w:lang w:val="en-GB"/>
        </w:rPr>
        <w:t>este</w:t>
      </w:r>
      <w:proofErr w:type="spellEnd"/>
      <w:r w:rsidRPr="004E732A">
        <w:rPr>
          <w:color w:val="000000"/>
          <w:sz w:val="28"/>
          <w:szCs w:val="28"/>
          <w:lang w:val="en-GB"/>
        </w:rPr>
        <w:t xml:space="preserve"> un </w:t>
      </w:r>
      <w:proofErr w:type="spellStart"/>
      <w:r w:rsidRPr="004E732A">
        <w:rPr>
          <w:color w:val="000000"/>
          <w:sz w:val="28"/>
          <w:szCs w:val="28"/>
          <w:lang w:val="en-GB"/>
        </w:rPr>
        <w:t>avantaj</w:t>
      </w:r>
      <w:proofErr w:type="spellEnd"/>
      <w:r w:rsidRPr="004E732A">
        <w:rPr>
          <w:color w:val="000000"/>
          <w:sz w:val="28"/>
          <w:szCs w:val="28"/>
          <w:lang w:val="en-GB"/>
        </w:rPr>
        <w:t>.</w:t>
      </w:r>
    </w:p>
    <w:p w14:paraId="5DCF72DF" w14:textId="083A3CD9" w:rsidR="00404611" w:rsidRPr="004E732A" w:rsidRDefault="00A946F3" w:rsidP="00404611">
      <w:pPr>
        <w:shd w:val="clear" w:color="auto" w:fill="FFFFFF"/>
        <w:jc w:val="both"/>
        <w:rPr>
          <w:color w:val="000000"/>
          <w:sz w:val="28"/>
          <w:szCs w:val="28"/>
          <w:lang w:val="en-US"/>
        </w:rPr>
      </w:pPr>
      <w:r w:rsidRPr="004E732A">
        <w:rPr>
          <w:color w:val="000000"/>
          <w:sz w:val="28"/>
          <w:szCs w:val="28"/>
          <w:lang w:val="en-GB"/>
        </w:rPr>
        <w:t xml:space="preserve">- </w:t>
      </w:r>
      <w:proofErr w:type="spellStart"/>
      <w:r w:rsidRPr="004E732A">
        <w:rPr>
          <w:color w:val="000000"/>
          <w:sz w:val="28"/>
          <w:szCs w:val="28"/>
          <w:lang w:val="en-GB"/>
        </w:rPr>
        <w:t>cunoştinţe</w:t>
      </w:r>
      <w:proofErr w:type="spellEnd"/>
      <w:r w:rsidRPr="004E732A">
        <w:rPr>
          <w:color w:val="000000"/>
          <w:sz w:val="28"/>
          <w:szCs w:val="28"/>
          <w:lang w:val="en-GB"/>
        </w:rPr>
        <w:t xml:space="preserve"> de </w:t>
      </w:r>
      <w:proofErr w:type="spellStart"/>
      <w:r w:rsidRPr="004E732A">
        <w:rPr>
          <w:color w:val="000000"/>
          <w:sz w:val="28"/>
          <w:szCs w:val="28"/>
          <w:lang w:val="en-GB"/>
        </w:rPr>
        <w:t>operare</w:t>
      </w:r>
      <w:proofErr w:type="spellEnd"/>
      <w:r w:rsidRPr="004E732A">
        <w:rPr>
          <w:color w:val="000000"/>
          <w:sz w:val="28"/>
          <w:szCs w:val="28"/>
          <w:lang w:val="en-GB"/>
        </w:rPr>
        <w:t xml:space="preserve"> la calculator: MS Office (Word, Excel, PowerPoint, etc) Internet.</w:t>
      </w:r>
      <w:r w:rsidRPr="004E732A">
        <w:rPr>
          <w:i/>
          <w:color w:val="000000"/>
          <w:sz w:val="28"/>
          <w:szCs w:val="28"/>
          <w:lang w:val="en-US"/>
        </w:rPr>
        <w:t xml:space="preserve"> </w:t>
      </w:r>
      <w:proofErr w:type="spellStart"/>
      <w:r w:rsidRPr="004E732A">
        <w:rPr>
          <w:i/>
          <w:color w:val="000000"/>
          <w:sz w:val="28"/>
          <w:szCs w:val="28"/>
          <w:lang w:val="en-US"/>
        </w:rPr>
        <w:t>Cunoașterea</w:t>
      </w:r>
      <w:proofErr w:type="spellEnd"/>
      <w:r w:rsidRPr="004E732A">
        <w:rPr>
          <w:i/>
          <w:color w:val="000000"/>
          <w:sz w:val="28"/>
          <w:szCs w:val="28"/>
          <w:lang w:val="en-US"/>
        </w:rPr>
        <w:t xml:space="preserve"> </w:t>
      </w:r>
      <w:proofErr w:type="spellStart"/>
      <w:r w:rsidRPr="004E732A">
        <w:rPr>
          <w:i/>
          <w:color w:val="000000"/>
          <w:sz w:val="28"/>
          <w:szCs w:val="28"/>
          <w:lang w:val="en-US"/>
        </w:rPr>
        <w:t>instrumentelor</w:t>
      </w:r>
      <w:proofErr w:type="spellEnd"/>
      <w:r w:rsidRPr="004E732A">
        <w:rPr>
          <w:i/>
          <w:color w:val="000000"/>
          <w:sz w:val="28"/>
          <w:szCs w:val="28"/>
          <w:lang w:val="en-US"/>
        </w:rPr>
        <w:t>/</w:t>
      </w:r>
      <w:proofErr w:type="spellStart"/>
      <w:r w:rsidRPr="004E732A">
        <w:rPr>
          <w:i/>
          <w:color w:val="000000"/>
          <w:sz w:val="28"/>
          <w:szCs w:val="28"/>
          <w:lang w:val="en-US"/>
        </w:rPr>
        <w:t>editorilor</w:t>
      </w:r>
      <w:proofErr w:type="spellEnd"/>
      <w:r w:rsidRPr="004E732A">
        <w:rPr>
          <w:i/>
          <w:color w:val="000000"/>
          <w:sz w:val="28"/>
          <w:szCs w:val="28"/>
          <w:lang w:val="en-US"/>
        </w:rPr>
        <w:t xml:space="preserve"> </w:t>
      </w:r>
      <w:proofErr w:type="spellStart"/>
      <w:r w:rsidRPr="004E732A">
        <w:rPr>
          <w:i/>
          <w:color w:val="000000"/>
          <w:sz w:val="28"/>
          <w:szCs w:val="28"/>
          <w:lang w:val="en-US"/>
        </w:rPr>
        <w:t>grafici</w:t>
      </w:r>
      <w:proofErr w:type="spellEnd"/>
      <w:r w:rsidRPr="004E732A">
        <w:rPr>
          <w:i/>
          <w:color w:val="000000"/>
          <w:sz w:val="28"/>
          <w:szCs w:val="28"/>
          <w:lang w:val="en-US"/>
        </w:rPr>
        <w:t xml:space="preserve"> se </w:t>
      </w:r>
      <w:proofErr w:type="spellStart"/>
      <w:r w:rsidRPr="004E732A">
        <w:rPr>
          <w:i/>
          <w:color w:val="000000"/>
          <w:sz w:val="28"/>
          <w:szCs w:val="28"/>
          <w:lang w:val="en-US"/>
        </w:rPr>
        <w:t>va</w:t>
      </w:r>
      <w:proofErr w:type="spellEnd"/>
      <w:r w:rsidRPr="004E732A">
        <w:rPr>
          <w:i/>
          <w:color w:val="000000"/>
          <w:sz w:val="28"/>
          <w:szCs w:val="28"/>
          <w:lang w:val="en-US"/>
        </w:rPr>
        <w:t xml:space="preserve"> </w:t>
      </w:r>
      <w:proofErr w:type="spellStart"/>
      <w:r w:rsidRPr="004E732A">
        <w:rPr>
          <w:i/>
          <w:color w:val="000000"/>
          <w:sz w:val="28"/>
          <w:szCs w:val="28"/>
          <w:lang w:val="en-US"/>
        </w:rPr>
        <w:t>considera</w:t>
      </w:r>
      <w:proofErr w:type="spellEnd"/>
      <w:r w:rsidRPr="004E732A">
        <w:rPr>
          <w:i/>
          <w:color w:val="000000"/>
          <w:sz w:val="28"/>
          <w:szCs w:val="28"/>
          <w:lang w:val="en-US"/>
        </w:rPr>
        <w:t xml:space="preserve"> un </w:t>
      </w:r>
      <w:proofErr w:type="spellStart"/>
      <w:r w:rsidRPr="004E732A">
        <w:rPr>
          <w:i/>
          <w:color w:val="000000"/>
          <w:sz w:val="28"/>
          <w:szCs w:val="28"/>
          <w:lang w:val="en-US"/>
        </w:rPr>
        <w:t>avantaj</w:t>
      </w:r>
      <w:proofErr w:type="spellEnd"/>
      <w:r w:rsidR="00404611" w:rsidRPr="004E732A">
        <w:rPr>
          <w:color w:val="000000"/>
          <w:sz w:val="28"/>
          <w:szCs w:val="28"/>
          <w:lang w:val="en-US"/>
        </w:rPr>
        <w:t>.</w:t>
      </w:r>
    </w:p>
    <w:p w14:paraId="6AE139EB" w14:textId="77777777" w:rsidR="007D69FB" w:rsidRPr="004E732A" w:rsidRDefault="007D69FB" w:rsidP="00921BDD">
      <w:pPr>
        <w:shd w:val="clear" w:color="auto" w:fill="FFFFFF"/>
        <w:rPr>
          <w:b/>
          <w:bCs/>
          <w:i/>
          <w:color w:val="000000"/>
          <w:sz w:val="28"/>
          <w:szCs w:val="28"/>
          <w:lang w:val="ro-MD"/>
        </w:rPr>
      </w:pPr>
    </w:p>
    <w:p w14:paraId="4001311F" w14:textId="406B8AC0" w:rsidR="00A946F3" w:rsidRPr="004E732A" w:rsidRDefault="0011354F" w:rsidP="00A946F3">
      <w:pPr>
        <w:shd w:val="clear" w:color="auto" w:fill="FFFFFF"/>
        <w:rPr>
          <w:color w:val="000000"/>
          <w:sz w:val="28"/>
          <w:szCs w:val="28"/>
          <w:lang w:val="en-US"/>
        </w:rPr>
      </w:pPr>
      <w:r w:rsidRPr="004E732A">
        <w:rPr>
          <w:b/>
          <w:bCs/>
          <w:i/>
          <w:color w:val="000000"/>
          <w:sz w:val="28"/>
          <w:szCs w:val="28"/>
          <w:lang w:val="ro-MD"/>
        </w:rPr>
        <w:t>Experienţă profesională</w:t>
      </w:r>
      <w:r w:rsidRPr="004E732A">
        <w:rPr>
          <w:rFonts w:eastAsia="SimSun"/>
          <w:b/>
          <w:sz w:val="28"/>
          <w:szCs w:val="28"/>
          <w:lang w:val="ro-RO" w:eastAsia="zh-CN"/>
        </w:rPr>
        <w:t xml:space="preserve"> </w:t>
      </w:r>
      <w:r w:rsidRPr="004E732A">
        <w:rPr>
          <w:rFonts w:eastAsia="SimSun"/>
          <w:sz w:val="28"/>
          <w:szCs w:val="28"/>
          <w:lang w:val="ro-RO" w:eastAsia="zh-CN"/>
        </w:rPr>
        <w:t xml:space="preserve">– </w:t>
      </w:r>
      <w:r w:rsidRPr="004E732A">
        <w:rPr>
          <w:bCs/>
          <w:color w:val="000000"/>
          <w:sz w:val="28"/>
          <w:szCs w:val="28"/>
          <w:lang w:val="ro-MD"/>
        </w:rPr>
        <w:t xml:space="preserve"> </w:t>
      </w:r>
      <w:r w:rsidR="00404611" w:rsidRPr="004E732A">
        <w:rPr>
          <w:bCs/>
          <w:color w:val="000000"/>
          <w:sz w:val="28"/>
          <w:szCs w:val="28"/>
          <w:lang w:val="ro-MD"/>
        </w:rPr>
        <w:t>1</w:t>
      </w:r>
      <w:r w:rsidR="00A946F3" w:rsidRPr="004E732A">
        <w:rPr>
          <w:bCs/>
          <w:color w:val="000000"/>
          <w:sz w:val="28"/>
          <w:szCs w:val="28"/>
          <w:lang w:val="ro-MD"/>
        </w:rPr>
        <w:t xml:space="preserve"> an în domeniul </w:t>
      </w:r>
      <w:r w:rsidR="004A31B1" w:rsidRPr="004E732A">
        <w:rPr>
          <w:bCs/>
          <w:color w:val="000000"/>
          <w:sz w:val="28"/>
          <w:szCs w:val="28"/>
          <w:lang w:val="ro-MD"/>
        </w:rPr>
        <w:t xml:space="preserve">finanțelor publice, </w:t>
      </w:r>
      <w:r w:rsidR="00363A73" w:rsidRPr="009C3ED3">
        <w:rPr>
          <w:bCs/>
          <w:color w:val="000000"/>
          <w:sz w:val="28"/>
          <w:szCs w:val="28"/>
          <w:lang w:val="ro-MD"/>
        </w:rPr>
        <w:t>relaț</w:t>
      </w:r>
      <w:r w:rsidR="00363A73">
        <w:rPr>
          <w:bCs/>
          <w:color w:val="000000"/>
          <w:sz w:val="28"/>
          <w:szCs w:val="28"/>
          <w:lang w:val="ro-MD"/>
        </w:rPr>
        <w:t>iilor economice internaționale, economie</w:t>
      </w:r>
      <w:r w:rsidR="00A946F3" w:rsidRPr="004E732A">
        <w:rPr>
          <w:bCs/>
          <w:color w:val="000000"/>
          <w:sz w:val="28"/>
          <w:szCs w:val="28"/>
          <w:lang w:val="ro-MD"/>
        </w:rPr>
        <w:t>.</w:t>
      </w:r>
    </w:p>
    <w:p w14:paraId="33D262DC" w14:textId="77777777" w:rsidR="007C2BC8" w:rsidRPr="004E732A" w:rsidRDefault="007C2BC8" w:rsidP="00A411AB">
      <w:pPr>
        <w:shd w:val="clear" w:color="auto" w:fill="FFFFFF"/>
        <w:jc w:val="both"/>
        <w:rPr>
          <w:b/>
          <w:bCs/>
          <w:i/>
          <w:color w:val="000000"/>
          <w:sz w:val="28"/>
          <w:szCs w:val="28"/>
          <w:lang w:val="ro-MD"/>
        </w:rPr>
      </w:pPr>
    </w:p>
    <w:p w14:paraId="3A037763" w14:textId="232DFFCC" w:rsidR="00A946F3" w:rsidRPr="004E732A" w:rsidRDefault="003C025D" w:rsidP="00A411AB">
      <w:pPr>
        <w:shd w:val="clear" w:color="auto" w:fill="FFFFFF"/>
        <w:jc w:val="both"/>
        <w:rPr>
          <w:bCs/>
          <w:color w:val="000000"/>
          <w:sz w:val="28"/>
          <w:szCs w:val="28"/>
          <w:lang w:val="ro-MD"/>
        </w:rPr>
      </w:pPr>
      <w:r w:rsidRPr="004E732A">
        <w:rPr>
          <w:b/>
          <w:bCs/>
          <w:i/>
          <w:color w:val="000000"/>
          <w:sz w:val="28"/>
          <w:szCs w:val="28"/>
          <w:lang w:val="ro-MD"/>
        </w:rPr>
        <w:t>Abilități:</w:t>
      </w:r>
      <w:r w:rsidR="00A946F3" w:rsidRPr="004E732A">
        <w:rPr>
          <w:b/>
          <w:bCs/>
          <w:i/>
          <w:color w:val="000000"/>
          <w:sz w:val="28"/>
          <w:szCs w:val="28"/>
          <w:lang w:val="ro-MD"/>
        </w:rPr>
        <w:t xml:space="preserve"> </w:t>
      </w:r>
      <w:r w:rsidR="00D77F21" w:rsidRPr="004E732A">
        <w:rPr>
          <w:bCs/>
          <w:color w:val="000000"/>
          <w:sz w:val="28"/>
          <w:szCs w:val="28"/>
          <w:lang w:val="ro-MD"/>
        </w:rPr>
        <w:t>a</w:t>
      </w:r>
      <w:r w:rsidRPr="004E732A">
        <w:rPr>
          <w:bCs/>
          <w:color w:val="000000"/>
          <w:sz w:val="28"/>
          <w:szCs w:val="28"/>
          <w:lang w:val="ro-MD"/>
        </w:rPr>
        <w:t xml:space="preserve">ptitudine de lucru cu informația, planificare, organizare, analiză </w:t>
      </w:r>
      <w:proofErr w:type="spellStart"/>
      <w:r w:rsidRPr="004E732A">
        <w:rPr>
          <w:bCs/>
          <w:color w:val="000000"/>
          <w:sz w:val="28"/>
          <w:szCs w:val="28"/>
          <w:lang w:val="ro-MD"/>
        </w:rPr>
        <w:t>şi</w:t>
      </w:r>
      <w:proofErr w:type="spellEnd"/>
      <w:r w:rsidRPr="004E732A">
        <w:rPr>
          <w:bCs/>
          <w:color w:val="000000"/>
          <w:sz w:val="28"/>
          <w:szCs w:val="28"/>
          <w:lang w:val="ro-MD"/>
        </w:rPr>
        <w:t xml:space="preserve"> sinteză, elaborare a documentelor, argumentare, prezentare, instruire, motivare, mobilizare de sine, soluționare de probleme, comunicare eficientă</w:t>
      </w:r>
      <w:r w:rsidR="002A5548" w:rsidRPr="004E732A">
        <w:rPr>
          <w:bCs/>
          <w:color w:val="000000"/>
          <w:sz w:val="28"/>
          <w:szCs w:val="28"/>
          <w:lang w:val="ro-MD"/>
        </w:rPr>
        <w:t xml:space="preserve">, </w:t>
      </w:r>
      <w:proofErr w:type="spellStart"/>
      <w:r w:rsidR="00404611" w:rsidRPr="004E732A">
        <w:rPr>
          <w:sz w:val="28"/>
          <w:szCs w:val="28"/>
          <w:lang w:val="en-US"/>
        </w:rPr>
        <w:t>autonomie</w:t>
      </w:r>
      <w:proofErr w:type="spellEnd"/>
      <w:r w:rsidR="00404611" w:rsidRPr="004E732A">
        <w:rPr>
          <w:sz w:val="28"/>
          <w:szCs w:val="28"/>
          <w:lang w:val="en-US"/>
        </w:rPr>
        <w:t xml:space="preserve"> </w:t>
      </w:r>
      <w:proofErr w:type="spellStart"/>
      <w:r w:rsidR="00404611" w:rsidRPr="004E732A">
        <w:rPr>
          <w:sz w:val="28"/>
          <w:szCs w:val="28"/>
          <w:lang w:val="en-US"/>
        </w:rPr>
        <w:t>în</w:t>
      </w:r>
      <w:proofErr w:type="spellEnd"/>
      <w:r w:rsidR="00404611" w:rsidRPr="004E732A">
        <w:rPr>
          <w:sz w:val="28"/>
          <w:szCs w:val="28"/>
          <w:lang w:val="en-US"/>
        </w:rPr>
        <w:t xml:space="preserve"> </w:t>
      </w:r>
      <w:proofErr w:type="spellStart"/>
      <w:r w:rsidR="00404611" w:rsidRPr="004E732A">
        <w:rPr>
          <w:sz w:val="28"/>
          <w:szCs w:val="28"/>
          <w:lang w:val="en-US"/>
        </w:rPr>
        <w:t>exercitarea</w:t>
      </w:r>
      <w:proofErr w:type="spellEnd"/>
      <w:r w:rsidR="00404611" w:rsidRPr="004E732A">
        <w:rPr>
          <w:sz w:val="28"/>
          <w:szCs w:val="28"/>
          <w:lang w:val="en-US"/>
        </w:rPr>
        <w:t xml:space="preserve"> </w:t>
      </w:r>
      <w:proofErr w:type="spellStart"/>
      <w:r w:rsidR="00404611" w:rsidRPr="004E732A">
        <w:rPr>
          <w:sz w:val="28"/>
          <w:szCs w:val="28"/>
          <w:lang w:val="en-US"/>
        </w:rPr>
        <w:t>sarcinilor</w:t>
      </w:r>
      <w:proofErr w:type="spellEnd"/>
      <w:r w:rsidR="00404611" w:rsidRPr="004E732A">
        <w:rPr>
          <w:sz w:val="28"/>
          <w:szCs w:val="28"/>
          <w:lang w:val="en-US"/>
        </w:rPr>
        <w:t>.</w:t>
      </w:r>
    </w:p>
    <w:p w14:paraId="641D3611" w14:textId="77777777" w:rsidR="007C2BC8" w:rsidRPr="004E732A" w:rsidRDefault="007C2BC8" w:rsidP="00921BDD">
      <w:pPr>
        <w:shd w:val="clear" w:color="auto" w:fill="FFFFFF"/>
        <w:jc w:val="both"/>
        <w:rPr>
          <w:b/>
          <w:bCs/>
          <w:i/>
          <w:color w:val="000000"/>
          <w:sz w:val="28"/>
          <w:szCs w:val="28"/>
          <w:lang w:val="ro-MD"/>
        </w:rPr>
      </w:pPr>
    </w:p>
    <w:p w14:paraId="1A2B290E" w14:textId="5EADEBEE" w:rsidR="00A30E5D" w:rsidRDefault="00A30E5D" w:rsidP="00921BDD">
      <w:pPr>
        <w:shd w:val="clear" w:color="auto" w:fill="FFFFFF"/>
        <w:jc w:val="both"/>
        <w:rPr>
          <w:color w:val="000000"/>
          <w:sz w:val="28"/>
          <w:szCs w:val="28"/>
          <w:lang w:val="ro-RO"/>
        </w:rPr>
      </w:pPr>
      <w:r w:rsidRPr="004E732A">
        <w:rPr>
          <w:b/>
          <w:bCs/>
          <w:i/>
          <w:color w:val="000000"/>
          <w:sz w:val="28"/>
          <w:szCs w:val="28"/>
          <w:lang w:val="ro-MD"/>
        </w:rPr>
        <w:t>Aptitudini/comportament:</w:t>
      </w:r>
      <w:r w:rsidR="00A946F3" w:rsidRPr="004E732A">
        <w:rPr>
          <w:color w:val="000000"/>
          <w:sz w:val="28"/>
          <w:szCs w:val="28"/>
          <w:lang w:val="en-US"/>
        </w:rPr>
        <w:t xml:space="preserve"> </w:t>
      </w:r>
      <w:r w:rsidR="00D77F21" w:rsidRPr="004E732A">
        <w:rPr>
          <w:color w:val="000000"/>
          <w:sz w:val="28"/>
          <w:szCs w:val="28"/>
          <w:lang w:val="ro-RO"/>
        </w:rPr>
        <w:t>p</w:t>
      </w:r>
      <w:r w:rsidR="001E0C5F" w:rsidRPr="004E732A">
        <w:rPr>
          <w:color w:val="000000"/>
          <w:sz w:val="28"/>
          <w:szCs w:val="28"/>
          <w:lang w:val="ro-RO"/>
        </w:rPr>
        <w:t xml:space="preserve">rofesionalism, </w:t>
      </w:r>
      <w:r w:rsidRPr="004E732A">
        <w:rPr>
          <w:color w:val="000000"/>
          <w:sz w:val="28"/>
          <w:szCs w:val="28"/>
          <w:lang w:val="ro-RO"/>
        </w:rPr>
        <w:t xml:space="preserve">respect față de oameni, spirit de iniţiativă, diplomaţie, creativitate, flexibilitate, disciplină, responsabilitate, </w:t>
      </w:r>
      <w:r w:rsidR="007847AC" w:rsidRPr="004E732A">
        <w:rPr>
          <w:color w:val="000000"/>
          <w:sz w:val="28"/>
          <w:szCs w:val="28"/>
          <w:lang w:val="ro-RO"/>
        </w:rPr>
        <w:t xml:space="preserve">punctualitate, </w:t>
      </w:r>
      <w:r w:rsidRPr="004E732A">
        <w:rPr>
          <w:color w:val="000000"/>
          <w:sz w:val="28"/>
          <w:szCs w:val="28"/>
          <w:lang w:val="ro-RO"/>
        </w:rPr>
        <w:t>rezistentă la efort şi stres, tendinţă spre dezvoltare profesională continuă</w:t>
      </w:r>
      <w:r w:rsidR="007847AC" w:rsidRPr="004E732A">
        <w:rPr>
          <w:color w:val="000000"/>
          <w:sz w:val="28"/>
          <w:szCs w:val="28"/>
          <w:lang w:val="ro-RO"/>
        </w:rPr>
        <w:t xml:space="preserve">, </w:t>
      </w:r>
      <w:r w:rsidR="00F40148" w:rsidRPr="004E732A">
        <w:rPr>
          <w:color w:val="000000"/>
          <w:sz w:val="28"/>
          <w:szCs w:val="28"/>
          <w:lang w:val="ro-RO"/>
        </w:rPr>
        <w:t>spirit de</w:t>
      </w:r>
      <w:r w:rsidR="007847AC" w:rsidRPr="004E732A">
        <w:rPr>
          <w:color w:val="000000"/>
          <w:sz w:val="28"/>
          <w:szCs w:val="28"/>
          <w:lang w:val="ro-RO"/>
        </w:rPr>
        <w:t xml:space="preserve"> echipă</w:t>
      </w:r>
      <w:r w:rsidRPr="004E732A">
        <w:rPr>
          <w:color w:val="000000"/>
          <w:sz w:val="28"/>
          <w:szCs w:val="28"/>
          <w:lang w:val="ro-RO"/>
        </w:rPr>
        <w:t>.</w:t>
      </w:r>
    </w:p>
    <w:p w14:paraId="42821DFF" w14:textId="77777777" w:rsidR="000423D4" w:rsidRDefault="000423D4" w:rsidP="008D095E">
      <w:pPr>
        <w:rPr>
          <w:b/>
          <w:sz w:val="28"/>
          <w:szCs w:val="28"/>
          <w:lang w:val="ro-MD"/>
        </w:rPr>
      </w:pPr>
    </w:p>
    <w:p w14:paraId="79FFC19D" w14:textId="77777777" w:rsidR="000423D4" w:rsidRDefault="000423D4" w:rsidP="008D095E">
      <w:pPr>
        <w:rPr>
          <w:b/>
          <w:sz w:val="28"/>
          <w:szCs w:val="28"/>
          <w:lang w:val="ro-MD"/>
        </w:rPr>
      </w:pPr>
    </w:p>
    <w:p w14:paraId="44569EC2" w14:textId="14C58EB0" w:rsidR="008D095E" w:rsidRPr="008D5A3B" w:rsidRDefault="008D095E" w:rsidP="008D095E">
      <w:pPr>
        <w:rPr>
          <w:b/>
          <w:sz w:val="28"/>
          <w:szCs w:val="28"/>
          <w:lang w:val="ro-MD"/>
        </w:rPr>
      </w:pPr>
      <w:bookmarkStart w:id="0" w:name="_GoBack"/>
      <w:bookmarkEnd w:id="0"/>
      <w:r w:rsidRPr="008D5A3B">
        <w:rPr>
          <w:b/>
          <w:sz w:val="28"/>
          <w:szCs w:val="28"/>
          <w:lang w:val="ro-MD"/>
        </w:rPr>
        <w:t>Cuantumul salariului brut: 14400 lei - 19527 lei</w:t>
      </w:r>
    </w:p>
    <w:p w14:paraId="5140F728" w14:textId="77777777" w:rsidR="008D095E" w:rsidRDefault="008D095E" w:rsidP="00921BDD">
      <w:pPr>
        <w:shd w:val="clear" w:color="auto" w:fill="FFFFFF"/>
        <w:jc w:val="both"/>
        <w:rPr>
          <w:color w:val="000000"/>
          <w:sz w:val="28"/>
          <w:szCs w:val="28"/>
          <w:lang w:val="ro-RO"/>
        </w:rPr>
      </w:pPr>
    </w:p>
    <w:p w14:paraId="32A913E1" w14:textId="1B6C70DD" w:rsidR="004E732A" w:rsidRDefault="004E732A" w:rsidP="00921BDD">
      <w:pPr>
        <w:shd w:val="clear" w:color="auto" w:fill="FFFFFF"/>
        <w:jc w:val="both"/>
        <w:rPr>
          <w:color w:val="000000"/>
          <w:sz w:val="28"/>
          <w:szCs w:val="28"/>
          <w:lang w:val="ro-RO"/>
        </w:rPr>
      </w:pPr>
    </w:p>
    <w:p w14:paraId="2A3284C2" w14:textId="6F1BE256" w:rsidR="004E732A" w:rsidRDefault="004E732A" w:rsidP="00921BDD">
      <w:pPr>
        <w:shd w:val="clear" w:color="auto" w:fill="FFFFFF"/>
        <w:jc w:val="both"/>
        <w:rPr>
          <w:color w:val="000000"/>
          <w:sz w:val="28"/>
          <w:szCs w:val="28"/>
          <w:lang w:val="ro-RO"/>
        </w:rPr>
      </w:pPr>
    </w:p>
    <w:p w14:paraId="20CBB07D" w14:textId="0B4A2573" w:rsidR="004E732A" w:rsidRPr="00364D1D" w:rsidRDefault="004E732A" w:rsidP="004E732A">
      <w:pPr>
        <w:shd w:val="clear" w:color="auto" w:fill="FFFFFF"/>
        <w:jc w:val="center"/>
        <w:rPr>
          <w:b/>
          <w:i/>
          <w:color w:val="000000"/>
          <w:sz w:val="28"/>
          <w:szCs w:val="28"/>
          <w:lang w:val="ro-MD"/>
        </w:rPr>
      </w:pPr>
      <w:r w:rsidRPr="00364D1D">
        <w:rPr>
          <w:b/>
          <w:i/>
          <w:color w:val="000000"/>
          <w:sz w:val="28"/>
          <w:szCs w:val="28"/>
          <w:u w:val="single"/>
          <w:lang w:val="ro-MD"/>
        </w:rPr>
        <w:t xml:space="preserve">Bibliografia în baza căreia vor fi formulate întrebările pentru proba scrisă </w:t>
      </w:r>
      <w:proofErr w:type="spellStart"/>
      <w:r w:rsidRPr="00364D1D">
        <w:rPr>
          <w:b/>
          <w:i/>
          <w:color w:val="000000"/>
          <w:sz w:val="28"/>
          <w:szCs w:val="28"/>
          <w:u w:val="single"/>
          <w:lang w:val="ro-MD"/>
        </w:rPr>
        <w:t>ş</w:t>
      </w:r>
      <w:r w:rsidR="00BC133B">
        <w:rPr>
          <w:b/>
          <w:i/>
          <w:color w:val="000000"/>
          <w:sz w:val="28"/>
          <w:szCs w:val="28"/>
          <w:u w:val="single"/>
          <w:lang w:val="ro-MD"/>
        </w:rPr>
        <w:t>i</w:t>
      </w:r>
      <w:proofErr w:type="spellEnd"/>
      <w:r w:rsidR="00BC133B">
        <w:rPr>
          <w:b/>
          <w:i/>
          <w:color w:val="000000"/>
          <w:sz w:val="28"/>
          <w:szCs w:val="28"/>
          <w:u w:val="single"/>
          <w:lang w:val="ro-MD"/>
        </w:rPr>
        <w:t xml:space="preserve"> interviu  la </w:t>
      </w:r>
      <w:proofErr w:type="spellStart"/>
      <w:r w:rsidR="00BC133B">
        <w:rPr>
          <w:b/>
          <w:i/>
          <w:color w:val="000000"/>
          <w:sz w:val="28"/>
          <w:szCs w:val="28"/>
          <w:u w:val="single"/>
          <w:lang w:val="ro-MD"/>
        </w:rPr>
        <w:t>funcţia</w:t>
      </w:r>
      <w:proofErr w:type="spellEnd"/>
      <w:r w:rsidR="00BC133B">
        <w:rPr>
          <w:b/>
          <w:i/>
          <w:color w:val="000000"/>
          <w:sz w:val="28"/>
          <w:szCs w:val="28"/>
          <w:u w:val="single"/>
          <w:lang w:val="ro-MD"/>
        </w:rPr>
        <w:t xml:space="preserve"> </w:t>
      </w:r>
      <w:r w:rsidRPr="00364D1D">
        <w:rPr>
          <w:b/>
          <w:i/>
          <w:color w:val="000000"/>
          <w:sz w:val="28"/>
          <w:szCs w:val="28"/>
          <w:u w:val="single"/>
          <w:lang w:val="ro-MD"/>
        </w:rPr>
        <w:t xml:space="preserve">vacantă de </w:t>
      </w:r>
      <w:r w:rsidRPr="00364D1D">
        <w:rPr>
          <w:b/>
          <w:bCs/>
          <w:i/>
          <w:color w:val="000000"/>
          <w:sz w:val="28"/>
          <w:szCs w:val="28"/>
          <w:u w:val="single"/>
          <w:lang w:val="ro-MD"/>
        </w:rPr>
        <w:t xml:space="preserve">consultant </w:t>
      </w:r>
      <w:r>
        <w:rPr>
          <w:b/>
          <w:bCs/>
          <w:i/>
          <w:color w:val="000000"/>
          <w:sz w:val="28"/>
          <w:szCs w:val="28"/>
          <w:u w:val="single"/>
          <w:lang w:val="ro-MD"/>
        </w:rPr>
        <w:t xml:space="preserve">superior </w:t>
      </w:r>
      <w:r w:rsidRPr="00364D1D">
        <w:rPr>
          <w:b/>
          <w:bCs/>
          <w:i/>
          <w:color w:val="000000"/>
          <w:sz w:val="28"/>
          <w:szCs w:val="28"/>
          <w:u w:val="single"/>
          <w:lang w:val="ro-MD"/>
        </w:rPr>
        <w:t>al Direcției monitorizarea asistenței externe și administrarea datoriei sectorului public din cadrul Direcției generale datoria sectorului public și asistență externă</w:t>
      </w:r>
    </w:p>
    <w:p w14:paraId="1BC6F19C" w14:textId="3A2FA498" w:rsidR="004E732A" w:rsidRPr="004E732A" w:rsidRDefault="004E732A" w:rsidP="00921BDD">
      <w:pPr>
        <w:shd w:val="clear" w:color="auto" w:fill="FFFFFF"/>
        <w:jc w:val="both"/>
        <w:rPr>
          <w:color w:val="000000"/>
          <w:sz w:val="28"/>
          <w:szCs w:val="28"/>
          <w:lang w:val="ro-MD"/>
        </w:rPr>
      </w:pPr>
    </w:p>
    <w:p w14:paraId="363F508A" w14:textId="77777777" w:rsidR="004E732A" w:rsidRDefault="004E732A" w:rsidP="00921BDD">
      <w:pPr>
        <w:shd w:val="clear" w:color="auto" w:fill="FFFFFF"/>
        <w:rPr>
          <w:b/>
          <w:i/>
          <w:color w:val="000000"/>
          <w:sz w:val="28"/>
          <w:szCs w:val="28"/>
          <w:u w:val="single"/>
          <w:lang w:val="en-US"/>
        </w:rPr>
      </w:pPr>
    </w:p>
    <w:p w14:paraId="4B03C03D" w14:textId="4B67C975" w:rsidR="00497C28" w:rsidRPr="004E732A" w:rsidRDefault="000656E1" w:rsidP="00497C28">
      <w:pPr>
        <w:pStyle w:val="a3"/>
        <w:numPr>
          <w:ilvl w:val="0"/>
          <w:numId w:val="5"/>
        </w:numPr>
        <w:shd w:val="clear" w:color="auto" w:fill="FFFFFF"/>
        <w:ind w:left="709"/>
        <w:jc w:val="both"/>
        <w:rPr>
          <w:bCs/>
          <w:color w:val="000000"/>
          <w:sz w:val="28"/>
          <w:szCs w:val="28"/>
          <w:lang w:val="ro-RO"/>
        </w:rPr>
      </w:pPr>
      <w:r w:rsidRPr="004E732A">
        <w:rPr>
          <w:color w:val="000000"/>
          <w:sz w:val="28"/>
          <w:szCs w:val="28"/>
          <w:lang w:val="ro-RO" w:eastAsia="ro-RO"/>
        </w:rPr>
        <w:t>Legea nr.158</w:t>
      </w:r>
      <w:r w:rsidR="00BE6928">
        <w:rPr>
          <w:color w:val="000000"/>
          <w:sz w:val="28"/>
          <w:szCs w:val="28"/>
          <w:lang w:val="ro-RO" w:eastAsia="ro-RO"/>
        </w:rPr>
        <w:t>/</w:t>
      </w:r>
      <w:r w:rsidRPr="004E732A">
        <w:rPr>
          <w:color w:val="000000"/>
          <w:sz w:val="28"/>
          <w:szCs w:val="28"/>
          <w:lang w:val="ro-RO" w:eastAsia="ro-RO"/>
        </w:rPr>
        <w:t>2008 cu privire la funcția publică și statutul funcționarului public.</w:t>
      </w:r>
    </w:p>
    <w:p w14:paraId="492D6264" w14:textId="77777777" w:rsidR="00497C28" w:rsidRPr="004E732A" w:rsidRDefault="000656E1" w:rsidP="00497C28">
      <w:pPr>
        <w:pStyle w:val="a3"/>
        <w:numPr>
          <w:ilvl w:val="0"/>
          <w:numId w:val="5"/>
        </w:numPr>
        <w:shd w:val="clear" w:color="auto" w:fill="FFFFFF"/>
        <w:ind w:left="709"/>
        <w:jc w:val="both"/>
        <w:rPr>
          <w:bCs/>
          <w:color w:val="000000"/>
          <w:sz w:val="28"/>
          <w:szCs w:val="28"/>
          <w:lang w:val="ro-RO"/>
        </w:rPr>
      </w:pPr>
      <w:proofErr w:type="spellStart"/>
      <w:r w:rsidRPr="004E732A">
        <w:rPr>
          <w:sz w:val="28"/>
          <w:szCs w:val="28"/>
          <w:lang w:val="en-US"/>
        </w:rPr>
        <w:t>Legea</w:t>
      </w:r>
      <w:proofErr w:type="spellEnd"/>
      <w:r w:rsidRPr="004E732A">
        <w:rPr>
          <w:sz w:val="28"/>
          <w:szCs w:val="28"/>
          <w:lang w:val="en-US"/>
        </w:rPr>
        <w:t xml:space="preserve"> nr.25/2008 </w:t>
      </w:r>
      <w:proofErr w:type="spellStart"/>
      <w:r w:rsidRPr="004E732A">
        <w:rPr>
          <w:sz w:val="28"/>
          <w:szCs w:val="28"/>
          <w:lang w:val="en-US"/>
        </w:rPr>
        <w:t>privind</w:t>
      </w:r>
      <w:proofErr w:type="spellEnd"/>
      <w:r w:rsidRPr="004E732A">
        <w:rPr>
          <w:sz w:val="28"/>
          <w:szCs w:val="28"/>
          <w:lang w:val="en-US"/>
        </w:rPr>
        <w:t xml:space="preserve"> </w:t>
      </w:r>
      <w:proofErr w:type="spellStart"/>
      <w:r w:rsidRPr="004E732A">
        <w:rPr>
          <w:sz w:val="28"/>
          <w:szCs w:val="28"/>
          <w:lang w:val="en-US"/>
        </w:rPr>
        <w:t>Codul</w:t>
      </w:r>
      <w:proofErr w:type="spellEnd"/>
      <w:r w:rsidRPr="004E732A">
        <w:rPr>
          <w:sz w:val="28"/>
          <w:szCs w:val="28"/>
          <w:lang w:val="en-US"/>
        </w:rPr>
        <w:t xml:space="preserve"> de </w:t>
      </w:r>
      <w:proofErr w:type="spellStart"/>
      <w:r w:rsidRPr="004E732A">
        <w:rPr>
          <w:sz w:val="28"/>
          <w:szCs w:val="28"/>
          <w:lang w:val="en-US"/>
        </w:rPr>
        <w:t>conduită</w:t>
      </w:r>
      <w:proofErr w:type="spellEnd"/>
      <w:r w:rsidRPr="004E732A">
        <w:rPr>
          <w:sz w:val="28"/>
          <w:szCs w:val="28"/>
          <w:lang w:val="en-US"/>
        </w:rPr>
        <w:t xml:space="preserve"> a </w:t>
      </w:r>
      <w:proofErr w:type="spellStart"/>
      <w:r w:rsidRPr="004E732A">
        <w:rPr>
          <w:sz w:val="28"/>
          <w:szCs w:val="28"/>
          <w:lang w:val="en-US"/>
        </w:rPr>
        <w:t>funcționarului</w:t>
      </w:r>
      <w:proofErr w:type="spellEnd"/>
      <w:r w:rsidRPr="004E732A">
        <w:rPr>
          <w:sz w:val="28"/>
          <w:szCs w:val="28"/>
          <w:lang w:val="en-US"/>
        </w:rPr>
        <w:t xml:space="preserve"> public.</w:t>
      </w:r>
    </w:p>
    <w:p w14:paraId="10CD8265" w14:textId="77777777" w:rsidR="00E54C40" w:rsidRPr="004E732A" w:rsidRDefault="00E54C40" w:rsidP="00E54C40">
      <w:pPr>
        <w:pStyle w:val="a3"/>
        <w:numPr>
          <w:ilvl w:val="0"/>
          <w:numId w:val="5"/>
        </w:numPr>
        <w:jc w:val="both"/>
        <w:rPr>
          <w:bCs/>
          <w:color w:val="000000"/>
          <w:sz w:val="28"/>
          <w:szCs w:val="28"/>
          <w:lang w:val="ro-RO"/>
        </w:rPr>
      </w:pPr>
      <w:r w:rsidRPr="004E732A">
        <w:rPr>
          <w:bCs/>
          <w:color w:val="000000"/>
          <w:sz w:val="28"/>
          <w:szCs w:val="28"/>
          <w:lang w:val="ro-RO"/>
        </w:rPr>
        <w:t>Hotărârea Guvernului nr.696/2017 ”Cu privire la organizarea si funcționarea</w:t>
      </w:r>
    </w:p>
    <w:p w14:paraId="371009CD" w14:textId="6EBF6EFC" w:rsidR="00E54C40" w:rsidRDefault="00E54C40" w:rsidP="00E54C40">
      <w:pPr>
        <w:pStyle w:val="a3"/>
        <w:rPr>
          <w:bCs/>
          <w:color w:val="000000"/>
          <w:sz w:val="28"/>
          <w:szCs w:val="28"/>
          <w:lang w:val="ro-RO"/>
        </w:rPr>
      </w:pPr>
      <w:r w:rsidRPr="004E732A">
        <w:rPr>
          <w:bCs/>
          <w:color w:val="000000"/>
          <w:sz w:val="28"/>
          <w:szCs w:val="28"/>
          <w:lang w:val="ro-RO"/>
        </w:rPr>
        <w:t>Ministerului Finanțelor”.</w:t>
      </w:r>
    </w:p>
    <w:p w14:paraId="135E9FB4" w14:textId="463450C5" w:rsidR="00D4455D" w:rsidRPr="00D3354F" w:rsidRDefault="00D4455D" w:rsidP="00D3354F">
      <w:pPr>
        <w:pStyle w:val="a3"/>
        <w:numPr>
          <w:ilvl w:val="0"/>
          <w:numId w:val="5"/>
        </w:numPr>
        <w:jc w:val="both"/>
        <w:rPr>
          <w:color w:val="000000"/>
          <w:sz w:val="28"/>
          <w:szCs w:val="28"/>
          <w:lang w:val="ro-RO" w:eastAsia="ro-RO"/>
        </w:rPr>
      </w:pPr>
      <w:r w:rsidRPr="00D3354F">
        <w:rPr>
          <w:color w:val="000000"/>
          <w:sz w:val="28"/>
          <w:szCs w:val="28"/>
          <w:lang w:val="ro-RO" w:eastAsia="ro-RO"/>
        </w:rPr>
        <w:t xml:space="preserve">Legea nr. 419/2006 cu privire la datoria sectorului public, </w:t>
      </w:r>
      <w:proofErr w:type="spellStart"/>
      <w:r w:rsidRPr="00D3354F">
        <w:rPr>
          <w:color w:val="000000"/>
          <w:sz w:val="28"/>
          <w:szCs w:val="28"/>
          <w:lang w:val="ro-RO" w:eastAsia="ro-RO"/>
        </w:rPr>
        <w:t>garanţiile</w:t>
      </w:r>
      <w:proofErr w:type="spellEnd"/>
      <w:r w:rsidRPr="00D3354F">
        <w:rPr>
          <w:color w:val="000000"/>
          <w:sz w:val="28"/>
          <w:szCs w:val="28"/>
          <w:lang w:val="ro-RO" w:eastAsia="ro-RO"/>
        </w:rPr>
        <w:t xml:space="preserve"> de stat </w:t>
      </w:r>
      <w:proofErr w:type="spellStart"/>
      <w:r w:rsidRPr="00D3354F">
        <w:rPr>
          <w:color w:val="000000"/>
          <w:sz w:val="28"/>
          <w:szCs w:val="28"/>
          <w:lang w:val="ro-RO" w:eastAsia="ro-RO"/>
        </w:rPr>
        <w:t>şi</w:t>
      </w:r>
      <w:proofErr w:type="spellEnd"/>
      <w:r w:rsidRPr="00D3354F">
        <w:rPr>
          <w:color w:val="000000"/>
          <w:sz w:val="28"/>
          <w:szCs w:val="28"/>
          <w:lang w:val="ro-RO" w:eastAsia="ro-RO"/>
        </w:rPr>
        <w:t xml:space="preserve"> recreditarea de stat.</w:t>
      </w:r>
    </w:p>
    <w:p w14:paraId="60A0BA4E" w14:textId="77777777" w:rsidR="00D3354F" w:rsidRPr="00B728D7" w:rsidRDefault="00D3354F" w:rsidP="00D3354F">
      <w:pPr>
        <w:pStyle w:val="a3"/>
        <w:numPr>
          <w:ilvl w:val="0"/>
          <w:numId w:val="5"/>
        </w:numPr>
        <w:shd w:val="clear" w:color="auto" w:fill="FFFFFF"/>
        <w:jc w:val="both"/>
        <w:rPr>
          <w:bCs/>
          <w:color w:val="000000"/>
          <w:sz w:val="23"/>
          <w:szCs w:val="23"/>
          <w:lang w:val="ro-RO"/>
        </w:rPr>
      </w:pPr>
      <w:r w:rsidRPr="001428CD">
        <w:rPr>
          <w:color w:val="000000"/>
          <w:sz w:val="28"/>
          <w:szCs w:val="28"/>
          <w:lang w:val="ro-RO" w:eastAsia="ro-RO"/>
        </w:rPr>
        <w:t xml:space="preserve">Hotărârea Guvernului nr.1136/2007 cu privire la unele măsuri de executare a Legii nr.419/2006 cu privire la datoria sectorului public, </w:t>
      </w:r>
      <w:proofErr w:type="spellStart"/>
      <w:r w:rsidRPr="001428CD">
        <w:rPr>
          <w:color w:val="000000"/>
          <w:sz w:val="28"/>
          <w:szCs w:val="28"/>
          <w:lang w:val="ro-RO" w:eastAsia="ro-RO"/>
        </w:rPr>
        <w:t>garanţiile</w:t>
      </w:r>
      <w:proofErr w:type="spellEnd"/>
      <w:r w:rsidRPr="001428CD">
        <w:rPr>
          <w:color w:val="000000"/>
          <w:sz w:val="28"/>
          <w:szCs w:val="28"/>
          <w:lang w:val="ro-RO" w:eastAsia="ro-RO"/>
        </w:rPr>
        <w:t xml:space="preserve"> de stat </w:t>
      </w:r>
      <w:proofErr w:type="spellStart"/>
      <w:r w:rsidRPr="001428CD">
        <w:rPr>
          <w:color w:val="000000"/>
          <w:sz w:val="28"/>
          <w:szCs w:val="28"/>
          <w:lang w:val="ro-RO" w:eastAsia="ro-RO"/>
        </w:rPr>
        <w:t>şi</w:t>
      </w:r>
      <w:proofErr w:type="spellEnd"/>
      <w:r w:rsidRPr="001428CD">
        <w:rPr>
          <w:color w:val="000000"/>
          <w:sz w:val="28"/>
          <w:szCs w:val="28"/>
          <w:lang w:val="ro-RO" w:eastAsia="ro-RO"/>
        </w:rPr>
        <w:t xml:space="preserve"> recreditarea de stat</w:t>
      </w:r>
      <w:r w:rsidRPr="00B728D7">
        <w:rPr>
          <w:color w:val="000000"/>
          <w:sz w:val="23"/>
          <w:szCs w:val="23"/>
          <w:lang w:val="ro-RO" w:eastAsia="ro-RO"/>
        </w:rPr>
        <w:t>.</w:t>
      </w:r>
    </w:p>
    <w:p w14:paraId="600B7C97" w14:textId="77777777" w:rsidR="00D3354F" w:rsidRPr="00D4455D" w:rsidRDefault="00D3354F" w:rsidP="00D3354F">
      <w:pPr>
        <w:pStyle w:val="a3"/>
        <w:jc w:val="both"/>
        <w:rPr>
          <w:color w:val="000000"/>
          <w:sz w:val="28"/>
          <w:szCs w:val="28"/>
          <w:lang w:val="ro-RO" w:eastAsia="ro-RO"/>
        </w:rPr>
      </w:pPr>
    </w:p>
    <w:p w14:paraId="4111A239" w14:textId="77777777" w:rsidR="00CC7A45" w:rsidRDefault="00CC7A45" w:rsidP="00E54C40">
      <w:pPr>
        <w:pStyle w:val="a3"/>
        <w:rPr>
          <w:bCs/>
          <w:color w:val="000000"/>
          <w:sz w:val="28"/>
          <w:szCs w:val="28"/>
          <w:lang w:val="ro-RO"/>
        </w:rPr>
      </w:pPr>
    </w:p>
    <w:p w14:paraId="047A9C00" w14:textId="77777777" w:rsidR="00CC7A45" w:rsidRPr="004E732A" w:rsidRDefault="00CC7A45" w:rsidP="00E54C40">
      <w:pPr>
        <w:pStyle w:val="a3"/>
        <w:rPr>
          <w:bCs/>
          <w:color w:val="000000"/>
          <w:sz w:val="28"/>
          <w:szCs w:val="28"/>
          <w:lang w:val="ro-RO"/>
        </w:rPr>
      </w:pPr>
    </w:p>
    <w:p w14:paraId="3DF8BD9C" w14:textId="77777777" w:rsidR="001D574F" w:rsidRPr="004E732A" w:rsidRDefault="001D574F" w:rsidP="00461C85">
      <w:pPr>
        <w:shd w:val="clear" w:color="auto" w:fill="FFFFFF"/>
        <w:jc w:val="both"/>
        <w:rPr>
          <w:bCs/>
          <w:color w:val="000000"/>
          <w:sz w:val="28"/>
          <w:szCs w:val="28"/>
          <w:lang w:val="ro-RO"/>
        </w:rPr>
      </w:pPr>
    </w:p>
    <w:sectPr w:rsidR="001D574F" w:rsidRPr="004E732A" w:rsidSect="00DC5A61">
      <w:pgSz w:w="11906" w:h="16838"/>
      <w:pgMar w:top="425" w:right="794" w:bottom="386"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CB1"/>
    <w:multiLevelType w:val="hybridMultilevel"/>
    <w:tmpl w:val="934097A0"/>
    <w:lvl w:ilvl="0" w:tplc="7C5E89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1B4B"/>
    <w:multiLevelType w:val="hybridMultilevel"/>
    <w:tmpl w:val="3BBC2BD8"/>
    <w:lvl w:ilvl="0" w:tplc="FAE481CE">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9B172C0"/>
    <w:multiLevelType w:val="hybridMultilevel"/>
    <w:tmpl w:val="00D2E6C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23230"/>
    <w:multiLevelType w:val="hybridMultilevel"/>
    <w:tmpl w:val="00D2E6C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07351"/>
    <w:multiLevelType w:val="hybridMultilevel"/>
    <w:tmpl w:val="7A28D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10797"/>
    <w:multiLevelType w:val="hybridMultilevel"/>
    <w:tmpl w:val="89BA2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FA5EFF"/>
    <w:multiLevelType w:val="hybridMultilevel"/>
    <w:tmpl w:val="9FC6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BF762F"/>
    <w:multiLevelType w:val="hybridMultilevel"/>
    <w:tmpl w:val="5E3C9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65C62"/>
    <w:multiLevelType w:val="hybridMultilevel"/>
    <w:tmpl w:val="6F76846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A70B0"/>
    <w:multiLevelType w:val="hybridMultilevel"/>
    <w:tmpl w:val="00D2E6C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65F5E"/>
    <w:multiLevelType w:val="hybridMultilevel"/>
    <w:tmpl w:val="00D2E6C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5B53C0"/>
    <w:multiLevelType w:val="hybridMultilevel"/>
    <w:tmpl w:val="D8245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AF3262"/>
    <w:multiLevelType w:val="hybridMultilevel"/>
    <w:tmpl w:val="8C8A0D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393690"/>
    <w:multiLevelType w:val="hybridMultilevel"/>
    <w:tmpl w:val="C4B00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E1342"/>
    <w:multiLevelType w:val="hybridMultilevel"/>
    <w:tmpl w:val="DB42F4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B6E7245"/>
    <w:multiLevelType w:val="hybridMultilevel"/>
    <w:tmpl w:val="BC8C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E44C8"/>
    <w:multiLevelType w:val="hybridMultilevel"/>
    <w:tmpl w:val="62721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69745D"/>
    <w:multiLevelType w:val="hybridMultilevel"/>
    <w:tmpl w:val="C0AC406E"/>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num w:numId="1">
    <w:abstractNumId w:val="1"/>
  </w:num>
  <w:num w:numId="2">
    <w:abstractNumId w:val="17"/>
  </w:num>
  <w:num w:numId="3">
    <w:abstractNumId w:val="12"/>
  </w:num>
  <w:num w:numId="4">
    <w:abstractNumId w:val="11"/>
  </w:num>
  <w:num w:numId="5">
    <w:abstractNumId w:val="8"/>
  </w:num>
  <w:num w:numId="6">
    <w:abstractNumId w:val="10"/>
  </w:num>
  <w:num w:numId="7">
    <w:abstractNumId w:val="0"/>
  </w:num>
  <w:num w:numId="8">
    <w:abstractNumId w:val="7"/>
  </w:num>
  <w:num w:numId="9">
    <w:abstractNumId w:val="5"/>
  </w:num>
  <w:num w:numId="10">
    <w:abstractNumId w:val="4"/>
  </w:num>
  <w:num w:numId="11">
    <w:abstractNumId w:val="16"/>
  </w:num>
  <w:num w:numId="12">
    <w:abstractNumId w:val="6"/>
  </w:num>
  <w:num w:numId="13">
    <w:abstractNumId w:val="13"/>
  </w:num>
  <w:num w:numId="14">
    <w:abstractNumId w:val="2"/>
  </w:num>
  <w:num w:numId="15">
    <w:abstractNumId w:val="3"/>
  </w:num>
  <w:num w:numId="16">
    <w:abstractNumId w:val="9"/>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5"/>
    <w:rsid w:val="000423D4"/>
    <w:rsid w:val="00064EF2"/>
    <w:rsid w:val="000656E1"/>
    <w:rsid w:val="00075C43"/>
    <w:rsid w:val="0008226C"/>
    <w:rsid w:val="00091659"/>
    <w:rsid w:val="000A5BD7"/>
    <w:rsid w:val="000B7511"/>
    <w:rsid w:val="000E69B8"/>
    <w:rsid w:val="00100144"/>
    <w:rsid w:val="0010747A"/>
    <w:rsid w:val="0011354F"/>
    <w:rsid w:val="0013612F"/>
    <w:rsid w:val="001524DB"/>
    <w:rsid w:val="00156D5E"/>
    <w:rsid w:val="00171760"/>
    <w:rsid w:val="001D3237"/>
    <w:rsid w:val="001D3863"/>
    <w:rsid w:val="001D574F"/>
    <w:rsid w:val="001E0C5F"/>
    <w:rsid w:val="001E4124"/>
    <w:rsid w:val="0026109F"/>
    <w:rsid w:val="002815C2"/>
    <w:rsid w:val="00292756"/>
    <w:rsid w:val="002A5548"/>
    <w:rsid w:val="002A77C7"/>
    <w:rsid w:val="002B5F4A"/>
    <w:rsid w:val="002B646D"/>
    <w:rsid w:val="002C547E"/>
    <w:rsid w:val="002C5742"/>
    <w:rsid w:val="002D454A"/>
    <w:rsid w:val="002E301C"/>
    <w:rsid w:val="002E3B1E"/>
    <w:rsid w:val="00303EAD"/>
    <w:rsid w:val="00307587"/>
    <w:rsid w:val="00313533"/>
    <w:rsid w:val="003208FE"/>
    <w:rsid w:val="00331C13"/>
    <w:rsid w:val="00333BC8"/>
    <w:rsid w:val="003476B6"/>
    <w:rsid w:val="00350FFC"/>
    <w:rsid w:val="00354CFA"/>
    <w:rsid w:val="00363A73"/>
    <w:rsid w:val="00363A76"/>
    <w:rsid w:val="0036401C"/>
    <w:rsid w:val="00375FAA"/>
    <w:rsid w:val="003A1A2C"/>
    <w:rsid w:val="003A52AF"/>
    <w:rsid w:val="003B30A6"/>
    <w:rsid w:val="003B6E7A"/>
    <w:rsid w:val="003C025D"/>
    <w:rsid w:val="003C4449"/>
    <w:rsid w:val="003E132F"/>
    <w:rsid w:val="003E3332"/>
    <w:rsid w:val="003E6E4B"/>
    <w:rsid w:val="00404611"/>
    <w:rsid w:val="00414FF9"/>
    <w:rsid w:val="00416F06"/>
    <w:rsid w:val="004267CA"/>
    <w:rsid w:val="0043277D"/>
    <w:rsid w:val="00452621"/>
    <w:rsid w:val="00455045"/>
    <w:rsid w:val="00461C85"/>
    <w:rsid w:val="00477460"/>
    <w:rsid w:val="004936FB"/>
    <w:rsid w:val="00493BBB"/>
    <w:rsid w:val="00493DC6"/>
    <w:rsid w:val="00496F5D"/>
    <w:rsid w:val="00497C28"/>
    <w:rsid w:val="004A31B1"/>
    <w:rsid w:val="004A3813"/>
    <w:rsid w:val="004A6CE8"/>
    <w:rsid w:val="004A7BA1"/>
    <w:rsid w:val="004B517F"/>
    <w:rsid w:val="004C2627"/>
    <w:rsid w:val="004C6A1F"/>
    <w:rsid w:val="004E1E98"/>
    <w:rsid w:val="004E4066"/>
    <w:rsid w:val="004E5D2C"/>
    <w:rsid w:val="004E732A"/>
    <w:rsid w:val="00530282"/>
    <w:rsid w:val="005360D1"/>
    <w:rsid w:val="005379AA"/>
    <w:rsid w:val="00561FA0"/>
    <w:rsid w:val="00593FA0"/>
    <w:rsid w:val="005B0CB9"/>
    <w:rsid w:val="005C26E8"/>
    <w:rsid w:val="005E0FCC"/>
    <w:rsid w:val="005E5CCD"/>
    <w:rsid w:val="00602445"/>
    <w:rsid w:val="00634B4B"/>
    <w:rsid w:val="00636D86"/>
    <w:rsid w:val="00641D3D"/>
    <w:rsid w:val="00652D0C"/>
    <w:rsid w:val="006548E5"/>
    <w:rsid w:val="00692238"/>
    <w:rsid w:val="006A1E5F"/>
    <w:rsid w:val="006A385F"/>
    <w:rsid w:val="006B1248"/>
    <w:rsid w:val="006C59E5"/>
    <w:rsid w:val="006D0085"/>
    <w:rsid w:val="006E31A7"/>
    <w:rsid w:val="00711020"/>
    <w:rsid w:val="00741797"/>
    <w:rsid w:val="0075269C"/>
    <w:rsid w:val="007720D8"/>
    <w:rsid w:val="007847AC"/>
    <w:rsid w:val="00792D6A"/>
    <w:rsid w:val="007B5CEF"/>
    <w:rsid w:val="007C2BC8"/>
    <w:rsid w:val="007C7671"/>
    <w:rsid w:val="007D69FB"/>
    <w:rsid w:val="007F2825"/>
    <w:rsid w:val="007F6CFF"/>
    <w:rsid w:val="007F7295"/>
    <w:rsid w:val="008353D7"/>
    <w:rsid w:val="0083740E"/>
    <w:rsid w:val="008D095E"/>
    <w:rsid w:val="008D0AF9"/>
    <w:rsid w:val="008E1A91"/>
    <w:rsid w:val="008E1E6C"/>
    <w:rsid w:val="008F7450"/>
    <w:rsid w:val="009032D1"/>
    <w:rsid w:val="00912ED7"/>
    <w:rsid w:val="009207B8"/>
    <w:rsid w:val="00921675"/>
    <w:rsid w:val="00921BDD"/>
    <w:rsid w:val="00940484"/>
    <w:rsid w:val="009425B1"/>
    <w:rsid w:val="009447B7"/>
    <w:rsid w:val="00946471"/>
    <w:rsid w:val="009776FA"/>
    <w:rsid w:val="0099226F"/>
    <w:rsid w:val="009C56EB"/>
    <w:rsid w:val="009D2B9E"/>
    <w:rsid w:val="009E362A"/>
    <w:rsid w:val="00A02D04"/>
    <w:rsid w:val="00A16D1D"/>
    <w:rsid w:val="00A30E5D"/>
    <w:rsid w:val="00A31A32"/>
    <w:rsid w:val="00A411AB"/>
    <w:rsid w:val="00A4482C"/>
    <w:rsid w:val="00A45D40"/>
    <w:rsid w:val="00A73048"/>
    <w:rsid w:val="00A8237E"/>
    <w:rsid w:val="00A946F3"/>
    <w:rsid w:val="00AE2273"/>
    <w:rsid w:val="00AE3F61"/>
    <w:rsid w:val="00AE58CD"/>
    <w:rsid w:val="00AE7334"/>
    <w:rsid w:val="00B07146"/>
    <w:rsid w:val="00B11D1A"/>
    <w:rsid w:val="00B17911"/>
    <w:rsid w:val="00B25D23"/>
    <w:rsid w:val="00B368F7"/>
    <w:rsid w:val="00B41BD1"/>
    <w:rsid w:val="00B71E3F"/>
    <w:rsid w:val="00BB78B3"/>
    <w:rsid w:val="00BC133B"/>
    <w:rsid w:val="00BD1718"/>
    <w:rsid w:val="00BE6928"/>
    <w:rsid w:val="00BF2E8E"/>
    <w:rsid w:val="00BF4115"/>
    <w:rsid w:val="00C015D8"/>
    <w:rsid w:val="00C0418B"/>
    <w:rsid w:val="00C134C0"/>
    <w:rsid w:val="00C14939"/>
    <w:rsid w:val="00C44689"/>
    <w:rsid w:val="00C6064F"/>
    <w:rsid w:val="00C76323"/>
    <w:rsid w:val="00C80FB8"/>
    <w:rsid w:val="00C858E4"/>
    <w:rsid w:val="00C90571"/>
    <w:rsid w:val="00C91CC6"/>
    <w:rsid w:val="00C93B93"/>
    <w:rsid w:val="00C95118"/>
    <w:rsid w:val="00CA48D8"/>
    <w:rsid w:val="00CB5537"/>
    <w:rsid w:val="00CC7A45"/>
    <w:rsid w:val="00CD1D50"/>
    <w:rsid w:val="00CE3006"/>
    <w:rsid w:val="00CF41D5"/>
    <w:rsid w:val="00D01DC2"/>
    <w:rsid w:val="00D14D37"/>
    <w:rsid w:val="00D23152"/>
    <w:rsid w:val="00D31772"/>
    <w:rsid w:val="00D3354F"/>
    <w:rsid w:val="00D420FE"/>
    <w:rsid w:val="00D4455D"/>
    <w:rsid w:val="00D51CF1"/>
    <w:rsid w:val="00D73158"/>
    <w:rsid w:val="00D77F21"/>
    <w:rsid w:val="00DA0EAC"/>
    <w:rsid w:val="00DC01E4"/>
    <w:rsid w:val="00DC5A61"/>
    <w:rsid w:val="00DE2A35"/>
    <w:rsid w:val="00DE7F9C"/>
    <w:rsid w:val="00E11D37"/>
    <w:rsid w:val="00E159ED"/>
    <w:rsid w:val="00E27CA8"/>
    <w:rsid w:val="00E42176"/>
    <w:rsid w:val="00E54C40"/>
    <w:rsid w:val="00E6237E"/>
    <w:rsid w:val="00E66743"/>
    <w:rsid w:val="00E66F28"/>
    <w:rsid w:val="00E70DE0"/>
    <w:rsid w:val="00E92E03"/>
    <w:rsid w:val="00E95708"/>
    <w:rsid w:val="00EB5243"/>
    <w:rsid w:val="00EC06DF"/>
    <w:rsid w:val="00EC16F8"/>
    <w:rsid w:val="00F273BD"/>
    <w:rsid w:val="00F36DD1"/>
    <w:rsid w:val="00F40148"/>
    <w:rsid w:val="00F4098C"/>
    <w:rsid w:val="00F42F2E"/>
    <w:rsid w:val="00F63950"/>
    <w:rsid w:val="00F675D6"/>
    <w:rsid w:val="00FC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F333"/>
  <w15:docId w15:val="{193D2A29-8480-4054-BEAB-BDE63F39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01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C262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032D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trikethrough,Bullets,List Paragraph (numbered (a)),Numbered List Paragraph,List_Paragraph,Multilevel para_II,List Paragraph1,Numbered list,Akapit z listą BS,List Paragraph 1,Forth level,Bullet1,References,Outlines a.b.c.,Àáçàö ñïèñêà1,Ha"/>
    <w:basedOn w:val="a"/>
    <w:link w:val="a4"/>
    <w:uiPriority w:val="34"/>
    <w:qFormat/>
    <w:rsid w:val="0036401C"/>
    <w:pPr>
      <w:ind w:left="720"/>
      <w:contextualSpacing/>
    </w:pPr>
  </w:style>
  <w:style w:type="character" w:customStyle="1" w:styleId="a4">
    <w:name w:val="Абзац списка Знак"/>
    <w:aliases w:val="strikethrough Знак,Bullets Знак,List Paragraph (numbered (a)) Знак,Numbered List Paragraph Знак,List_Paragraph Знак,Multilevel para_II Знак,List Paragraph1 Знак,Numbered list Знак,Akapit z listą BS Знак,List Paragraph 1 Знак,Ha Знак"/>
    <w:link w:val="a3"/>
    <w:uiPriority w:val="34"/>
    <w:qFormat/>
    <w:locked/>
    <w:rsid w:val="0036401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06DF"/>
    <w:rPr>
      <w:rFonts w:ascii="Segoe UI" w:hAnsi="Segoe UI" w:cs="Segoe UI"/>
      <w:sz w:val="18"/>
      <w:szCs w:val="18"/>
    </w:rPr>
  </w:style>
  <w:style w:type="character" w:customStyle="1" w:styleId="a6">
    <w:name w:val="Текст выноски Знак"/>
    <w:basedOn w:val="a0"/>
    <w:link w:val="a5"/>
    <w:uiPriority w:val="99"/>
    <w:semiHidden/>
    <w:rsid w:val="00EC06DF"/>
    <w:rPr>
      <w:rFonts w:ascii="Segoe UI" w:eastAsia="Times New Roman" w:hAnsi="Segoe UI" w:cs="Segoe UI"/>
      <w:sz w:val="18"/>
      <w:szCs w:val="18"/>
      <w:lang w:eastAsia="ru-RU"/>
    </w:rPr>
  </w:style>
  <w:style w:type="paragraph" w:styleId="a7">
    <w:name w:val="Normal (Web)"/>
    <w:basedOn w:val="a"/>
    <w:uiPriority w:val="99"/>
    <w:unhideWhenUsed/>
    <w:rsid w:val="00DE2A35"/>
    <w:pPr>
      <w:spacing w:before="100" w:beforeAutospacing="1" w:after="100" w:afterAutospacing="1"/>
    </w:pPr>
  </w:style>
  <w:style w:type="character" w:customStyle="1" w:styleId="tlid-translation">
    <w:name w:val="tlid-translation"/>
    <w:basedOn w:val="a0"/>
    <w:rsid w:val="00DE2A35"/>
  </w:style>
  <w:style w:type="character" w:customStyle="1" w:styleId="20">
    <w:name w:val="Заголовок 2 Знак"/>
    <w:basedOn w:val="a0"/>
    <w:link w:val="2"/>
    <w:uiPriority w:val="9"/>
    <w:rsid w:val="004C2627"/>
    <w:rPr>
      <w:rFonts w:ascii="Times New Roman" w:eastAsia="Times New Roman" w:hAnsi="Times New Roman" w:cs="Times New Roman"/>
      <w:b/>
      <w:bCs/>
      <w:sz w:val="36"/>
      <w:szCs w:val="36"/>
      <w:lang w:eastAsia="ru-RU"/>
    </w:rPr>
  </w:style>
  <w:style w:type="table" w:styleId="a8">
    <w:name w:val="Table Grid"/>
    <w:basedOn w:val="a1"/>
    <w:uiPriority w:val="39"/>
    <w:rsid w:val="004C26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1E0C5F"/>
    <w:rPr>
      <w:b/>
      <w:bCs/>
    </w:rPr>
  </w:style>
  <w:style w:type="paragraph" w:customStyle="1" w:styleId="cb">
    <w:name w:val="cb"/>
    <w:basedOn w:val="a"/>
    <w:rsid w:val="005360D1"/>
    <w:pPr>
      <w:spacing w:before="100" w:beforeAutospacing="1" w:after="100" w:afterAutospacing="1"/>
    </w:pPr>
  </w:style>
  <w:style w:type="paragraph" w:customStyle="1" w:styleId="tt">
    <w:name w:val="tt"/>
    <w:basedOn w:val="a"/>
    <w:rsid w:val="005360D1"/>
    <w:pPr>
      <w:spacing w:before="100" w:beforeAutospacing="1" w:after="100" w:afterAutospacing="1"/>
    </w:pPr>
  </w:style>
  <w:style w:type="character" w:styleId="aa">
    <w:name w:val="annotation reference"/>
    <w:basedOn w:val="a0"/>
    <w:uiPriority w:val="99"/>
    <w:semiHidden/>
    <w:unhideWhenUsed/>
    <w:rsid w:val="007847AC"/>
    <w:rPr>
      <w:sz w:val="16"/>
      <w:szCs w:val="16"/>
    </w:rPr>
  </w:style>
  <w:style w:type="paragraph" w:styleId="ab">
    <w:name w:val="annotation text"/>
    <w:basedOn w:val="a"/>
    <w:link w:val="ac"/>
    <w:uiPriority w:val="99"/>
    <w:semiHidden/>
    <w:unhideWhenUsed/>
    <w:rsid w:val="007847AC"/>
    <w:rPr>
      <w:sz w:val="20"/>
      <w:szCs w:val="20"/>
    </w:rPr>
  </w:style>
  <w:style w:type="character" w:customStyle="1" w:styleId="ac">
    <w:name w:val="Текст примечания Знак"/>
    <w:basedOn w:val="a0"/>
    <w:link w:val="ab"/>
    <w:uiPriority w:val="99"/>
    <w:semiHidden/>
    <w:rsid w:val="007847A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7847AC"/>
    <w:rPr>
      <w:b/>
      <w:bCs/>
    </w:rPr>
  </w:style>
  <w:style w:type="character" w:customStyle="1" w:styleId="ae">
    <w:name w:val="Тема примечания Знак"/>
    <w:basedOn w:val="ac"/>
    <w:link w:val="ad"/>
    <w:uiPriority w:val="99"/>
    <w:semiHidden/>
    <w:rsid w:val="007847AC"/>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DC5A61"/>
    <w:rPr>
      <w:color w:val="0563C1" w:themeColor="hyperlink"/>
      <w:u w:val="single"/>
    </w:rPr>
  </w:style>
  <w:style w:type="character" w:customStyle="1" w:styleId="UnresolvedMention">
    <w:name w:val="Unresolved Mention"/>
    <w:basedOn w:val="a0"/>
    <w:uiPriority w:val="99"/>
    <w:semiHidden/>
    <w:unhideWhenUsed/>
    <w:rsid w:val="00DC5A61"/>
    <w:rPr>
      <w:color w:val="605E5C"/>
      <w:shd w:val="clear" w:color="auto" w:fill="E1DFDD"/>
    </w:rPr>
  </w:style>
  <w:style w:type="character" w:customStyle="1" w:styleId="30">
    <w:name w:val="Заголовок 3 Знак"/>
    <w:basedOn w:val="a0"/>
    <w:link w:val="3"/>
    <w:uiPriority w:val="9"/>
    <w:rsid w:val="009032D1"/>
    <w:rPr>
      <w:rFonts w:asciiTheme="majorHAnsi" w:eastAsiaTheme="majorEastAsia" w:hAnsiTheme="majorHAnsi" w:cstheme="majorBidi"/>
      <w:color w:val="1F4D78" w:themeColor="accent1" w:themeShade="7F"/>
      <w:sz w:val="24"/>
      <w:szCs w:val="24"/>
      <w:lang w:eastAsia="ru-RU"/>
    </w:rPr>
  </w:style>
  <w:style w:type="paragraph" w:customStyle="1" w:styleId="lf">
    <w:name w:val="lf"/>
    <w:basedOn w:val="a"/>
    <w:rsid w:val="007D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7263">
      <w:bodyDiv w:val="1"/>
      <w:marLeft w:val="0"/>
      <w:marRight w:val="0"/>
      <w:marTop w:val="0"/>
      <w:marBottom w:val="0"/>
      <w:divBdr>
        <w:top w:val="none" w:sz="0" w:space="0" w:color="auto"/>
        <w:left w:val="none" w:sz="0" w:space="0" w:color="auto"/>
        <w:bottom w:val="none" w:sz="0" w:space="0" w:color="auto"/>
        <w:right w:val="none" w:sz="0" w:space="0" w:color="auto"/>
      </w:divBdr>
    </w:div>
    <w:div w:id="570119036">
      <w:bodyDiv w:val="1"/>
      <w:marLeft w:val="0"/>
      <w:marRight w:val="0"/>
      <w:marTop w:val="0"/>
      <w:marBottom w:val="0"/>
      <w:divBdr>
        <w:top w:val="none" w:sz="0" w:space="0" w:color="auto"/>
        <w:left w:val="none" w:sz="0" w:space="0" w:color="auto"/>
        <w:bottom w:val="none" w:sz="0" w:space="0" w:color="auto"/>
        <w:right w:val="none" w:sz="0" w:space="0" w:color="auto"/>
      </w:divBdr>
      <w:divsChild>
        <w:div w:id="755398377">
          <w:marLeft w:val="0"/>
          <w:marRight w:val="0"/>
          <w:marTop w:val="0"/>
          <w:marBottom w:val="0"/>
          <w:divBdr>
            <w:top w:val="none" w:sz="0" w:space="0" w:color="auto"/>
            <w:left w:val="none" w:sz="0" w:space="0" w:color="auto"/>
            <w:bottom w:val="none" w:sz="0" w:space="0" w:color="auto"/>
            <w:right w:val="none" w:sz="0" w:space="0" w:color="auto"/>
          </w:divBdr>
        </w:div>
        <w:div w:id="1906065627">
          <w:marLeft w:val="0"/>
          <w:marRight w:val="0"/>
          <w:marTop w:val="0"/>
          <w:marBottom w:val="0"/>
          <w:divBdr>
            <w:top w:val="none" w:sz="0" w:space="0" w:color="auto"/>
            <w:left w:val="none" w:sz="0" w:space="0" w:color="auto"/>
            <w:bottom w:val="none" w:sz="0" w:space="0" w:color="auto"/>
            <w:right w:val="none" w:sz="0" w:space="0" w:color="auto"/>
          </w:divBdr>
          <w:divsChild>
            <w:div w:id="788011613">
              <w:marLeft w:val="0"/>
              <w:marRight w:val="0"/>
              <w:marTop w:val="0"/>
              <w:marBottom w:val="0"/>
              <w:divBdr>
                <w:top w:val="none" w:sz="0" w:space="0" w:color="auto"/>
                <w:left w:val="none" w:sz="0" w:space="0" w:color="auto"/>
                <w:bottom w:val="none" w:sz="0" w:space="0" w:color="auto"/>
                <w:right w:val="none" w:sz="0" w:space="0" w:color="auto"/>
              </w:divBdr>
              <w:divsChild>
                <w:div w:id="2113670284">
                  <w:marLeft w:val="0"/>
                  <w:marRight w:val="0"/>
                  <w:marTop w:val="0"/>
                  <w:marBottom w:val="0"/>
                  <w:divBdr>
                    <w:top w:val="none" w:sz="0" w:space="0" w:color="auto"/>
                    <w:left w:val="none" w:sz="0" w:space="0" w:color="auto"/>
                    <w:bottom w:val="none" w:sz="0" w:space="0" w:color="auto"/>
                    <w:right w:val="none" w:sz="0" w:space="0" w:color="auto"/>
                  </w:divBdr>
                </w:div>
                <w:div w:id="1468669430">
                  <w:marLeft w:val="0"/>
                  <w:marRight w:val="0"/>
                  <w:marTop w:val="0"/>
                  <w:marBottom w:val="0"/>
                  <w:divBdr>
                    <w:top w:val="none" w:sz="0" w:space="0" w:color="auto"/>
                    <w:left w:val="none" w:sz="0" w:space="0" w:color="auto"/>
                    <w:bottom w:val="none" w:sz="0" w:space="0" w:color="auto"/>
                    <w:right w:val="none" w:sz="0" w:space="0" w:color="auto"/>
                  </w:divBdr>
                </w:div>
                <w:div w:id="2144039246">
                  <w:marLeft w:val="0"/>
                  <w:marRight w:val="0"/>
                  <w:marTop w:val="0"/>
                  <w:marBottom w:val="0"/>
                  <w:divBdr>
                    <w:top w:val="none" w:sz="0" w:space="0" w:color="auto"/>
                    <w:left w:val="none" w:sz="0" w:space="0" w:color="auto"/>
                    <w:bottom w:val="none" w:sz="0" w:space="0" w:color="auto"/>
                    <w:right w:val="none" w:sz="0" w:space="0" w:color="auto"/>
                  </w:divBdr>
                </w:div>
                <w:div w:id="1649092435">
                  <w:marLeft w:val="0"/>
                  <w:marRight w:val="0"/>
                  <w:marTop w:val="0"/>
                  <w:marBottom w:val="0"/>
                  <w:divBdr>
                    <w:top w:val="none" w:sz="0" w:space="0" w:color="auto"/>
                    <w:left w:val="none" w:sz="0" w:space="0" w:color="auto"/>
                    <w:bottom w:val="none" w:sz="0" w:space="0" w:color="auto"/>
                    <w:right w:val="none" w:sz="0" w:space="0" w:color="auto"/>
                  </w:divBdr>
                  <w:divsChild>
                    <w:div w:id="391082288">
                      <w:marLeft w:val="0"/>
                      <w:marRight w:val="0"/>
                      <w:marTop w:val="0"/>
                      <w:marBottom w:val="0"/>
                      <w:divBdr>
                        <w:top w:val="none" w:sz="0" w:space="0" w:color="auto"/>
                        <w:left w:val="none" w:sz="0" w:space="0" w:color="auto"/>
                        <w:bottom w:val="none" w:sz="0" w:space="0" w:color="auto"/>
                        <w:right w:val="none" w:sz="0" w:space="0" w:color="auto"/>
                      </w:divBdr>
                      <w:divsChild>
                        <w:div w:id="1424759909">
                          <w:marLeft w:val="0"/>
                          <w:marRight w:val="0"/>
                          <w:marTop w:val="0"/>
                          <w:marBottom w:val="0"/>
                          <w:divBdr>
                            <w:top w:val="none" w:sz="0" w:space="0" w:color="auto"/>
                            <w:left w:val="none" w:sz="0" w:space="0" w:color="auto"/>
                            <w:bottom w:val="none" w:sz="0" w:space="0" w:color="auto"/>
                            <w:right w:val="none" w:sz="0" w:space="0" w:color="auto"/>
                          </w:divBdr>
                        </w:div>
                        <w:div w:id="1869829145">
                          <w:marLeft w:val="0"/>
                          <w:marRight w:val="0"/>
                          <w:marTop w:val="0"/>
                          <w:marBottom w:val="0"/>
                          <w:divBdr>
                            <w:top w:val="none" w:sz="0" w:space="0" w:color="auto"/>
                            <w:left w:val="none" w:sz="0" w:space="0" w:color="auto"/>
                            <w:bottom w:val="none" w:sz="0" w:space="0" w:color="auto"/>
                            <w:right w:val="none" w:sz="0" w:space="0" w:color="auto"/>
                          </w:divBdr>
                        </w:div>
                        <w:div w:id="1680236062">
                          <w:marLeft w:val="0"/>
                          <w:marRight w:val="0"/>
                          <w:marTop w:val="0"/>
                          <w:marBottom w:val="0"/>
                          <w:divBdr>
                            <w:top w:val="none" w:sz="0" w:space="0" w:color="auto"/>
                            <w:left w:val="none" w:sz="0" w:space="0" w:color="auto"/>
                            <w:bottom w:val="none" w:sz="0" w:space="0" w:color="auto"/>
                            <w:right w:val="none" w:sz="0" w:space="0" w:color="auto"/>
                          </w:divBdr>
                        </w:div>
                        <w:div w:id="1442144662">
                          <w:marLeft w:val="0"/>
                          <w:marRight w:val="0"/>
                          <w:marTop w:val="0"/>
                          <w:marBottom w:val="0"/>
                          <w:divBdr>
                            <w:top w:val="none" w:sz="0" w:space="0" w:color="auto"/>
                            <w:left w:val="none" w:sz="0" w:space="0" w:color="auto"/>
                            <w:bottom w:val="none" w:sz="0" w:space="0" w:color="auto"/>
                            <w:right w:val="none" w:sz="0" w:space="0" w:color="auto"/>
                          </w:divBdr>
                        </w:div>
                        <w:div w:id="1874998521">
                          <w:marLeft w:val="0"/>
                          <w:marRight w:val="0"/>
                          <w:marTop w:val="0"/>
                          <w:marBottom w:val="0"/>
                          <w:divBdr>
                            <w:top w:val="none" w:sz="0" w:space="0" w:color="auto"/>
                            <w:left w:val="none" w:sz="0" w:space="0" w:color="auto"/>
                            <w:bottom w:val="none" w:sz="0" w:space="0" w:color="auto"/>
                            <w:right w:val="none" w:sz="0" w:space="0" w:color="auto"/>
                          </w:divBdr>
                        </w:div>
                        <w:div w:id="1195146410">
                          <w:marLeft w:val="0"/>
                          <w:marRight w:val="0"/>
                          <w:marTop w:val="0"/>
                          <w:marBottom w:val="0"/>
                          <w:divBdr>
                            <w:top w:val="none" w:sz="0" w:space="0" w:color="auto"/>
                            <w:left w:val="none" w:sz="0" w:space="0" w:color="auto"/>
                            <w:bottom w:val="none" w:sz="0" w:space="0" w:color="auto"/>
                            <w:right w:val="none" w:sz="0" w:space="0" w:color="auto"/>
                          </w:divBdr>
                        </w:div>
                        <w:div w:id="649792186">
                          <w:marLeft w:val="0"/>
                          <w:marRight w:val="0"/>
                          <w:marTop w:val="0"/>
                          <w:marBottom w:val="0"/>
                          <w:divBdr>
                            <w:top w:val="none" w:sz="0" w:space="0" w:color="auto"/>
                            <w:left w:val="none" w:sz="0" w:space="0" w:color="auto"/>
                            <w:bottom w:val="none" w:sz="0" w:space="0" w:color="auto"/>
                            <w:right w:val="none" w:sz="0" w:space="0" w:color="auto"/>
                          </w:divBdr>
                        </w:div>
                        <w:div w:id="162359197">
                          <w:marLeft w:val="0"/>
                          <w:marRight w:val="0"/>
                          <w:marTop w:val="0"/>
                          <w:marBottom w:val="0"/>
                          <w:divBdr>
                            <w:top w:val="none" w:sz="0" w:space="0" w:color="auto"/>
                            <w:left w:val="none" w:sz="0" w:space="0" w:color="auto"/>
                            <w:bottom w:val="none" w:sz="0" w:space="0" w:color="auto"/>
                            <w:right w:val="none" w:sz="0" w:space="0" w:color="auto"/>
                          </w:divBdr>
                        </w:div>
                        <w:div w:id="453256752">
                          <w:marLeft w:val="0"/>
                          <w:marRight w:val="0"/>
                          <w:marTop w:val="0"/>
                          <w:marBottom w:val="0"/>
                          <w:divBdr>
                            <w:top w:val="none" w:sz="0" w:space="0" w:color="auto"/>
                            <w:left w:val="none" w:sz="0" w:space="0" w:color="auto"/>
                            <w:bottom w:val="none" w:sz="0" w:space="0" w:color="auto"/>
                            <w:right w:val="none" w:sz="0" w:space="0" w:color="auto"/>
                          </w:divBdr>
                        </w:div>
                        <w:div w:id="301618987">
                          <w:marLeft w:val="0"/>
                          <w:marRight w:val="0"/>
                          <w:marTop w:val="0"/>
                          <w:marBottom w:val="0"/>
                          <w:divBdr>
                            <w:top w:val="none" w:sz="0" w:space="0" w:color="auto"/>
                            <w:left w:val="none" w:sz="0" w:space="0" w:color="auto"/>
                            <w:bottom w:val="none" w:sz="0" w:space="0" w:color="auto"/>
                            <w:right w:val="none" w:sz="0" w:space="0" w:color="auto"/>
                          </w:divBdr>
                        </w:div>
                        <w:div w:id="561675071">
                          <w:marLeft w:val="0"/>
                          <w:marRight w:val="0"/>
                          <w:marTop w:val="0"/>
                          <w:marBottom w:val="0"/>
                          <w:divBdr>
                            <w:top w:val="none" w:sz="0" w:space="0" w:color="auto"/>
                            <w:left w:val="none" w:sz="0" w:space="0" w:color="auto"/>
                            <w:bottom w:val="none" w:sz="0" w:space="0" w:color="auto"/>
                            <w:right w:val="none" w:sz="0" w:space="0" w:color="auto"/>
                          </w:divBdr>
                        </w:div>
                        <w:div w:id="1604802818">
                          <w:marLeft w:val="0"/>
                          <w:marRight w:val="0"/>
                          <w:marTop w:val="0"/>
                          <w:marBottom w:val="0"/>
                          <w:divBdr>
                            <w:top w:val="none" w:sz="0" w:space="0" w:color="auto"/>
                            <w:left w:val="none" w:sz="0" w:space="0" w:color="auto"/>
                            <w:bottom w:val="none" w:sz="0" w:space="0" w:color="auto"/>
                            <w:right w:val="none" w:sz="0" w:space="0" w:color="auto"/>
                          </w:divBdr>
                        </w:div>
                        <w:div w:id="1344824759">
                          <w:marLeft w:val="0"/>
                          <w:marRight w:val="0"/>
                          <w:marTop w:val="0"/>
                          <w:marBottom w:val="0"/>
                          <w:divBdr>
                            <w:top w:val="none" w:sz="0" w:space="0" w:color="auto"/>
                            <w:left w:val="none" w:sz="0" w:space="0" w:color="auto"/>
                            <w:bottom w:val="none" w:sz="0" w:space="0" w:color="auto"/>
                            <w:right w:val="none" w:sz="0" w:space="0" w:color="auto"/>
                          </w:divBdr>
                        </w:div>
                        <w:div w:id="8645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4273">
                  <w:marLeft w:val="0"/>
                  <w:marRight w:val="0"/>
                  <w:marTop w:val="0"/>
                  <w:marBottom w:val="0"/>
                  <w:divBdr>
                    <w:top w:val="none" w:sz="0" w:space="0" w:color="auto"/>
                    <w:left w:val="none" w:sz="0" w:space="0" w:color="auto"/>
                    <w:bottom w:val="none" w:sz="0" w:space="0" w:color="auto"/>
                    <w:right w:val="none" w:sz="0" w:space="0" w:color="auto"/>
                  </w:divBdr>
                </w:div>
                <w:div w:id="1907837705">
                  <w:marLeft w:val="0"/>
                  <w:marRight w:val="0"/>
                  <w:marTop w:val="0"/>
                  <w:marBottom w:val="0"/>
                  <w:divBdr>
                    <w:top w:val="none" w:sz="0" w:space="0" w:color="auto"/>
                    <w:left w:val="none" w:sz="0" w:space="0" w:color="auto"/>
                    <w:bottom w:val="none" w:sz="0" w:space="0" w:color="auto"/>
                    <w:right w:val="none" w:sz="0" w:space="0" w:color="auto"/>
                  </w:divBdr>
                </w:div>
                <w:div w:id="863597985">
                  <w:marLeft w:val="0"/>
                  <w:marRight w:val="0"/>
                  <w:marTop w:val="0"/>
                  <w:marBottom w:val="0"/>
                  <w:divBdr>
                    <w:top w:val="none" w:sz="0" w:space="0" w:color="auto"/>
                    <w:left w:val="none" w:sz="0" w:space="0" w:color="auto"/>
                    <w:bottom w:val="none" w:sz="0" w:space="0" w:color="auto"/>
                    <w:right w:val="none" w:sz="0" w:space="0" w:color="auto"/>
                  </w:divBdr>
                </w:div>
                <w:div w:id="1058475845">
                  <w:marLeft w:val="0"/>
                  <w:marRight w:val="0"/>
                  <w:marTop w:val="0"/>
                  <w:marBottom w:val="0"/>
                  <w:divBdr>
                    <w:top w:val="none" w:sz="0" w:space="0" w:color="auto"/>
                    <w:left w:val="none" w:sz="0" w:space="0" w:color="auto"/>
                    <w:bottom w:val="none" w:sz="0" w:space="0" w:color="auto"/>
                    <w:right w:val="none" w:sz="0" w:space="0" w:color="auto"/>
                  </w:divBdr>
                </w:div>
                <w:div w:id="1631857942">
                  <w:marLeft w:val="0"/>
                  <w:marRight w:val="0"/>
                  <w:marTop w:val="0"/>
                  <w:marBottom w:val="0"/>
                  <w:divBdr>
                    <w:top w:val="none" w:sz="0" w:space="0" w:color="auto"/>
                    <w:left w:val="none" w:sz="0" w:space="0" w:color="auto"/>
                    <w:bottom w:val="none" w:sz="0" w:space="0" w:color="auto"/>
                    <w:right w:val="none" w:sz="0" w:space="0" w:color="auto"/>
                  </w:divBdr>
                </w:div>
                <w:div w:id="8715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1252">
      <w:bodyDiv w:val="1"/>
      <w:marLeft w:val="0"/>
      <w:marRight w:val="0"/>
      <w:marTop w:val="0"/>
      <w:marBottom w:val="0"/>
      <w:divBdr>
        <w:top w:val="none" w:sz="0" w:space="0" w:color="auto"/>
        <w:left w:val="none" w:sz="0" w:space="0" w:color="auto"/>
        <w:bottom w:val="none" w:sz="0" w:space="0" w:color="auto"/>
        <w:right w:val="none" w:sz="0" w:space="0" w:color="auto"/>
      </w:divBdr>
    </w:div>
    <w:div w:id="980233860">
      <w:bodyDiv w:val="1"/>
      <w:marLeft w:val="0"/>
      <w:marRight w:val="0"/>
      <w:marTop w:val="0"/>
      <w:marBottom w:val="0"/>
      <w:divBdr>
        <w:top w:val="none" w:sz="0" w:space="0" w:color="auto"/>
        <w:left w:val="none" w:sz="0" w:space="0" w:color="auto"/>
        <w:bottom w:val="none" w:sz="0" w:space="0" w:color="auto"/>
        <w:right w:val="none" w:sz="0" w:space="0" w:color="auto"/>
      </w:divBdr>
    </w:div>
    <w:div w:id="1220557115">
      <w:bodyDiv w:val="1"/>
      <w:marLeft w:val="0"/>
      <w:marRight w:val="0"/>
      <w:marTop w:val="0"/>
      <w:marBottom w:val="0"/>
      <w:divBdr>
        <w:top w:val="none" w:sz="0" w:space="0" w:color="auto"/>
        <w:left w:val="none" w:sz="0" w:space="0" w:color="auto"/>
        <w:bottom w:val="none" w:sz="0" w:space="0" w:color="auto"/>
        <w:right w:val="none" w:sz="0" w:space="0" w:color="auto"/>
      </w:divBdr>
    </w:div>
    <w:div w:id="1288590077">
      <w:bodyDiv w:val="1"/>
      <w:marLeft w:val="0"/>
      <w:marRight w:val="0"/>
      <w:marTop w:val="0"/>
      <w:marBottom w:val="0"/>
      <w:divBdr>
        <w:top w:val="none" w:sz="0" w:space="0" w:color="auto"/>
        <w:left w:val="none" w:sz="0" w:space="0" w:color="auto"/>
        <w:bottom w:val="none" w:sz="0" w:space="0" w:color="auto"/>
        <w:right w:val="none" w:sz="0" w:space="0" w:color="auto"/>
      </w:divBdr>
    </w:div>
    <w:div w:id="13528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2891</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 Jucov</dc:creator>
  <cp:keywords/>
  <dc:description/>
  <cp:lastModifiedBy>Aparatu, Natalia</cp:lastModifiedBy>
  <cp:revision>6</cp:revision>
  <cp:lastPrinted>2024-09-10T08:23:00Z</cp:lastPrinted>
  <dcterms:created xsi:type="dcterms:W3CDTF">2024-02-19T12:22:00Z</dcterms:created>
  <dcterms:modified xsi:type="dcterms:W3CDTF">2024-09-10T08:23:00Z</dcterms:modified>
</cp:coreProperties>
</file>