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F7" w:rsidRDefault="008B69F7" w:rsidP="009C667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bookmarkStart w:id="0" w:name="_GoBack"/>
      <w:bookmarkEnd w:id="0"/>
    </w:p>
    <w:p w:rsidR="001966C9" w:rsidRPr="0042190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42190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Raport privind mijloacele financiare </w:t>
      </w:r>
    </w:p>
    <w:p w:rsidR="001966C9" w:rsidRPr="0042190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42190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acumulate și distribuite pentru gestionarea</w:t>
      </w:r>
    </w:p>
    <w:p w:rsidR="001966C9" w:rsidRPr="0042190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42190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crizei refugiaților din Ucraina</w:t>
      </w:r>
    </w:p>
    <w:p w:rsidR="001966C9" w:rsidRPr="0042190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</w:p>
    <w:p w:rsidR="001966C9" w:rsidRPr="0042190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  <w:r w:rsidRPr="0042190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Perioada 24 februarie - </w:t>
      </w:r>
      <w:r w:rsidR="000E78F0" w:rsidRPr="0042190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3</w:t>
      </w:r>
      <w:r w:rsidR="00ED78C8" w:rsidRPr="0042190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1</w:t>
      </w:r>
      <w:r w:rsidRPr="0042190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 </w:t>
      </w:r>
      <w:r w:rsidR="00AC1164" w:rsidRPr="0042190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iu</w:t>
      </w:r>
      <w:r w:rsidR="00ED78C8" w:rsidRPr="0042190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li</w:t>
      </w:r>
      <w:r w:rsidR="00AC1164" w:rsidRPr="0042190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e</w:t>
      </w:r>
      <w:r w:rsidRPr="0042190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 2022</w:t>
      </w:r>
    </w:p>
    <w:p w:rsidR="001966C9" w:rsidRPr="0042190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</w:pPr>
    </w:p>
    <w:p w:rsidR="001966C9" w:rsidRPr="00421900" w:rsidRDefault="001966C9" w:rsidP="001966C9">
      <w:pPr>
        <w:spacing w:after="0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o-RO"/>
        </w:rPr>
      </w:pPr>
      <w:r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La situația din </w:t>
      </w:r>
      <w:r w:rsidR="000E78F0"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>3</w:t>
      </w:r>
      <w:r w:rsidR="00ED78C8"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>1</w:t>
      </w:r>
      <w:r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AC1164"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>iu</w:t>
      </w:r>
      <w:r w:rsidR="00ED78C8"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>li</w:t>
      </w:r>
      <w:r w:rsidR="00AC1164"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curent, în bugetul de stat au fost încasate mijloace bănești în formă de </w:t>
      </w:r>
      <w:r w:rsidRPr="00421900">
        <w:rPr>
          <w:rFonts w:ascii="Times New Roman" w:eastAsia="Calibri" w:hAnsi="Times New Roman" w:cs="Times New Roman"/>
          <w:i/>
          <w:sz w:val="28"/>
          <w:szCs w:val="28"/>
          <w:u w:val="single"/>
          <w:lang w:val="ro-RO"/>
        </w:rPr>
        <w:t>donații din partea persoanelor fizice și juridice</w:t>
      </w:r>
      <w:r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în sumă de </w:t>
      </w:r>
      <w:r w:rsidR="00AC1164"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>1</w:t>
      </w:r>
      <w:r w:rsidR="00BC1FF3"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>61,6</w:t>
      </w:r>
      <w:r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mil. lei, destinate pentru gestionarea crizei refugiaților din Ucraina, inclusiv: 2</w:t>
      </w:r>
      <w:r w:rsidR="00BC1FF3"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>4,3</w:t>
      </w:r>
      <w:r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mil. lei constituie donații din surse interne, iar </w:t>
      </w:r>
      <w:r w:rsidR="009D77CF"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>13</w:t>
      </w:r>
      <w:r w:rsidR="00BC1FF3"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>7,3</w:t>
      </w:r>
      <w:r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mil. lei - din surse externe. Din surse externe, în volume mai mari au fost donate mijloace financiare de către: Departamentul Afacerilor Externe al Elveției – </w:t>
      </w:r>
      <w:r w:rsidR="009D77CF"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>60,6</w:t>
      </w:r>
      <w:r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mil.lei; Ministerul Afacerilor Externe al Republicii Lituania – 15,1 mil.lei; Agenția Slovacă pentru Cooperare Internațională – 2,1 mil.lei; Ministerul Finanțelor al Republicii Estonia – 2,0 mil.lei și alți donatori. De asemenea, au fost acumulate donații prin intermediul ambasadelor RM la Tokyo </w:t>
      </w:r>
      <w:r w:rsidR="00BC1FF3"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>–</w:t>
      </w:r>
      <w:r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3</w:t>
      </w:r>
      <w:r w:rsidR="00BC1FF3"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>4,9</w:t>
      </w:r>
      <w:r w:rsidRPr="0042190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mil.lei și în China - 0,4 mil.lei.  </w:t>
      </w:r>
    </w:p>
    <w:p w:rsidR="001966C9" w:rsidRPr="0042190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Pentru gestionarea crizei refugiaților din Ucraina, prin intermediul fondurilor de urgență ale Guvernului au fost repartizate mijloace financiare în sumă de </w:t>
      </w:r>
      <w:r w:rsidR="00BF6494"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386,7 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mil. lei, dintre care</w:t>
      </w:r>
      <w:r w:rsidRPr="00421900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 xml:space="preserve"> 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41,9 mil. lei din fondul de rezervă și </w:t>
      </w:r>
      <w:r w:rsidR="00BF6494"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344,8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din fondul de intervenție, inclusiv:</w:t>
      </w:r>
    </w:p>
    <w:p w:rsidR="001966C9" w:rsidRPr="00421900" w:rsidRDefault="002A5756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- 2,</w:t>
      </w:r>
      <w:r w:rsidR="001966C9"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0 mil. lei pentru sporul de compensare pentru munca prestată în condiții de risc sporit pentru sănătate autorităților publice locale de nivelul II pentru 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77</w:t>
      </w:r>
      <w:r w:rsidR="001966C9"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5 de persoane implicate. </w:t>
      </w:r>
      <w:r w:rsidR="001966C9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La situația din </w:t>
      </w:r>
      <w:r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3</w:t>
      </w:r>
      <w:r w:rsidR="00BF6494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1</w:t>
      </w:r>
      <w:r w:rsidR="001966C9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.0</w:t>
      </w:r>
      <w:r w:rsidR="00BF6494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7</w:t>
      </w:r>
      <w:r w:rsidR="001966C9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.2022, din suma totală alocată în aceste scopuri au fost executate </w:t>
      </w:r>
      <w:r w:rsidR="00BF6494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1</w:t>
      </w:r>
      <w:r w:rsidR="001966C9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,</w:t>
      </w:r>
      <w:r w:rsidR="00CA35D8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7</w:t>
      </w:r>
      <w:r w:rsidR="001966C9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mil. lei;</w:t>
      </w:r>
    </w:p>
    <w:p w:rsidR="001966C9" w:rsidRPr="0042190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</w:pP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- 3,8 mil. lei pentru completarea rezervelor de stat și de mobilizare Agenției Rezerve Materiale, ca urmare a eliberării produselor alimentare și bunurilor pentru asigurarea refugiaților. </w:t>
      </w:r>
      <w:r w:rsidRPr="00421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 xml:space="preserve">La situația din </w:t>
      </w:r>
      <w:r w:rsidR="00CA35D8" w:rsidRPr="00421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3</w:t>
      </w:r>
      <w:r w:rsidR="005864E9" w:rsidRPr="00421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1</w:t>
      </w:r>
      <w:r w:rsidRPr="00421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.0</w:t>
      </w:r>
      <w:r w:rsidR="005864E9" w:rsidRPr="00421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7</w:t>
      </w:r>
      <w:r w:rsidRPr="00421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.2022, din suma totală alocată, nu au fost executate cheltuieli.</w:t>
      </w:r>
      <w:r w:rsidRPr="00421900">
        <w:rPr>
          <w:rStyle w:val="FootnoteReference"/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footnoteReference w:id="1"/>
      </w:r>
    </w:p>
    <w:p w:rsidR="001966C9" w:rsidRPr="0042190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- 5,7 mil. lei pentru transportarea refugiaților, Ministerului Infrastructurii și Dezvoltării Regionale. </w:t>
      </w:r>
      <w:r w:rsidRPr="00421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 xml:space="preserve">La situația din </w:t>
      </w:r>
      <w:r w:rsidR="00CA35D8" w:rsidRPr="00421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3</w:t>
      </w:r>
      <w:r w:rsidR="007D4BAD" w:rsidRPr="00421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1</w:t>
      </w:r>
      <w:r w:rsidRPr="00421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.0</w:t>
      </w:r>
      <w:r w:rsidR="007D4BAD" w:rsidRPr="00421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7</w:t>
      </w:r>
      <w:r w:rsidRPr="00421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.2022, din suma totală alocată, nu au fost executate cheltuieli.</w:t>
      </w:r>
    </w:p>
    <w:p w:rsidR="001966C9" w:rsidRPr="0042190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</w:t>
      </w:r>
      <w:r w:rsidR="00B20BAC"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12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B20BAC"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pentru acoperirea costurilor de funcționare a centrelor de plasament temporar pentru refugiați, create de instituțiile publice din subordinea autorităților publice centrale, întreprinderile de stat, societățile cu capital 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lastRenderedPageBreak/>
        <w:t>majoritar de stat, organizațiile necomerciale, Ministerului Muncii și Protecției Sociale (</w:t>
      </w:r>
      <w:r w:rsidR="00CA35D8"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11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CA35D8"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lei) și Ministerului Educației și Cercetării (0,</w:t>
      </w:r>
      <w:r w:rsidR="00CA35D8"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8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lei). </w:t>
      </w:r>
      <w:r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La situația din </w:t>
      </w:r>
      <w:r w:rsidR="00CA35D8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3</w:t>
      </w:r>
      <w:r w:rsidR="002114AE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1</w:t>
      </w:r>
      <w:r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.0</w:t>
      </w:r>
      <w:r w:rsidR="002114AE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7</w:t>
      </w:r>
      <w:r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.2022 din suma totală alocată în a</w:t>
      </w:r>
      <w:r w:rsidR="002114AE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ceste scopuri au fost executate 10,3</w:t>
      </w:r>
      <w:r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mil. lei. 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Conform Dispozițiilor Comisiei pentru Situații Excepțion</w:t>
      </w:r>
      <w:r w:rsidR="00F7469C"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ale nr.16 din 20 aprilie 2022 și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nr.21 din 18 mai 2022</w:t>
      </w:r>
      <w:r w:rsidR="00F7469C"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capacitatea totală a centrelor de plasament temporar este în număr de 618</w:t>
      </w:r>
      <w:r w:rsidR="00D3294A"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6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locuri;</w:t>
      </w:r>
    </w:p>
    <w:p w:rsidR="001966C9" w:rsidRPr="0042190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- 43,7 mil. lei pentru acordarea ajutorului umanitar Ucrainei. </w:t>
      </w:r>
      <w:r w:rsidRPr="00421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 xml:space="preserve">La situația din </w:t>
      </w:r>
      <w:r w:rsidR="00F7469C" w:rsidRPr="00421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3</w:t>
      </w:r>
      <w:r w:rsidR="00702069" w:rsidRPr="00421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1</w:t>
      </w:r>
      <w:r w:rsidRPr="00421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.0</w:t>
      </w:r>
      <w:r w:rsidR="00702069" w:rsidRPr="00421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7</w:t>
      </w:r>
      <w:r w:rsidRPr="004219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u-RU"/>
        </w:rPr>
        <w:t>.2022, din suma totală alocată, nu au fost executate cheltuieli.</w:t>
      </w:r>
    </w:p>
    <w:p w:rsidR="001966C9" w:rsidRPr="0042190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- 10,0 mil. lei pentru întreținerea centrelor de adăpost temporar a refugiaților, Cancelariei de Stat (5,0 mil.lei) și Ministerului Muncii și Protecției Sociale (5,0 mil. lei). </w:t>
      </w:r>
      <w:r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La situația din </w:t>
      </w:r>
      <w:r w:rsidR="00F7469C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3</w:t>
      </w:r>
      <w:r w:rsidR="007624D7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1</w:t>
      </w:r>
      <w:r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.0</w:t>
      </w:r>
      <w:r w:rsidR="007624D7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7</w:t>
      </w:r>
      <w:r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.2022 din suma totală alocată în aceste scopuri au fost executate 2,</w:t>
      </w:r>
      <w:r w:rsidR="007624D7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4</w:t>
      </w:r>
      <w:r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mil. lei;</w:t>
      </w:r>
    </w:p>
    <w:p w:rsidR="001966C9" w:rsidRPr="00421900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</w:t>
      </w:r>
      <w:r w:rsidR="00331608"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</w:t>
      </w:r>
      <w:r w:rsidR="00252DF6"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0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331608"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6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pentru întreținerea centrelor de plasament temporar a refugiaților</w:t>
      </w:r>
      <w:r w:rsidRPr="00421900">
        <w:t xml:space="preserve"> 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deschise de autoritățile publice locale de nivelul I și II. Conform Dispozițiilor Comisiei pentru Situații Excepționale (nr.10 din 15 martie 2022; nr.12 din 25 martie 2022; nr.16 din 20 aprilie 2022 și nr.21 din 18 mai 2022), capacitatea totală a centrelor de plasament temporar ale autorităților locale este în număr de 11089 locuri. </w:t>
      </w:r>
      <w:r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La situația din </w:t>
      </w:r>
      <w:r w:rsidR="00331608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3</w:t>
      </w:r>
      <w:r w:rsidR="00092120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1</w:t>
      </w:r>
      <w:r w:rsidR="00331608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</w:t>
      </w:r>
      <w:r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0</w:t>
      </w:r>
      <w:r w:rsidR="00092120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7</w:t>
      </w:r>
      <w:r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.2022 din suma totală alocată în aceste scopuri au fost executate </w:t>
      </w:r>
      <w:r w:rsidR="00092120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2</w:t>
      </w:r>
      <w:r w:rsidR="00842E40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3,0</w:t>
      </w:r>
      <w:r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mil. lei;</w:t>
      </w:r>
    </w:p>
    <w:p w:rsidR="001966C9" w:rsidRPr="004C747D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</w:t>
      </w:r>
      <w:r w:rsidR="00797769"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268,7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 pentru acordarea sporului de compensare pentru munca prestată în condiții de risc sporit pentru sănătate, Ministerului Afacerilor Interne (</w:t>
      </w:r>
      <w:r w:rsidR="00797769"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225,2 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mil. lei), Ministerului Apărării (</w:t>
      </w:r>
      <w:r w:rsidR="00797769"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42,1</w:t>
      </w:r>
      <w:r w:rsidRPr="0042190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mil. lei) și Ministerului Muncii și Protecției Sociale (1,4 mil. lei). </w:t>
      </w:r>
      <w:r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La situația din </w:t>
      </w:r>
      <w:r w:rsidR="00151308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3</w:t>
      </w:r>
      <w:r w:rsidR="006F4539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1</w:t>
      </w:r>
      <w:r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.0</w:t>
      </w:r>
      <w:r w:rsidR="006F4539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7</w:t>
      </w:r>
      <w:r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.2022 din suma totală alocată în aceste scopuri au fost executate 145,</w:t>
      </w:r>
      <w:r w:rsidR="002717A6"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9</w:t>
      </w:r>
      <w:r w:rsidRPr="00421900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mil. lei.</w:t>
      </w:r>
    </w:p>
    <w:p w:rsidR="001966C9" w:rsidRPr="004C747D" w:rsidRDefault="001966C9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71CCC" w:rsidRPr="004A6D94" w:rsidRDefault="00971CCC" w:rsidP="001966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sectPr w:rsidR="00971CCC" w:rsidRPr="004A6D94" w:rsidSect="00B21674">
      <w:pgSz w:w="11906" w:h="16838" w:code="9"/>
      <w:pgMar w:top="1440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319" w:rsidRDefault="00443319" w:rsidP="001966C9">
      <w:pPr>
        <w:spacing w:after="0" w:line="240" w:lineRule="auto"/>
      </w:pPr>
      <w:r>
        <w:separator/>
      </w:r>
    </w:p>
  </w:endnote>
  <w:endnote w:type="continuationSeparator" w:id="0">
    <w:p w:rsidR="00443319" w:rsidRDefault="00443319" w:rsidP="0019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319" w:rsidRDefault="00443319" w:rsidP="001966C9">
      <w:pPr>
        <w:spacing w:after="0" w:line="240" w:lineRule="auto"/>
      </w:pPr>
      <w:r>
        <w:separator/>
      </w:r>
    </w:p>
  </w:footnote>
  <w:footnote w:type="continuationSeparator" w:id="0">
    <w:p w:rsidR="00443319" w:rsidRDefault="00443319" w:rsidP="001966C9">
      <w:pPr>
        <w:spacing w:after="0" w:line="240" w:lineRule="auto"/>
      </w:pPr>
      <w:r>
        <w:continuationSeparator/>
      </w:r>
    </w:p>
  </w:footnote>
  <w:footnote w:id="1">
    <w:p w:rsidR="001966C9" w:rsidRDefault="001966C9" w:rsidP="001966C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Executarea cheltuielilor eligibile se realizează de către Ministerul Finanțelor în baza documentelor justificative prezentate de către autoritățile publice / beneficiari.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75E66"/>
    <w:multiLevelType w:val="hybridMultilevel"/>
    <w:tmpl w:val="68BA39FC"/>
    <w:lvl w:ilvl="0" w:tplc="AA8AE666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530122A"/>
    <w:multiLevelType w:val="hybridMultilevel"/>
    <w:tmpl w:val="9648D87A"/>
    <w:lvl w:ilvl="0" w:tplc="B96E39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5A"/>
    <w:rsid w:val="00014B32"/>
    <w:rsid w:val="0002389D"/>
    <w:rsid w:val="00024D3C"/>
    <w:rsid w:val="000307C1"/>
    <w:rsid w:val="00032E57"/>
    <w:rsid w:val="0005628E"/>
    <w:rsid w:val="000679E3"/>
    <w:rsid w:val="00092120"/>
    <w:rsid w:val="00096A9F"/>
    <w:rsid w:val="000C1DB3"/>
    <w:rsid w:val="000C6982"/>
    <w:rsid w:val="000E15F8"/>
    <w:rsid w:val="000E78F0"/>
    <w:rsid w:val="0012505F"/>
    <w:rsid w:val="00136876"/>
    <w:rsid w:val="00151308"/>
    <w:rsid w:val="00167BB8"/>
    <w:rsid w:val="001966C9"/>
    <w:rsid w:val="00202383"/>
    <w:rsid w:val="002114AE"/>
    <w:rsid w:val="002147CF"/>
    <w:rsid w:val="0024204F"/>
    <w:rsid w:val="00252DF6"/>
    <w:rsid w:val="002717A6"/>
    <w:rsid w:val="00287E22"/>
    <w:rsid w:val="002A5756"/>
    <w:rsid w:val="002B4CEC"/>
    <w:rsid w:val="002C77A1"/>
    <w:rsid w:val="002D5683"/>
    <w:rsid w:val="002D5DB6"/>
    <w:rsid w:val="003036B0"/>
    <w:rsid w:val="00303DFE"/>
    <w:rsid w:val="00331608"/>
    <w:rsid w:val="00350AC7"/>
    <w:rsid w:val="00354DA2"/>
    <w:rsid w:val="003734CE"/>
    <w:rsid w:val="00373F0C"/>
    <w:rsid w:val="00375355"/>
    <w:rsid w:val="00381B92"/>
    <w:rsid w:val="00392440"/>
    <w:rsid w:val="00400339"/>
    <w:rsid w:val="00401779"/>
    <w:rsid w:val="004026B3"/>
    <w:rsid w:val="00410223"/>
    <w:rsid w:val="00411807"/>
    <w:rsid w:val="00421900"/>
    <w:rsid w:val="00424370"/>
    <w:rsid w:val="004322D9"/>
    <w:rsid w:val="00443319"/>
    <w:rsid w:val="0045068F"/>
    <w:rsid w:val="004728A8"/>
    <w:rsid w:val="004843FB"/>
    <w:rsid w:val="00493AC3"/>
    <w:rsid w:val="00497ACD"/>
    <w:rsid w:val="004A6D94"/>
    <w:rsid w:val="004D359B"/>
    <w:rsid w:val="004D6960"/>
    <w:rsid w:val="00540E1E"/>
    <w:rsid w:val="005468F2"/>
    <w:rsid w:val="00561E07"/>
    <w:rsid w:val="005829F5"/>
    <w:rsid w:val="005864E9"/>
    <w:rsid w:val="005C2427"/>
    <w:rsid w:val="005F1C89"/>
    <w:rsid w:val="006022DD"/>
    <w:rsid w:val="006054DE"/>
    <w:rsid w:val="00613B55"/>
    <w:rsid w:val="006307A4"/>
    <w:rsid w:val="00664765"/>
    <w:rsid w:val="00687D31"/>
    <w:rsid w:val="006D2B2F"/>
    <w:rsid w:val="006F4539"/>
    <w:rsid w:val="00700EF4"/>
    <w:rsid w:val="00702069"/>
    <w:rsid w:val="0072413C"/>
    <w:rsid w:val="00740206"/>
    <w:rsid w:val="007428E3"/>
    <w:rsid w:val="007523E4"/>
    <w:rsid w:val="00755D18"/>
    <w:rsid w:val="007624D7"/>
    <w:rsid w:val="00762B1C"/>
    <w:rsid w:val="007859F8"/>
    <w:rsid w:val="00786D0F"/>
    <w:rsid w:val="00797769"/>
    <w:rsid w:val="007B2C97"/>
    <w:rsid w:val="007D4BAD"/>
    <w:rsid w:val="007F7B00"/>
    <w:rsid w:val="00810E19"/>
    <w:rsid w:val="00813FF1"/>
    <w:rsid w:val="00834315"/>
    <w:rsid w:val="00842E40"/>
    <w:rsid w:val="00850FF4"/>
    <w:rsid w:val="008B0463"/>
    <w:rsid w:val="008B69F7"/>
    <w:rsid w:val="008B6E3C"/>
    <w:rsid w:val="008E4882"/>
    <w:rsid w:val="008F3FEB"/>
    <w:rsid w:val="00901E64"/>
    <w:rsid w:val="00907602"/>
    <w:rsid w:val="00912A89"/>
    <w:rsid w:val="009162FB"/>
    <w:rsid w:val="00934094"/>
    <w:rsid w:val="00967C34"/>
    <w:rsid w:val="00971CCC"/>
    <w:rsid w:val="0099619B"/>
    <w:rsid w:val="009A194A"/>
    <w:rsid w:val="009A2343"/>
    <w:rsid w:val="009A6948"/>
    <w:rsid w:val="009A6E5C"/>
    <w:rsid w:val="009C667F"/>
    <w:rsid w:val="009D77CF"/>
    <w:rsid w:val="00A05192"/>
    <w:rsid w:val="00A13B83"/>
    <w:rsid w:val="00A20B4E"/>
    <w:rsid w:val="00A6133A"/>
    <w:rsid w:val="00A72361"/>
    <w:rsid w:val="00A93CCE"/>
    <w:rsid w:val="00AB1235"/>
    <w:rsid w:val="00AC1164"/>
    <w:rsid w:val="00AD0598"/>
    <w:rsid w:val="00B20BAC"/>
    <w:rsid w:val="00B21674"/>
    <w:rsid w:val="00B275C6"/>
    <w:rsid w:val="00B30392"/>
    <w:rsid w:val="00B71736"/>
    <w:rsid w:val="00B73196"/>
    <w:rsid w:val="00B81E7A"/>
    <w:rsid w:val="00B852D6"/>
    <w:rsid w:val="00B8673D"/>
    <w:rsid w:val="00BC1FF3"/>
    <w:rsid w:val="00BD4595"/>
    <w:rsid w:val="00BF6494"/>
    <w:rsid w:val="00C00D25"/>
    <w:rsid w:val="00C3569F"/>
    <w:rsid w:val="00C4480F"/>
    <w:rsid w:val="00C47596"/>
    <w:rsid w:val="00C63AFF"/>
    <w:rsid w:val="00C81FD2"/>
    <w:rsid w:val="00CA1E73"/>
    <w:rsid w:val="00CA35D8"/>
    <w:rsid w:val="00CA4336"/>
    <w:rsid w:val="00CB36F4"/>
    <w:rsid w:val="00CC00FC"/>
    <w:rsid w:val="00CC285A"/>
    <w:rsid w:val="00CF0455"/>
    <w:rsid w:val="00D01B65"/>
    <w:rsid w:val="00D26494"/>
    <w:rsid w:val="00D3294A"/>
    <w:rsid w:val="00D370D6"/>
    <w:rsid w:val="00DA3088"/>
    <w:rsid w:val="00DE5088"/>
    <w:rsid w:val="00DE77FC"/>
    <w:rsid w:val="00DF75D0"/>
    <w:rsid w:val="00E033E8"/>
    <w:rsid w:val="00E20CA6"/>
    <w:rsid w:val="00E624ED"/>
    <w:rsid w:val="00E833C2"/>
    <w:rsid w:val="00EA1C86"/>
    <w:rsid w:val="00ED78C8"/>
    <w:rsid w:val="00EE4E3A"/>
    <w:rsid w:val="00EE76E8"/>
    <w:rsid w:val="00EF696E"/>
    <w:rsid w:val="00F01FA1"/>
    <w:rsid w:val="00F16392"/>
    <w:rsid w:val="00F7469C"/>
    <w:rsid w:val="00F93AA5"/>
    <w:rsid w:val="00FB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8BCBC-FCDB-434A-84DD-878B4253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B4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57"/>
    <w:rPr>
      <w:rFonts w:ascii="Segoe UI" w:hAnsi="Segoe UI" w:cs="Segoe UI"/>
      <w:sz w:val="18"/>
      <w:szCs w:val="18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966C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66C9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6C9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Nina, Cernautanu</dc:creator>
  <cp:keywords/>
  <dc:description/>
  <cp:lastModifiedBy>Valentina, Basoc</cp:lastModifiedBy>
  <cp:revision>2</cp:revision>
  <cp:lastPrinted>2022-06-10T05:50:00Z</cp:lastPrinted>
  <dcterms:created xsi:type="dcterms:W3CDTF">2022-08-15T05:20:00Z</dcterms:created>
  <dcterms:modified xsi:type="dcterms:W3CDTF">2022-08-15T05:20:00Z</dcterms:modified>
</cp:coreProperties>
</file>