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A02F8" w14:textId="6B31A350" w:rsidR="00C25E61" w:rsidRDefault="00C25E61" w:rsidP="008737D0">
      <w:pPr>
        <w:tabs>
          <w:tab w:val="left" w:pos="851"/>
          <w:tab w:val="left" w:pos="993"/>
        </w:tabs>
        <w:spacing w:after="120" w:line="360" w:lineRule="auto"/>
        <w:ind w:right="21"/>
        <w:contextualSpacing/>
        <w:jc w:val="right"/>
        <w:rPr>
          <w:rFonts w:eastAsia="Times New Roman" w:cs="Times New Roman"/>
          <w:b/>
          <w:szCs w:val="28"/>
          <w:lang w:eastAsia="ru-RU"/>
          <w14:ligatures w14:val="none"/>
        </w:rPr>
      </w:pPr>
      <w:r>
        <w:rPr>
          <w:rFonts w:eastAsia="Times New Roman" w:cs="Times New Roman"/>
          <w:b/>
          <w:szCs w:val="28"/>
          <w:lang w:eastAsia="ru-RU"/>
          <w14:ligatures w14:val="none"/>
        </w:rPr>
        <w:t>UE</w:t>
      </w:r>
    </w:p>
    <w:p w14:paraId="58D06ED0" w14:textId="2D560491" w:rsidR="00DA7E9E" w:rsidRPr="00DA7E9E" w:rsidRDefault="00DA7E9E" w:rsidP="00DA7E9E">
      <w:pPr>
        <w:tabs>
          <w:tab w:val="left" w:pos="851"/>
          <w:tab w:val="left" w:pos="993"/>
        </w:tabs>
        <w:spacing w:after="120" w:line="360" w:lineRule="auto"/>
        <w:ind w:right="21"/>
        <w:contextualSpacing/>
        <w:jc w:val="center"/>
        <w:rPr>
          <w:rFonts w:eastAsia="Times New Roman" w:cs="Times New Roman"/>
          <w:b/>
          <w:szCs w:val="28"/>
          <w:lang w:eastAsia="ru-RU"/>
          <w14:ligatures w14:val="none"/>
        </w:rPr>
      </w:pPr>
      <w:r w:rsidRPr="00DA7E9E">
        <w:rPr>
          <w:rFonts w:eastAsia="Times New Roman" w:cs="Times New Roman"/>
          <w:b/>
          <w:szCs w:val="28"/>
          <w:lang w:eastAsia="ru-RU"/>
          <w14:ligatures w14:val="none"/>
        </w:rPr>
        <w:t>GUVERNUL REPUBLICII MOLDOVA</w:t>
      </w:r>
    </w:p>
    <w:p w14:paraId="4F37F794" w14:textId="77777777" w:rsidR="00DA7E9E" w:rsidRPr="00DA7E9E" w:rsidRDefault="00DA7E9E" w:rsidP="00DA7E9E">
      <w:pPr>
        <w:widowControl w:val="0"/>
        <w:tabs>
          <w:tab w:val="left" w:pos="851"/>
          <w:tab w:val="left" w:pos="993"/>
        </w:tabs>
        <w:spacing w:after="120" w:line="360" w:lineRule="auto"/>
        <w:ind w:right="21"/>
        <w:contextualSpacing/>
        <w:jc w:val="center"/>
        <w:rPr>
          <w:rFonts w:eastAsia="Times New Roman" w:cs="Times New Roman"/>
          <w:b/>
          <w:szCs w:val="28"/>
          <w:lang w:eastAsia="ru-RU"/>
          <w14:ligatures w14:val="none"/>
        </w:rPr>
      </w:pPr>
      <w:r w:rsidRPr="00DA7E9E">
        <w:rPr>
          <w:rFonts w:eastAsia="Times New Roman" w:cs="Times New Roman"/>
          <w:b/>
          <w:szCs w:val="28"/>
          <w:lang w:eastAsia="ru-RU"/>
          <w14:ligatures w14:val="none"/>
        </w:rPr>
        <w:t>HOTĂRÂRE nr. ________</w:t>
      </w:r>
    </w:p>
    <w:p w14:paraId="3121D6B0" w14:textId="77777777" w:rsidR="00DA7E9E" w:rsidRPr="00DA7E9E" w:rsidRDefault="00DA7E9E" w:rsidP="00DA7E9E">
      <w:pPr>
        <w:widowControl w:val="0"/>
        <w:tabs>
          <w:tab w:val="left" w:pos="851"/>
          <w:tab w:val="left" w:pos="993"/>
        </w:tabs>
        <w:spacing w:after="0"/>
        <w:ind w:right="21"/>
        <w:contextualSpacing/>
        <w:jc w:val="center"/>
        <w:rPr>
          <w:rFonts w:eastAsia="Times New Roman" w:cs="Times New Roman"/>
          <w:b/>
          <w:szCs w:val="28"/>
          <w:lang w:eastAsia="ru-RU"/>
          <w14:ligatures w14:val="none"/>
        </w:rPr>
      </w:pPr>
      <w:r w:rsidRPr="00DA7E9E">
        <w:rPr>
          <w:rFonts w:eastAsia="Times New Roman" w:cs="Times New Roman"/>
          <w:b/>
          <w:szCs w:val="28"/>
          <w:lang w:eastAsia="ru-RU"/>
          <w14:ligatures w14:val="none"/>
        </w:rPr>
        <w:t xml:space="preserve">din </w:t>
      </w:r>
      <w:r w:rsidRPr="00DA7E9E">
        <w:rPr>
          <w:rFonts w:eastAsia="Times New Roman" w:cs="Times New Roman"/>
          <w:szCs w:val="28"/>
          <w:lang w:eastAsia="ru-RU"/>
          <w14:ligatures w14:val="none"/>
        </w:rPr>
        <w:t>____________________</w:t>
      </w:r>
      <w:r w:rsidRPr="00DA7E9E">
        <w:rPr>
          <w:rFonts w:eastAsia="Times New Roman" w:cs="Times New Roman"/>
          <w:b/>
          <w:szCs w:val="28"/>
          <w:lang w:eastAsia="ru-RU"/>
          <w14:ligatures w14:val="none"/>
        </w:rPr>
        <w:t>2025</w:t>
      </w:r>
    </w:p>
    <w:p w14:paraId="7A35E351" w14:textId="77777777" w:rsidR="00DA7E9E" w:rsidRPr="00DA7E9E" w:rsidRDefault="00DA7E9E" w:rsidP="00DA7E9E">
      <w:pPr>
        <w:widowControl w:val="0"/>
        <w:tabs>
          <w:tab w:val="left" w:pos="851"/>
          <w:tab w:val="left" w:pos="993"/>
        </w:tabs>
        <w:spacing w:after="0"/>
        <w:ind w:right="21"/>
        <w:contextualSpacing/>
        <w:jc w:val="center"/>
        <w:rPr>
          <w:rFonts w:eastAsia="Times New Roman" w:cs="Times New Roman"/>
          <w:b/>
          <w:szCs w:val="28"/>
          <w:vertAlign w:val="superscript"/>
          <w:lang w:eastAsia="ru-RU"/>
          <w14:ligatures w14:val="none"/>
        </w:rPr>
      </w:pPr>
      <w:r w:rsidRPr="00DA7E9E">
        <w:rPr>
          <w:rFonts w:eastAsia="Times New Roman" w:cs="Times New Roman"/>
          <w:b/>
          <w:szCs w:val="28"/>
          <w:vertAlign w:val="superscript"/>
          <w:lang w:eastAsia="ru-RU"/>
          <w14:ligatures w14:val="none"/>
        </w:rPr>
        <w:t>Chișinău</w:t>
      </w:r>
    </w:p>
    <w:p w14:paraId="71ABFCDC" w14:textId="005EA246" w:rsidR="00F12C76" w:rsidRDefault="00DA7E9E" w:rsidP="00DA7E9E">
      <w:pPr>
        <w:spacing w:after="0"/>
        <w:ind w:firstLine="709"/>
        <w:jc w:val="center"/>
        <w:rPr>
          <w:rFonts w:eastAsia="Times New Roman" w:cs="Times New Roman"/>
          <w:b/>
          <w:szCs w:val="28"/>
          <w:lang w:eastAsia="ro-RO"/>
          <w14:ligatures w14:val="none"/>
        </w:rPr>
      </w:pPr>
      <w:r w:rsidRPr="00DA7E9E">
        <w:rPr>
          <w:rFonts w:eastAsia="Times New Roman" w:cs="Times New Roman"/>
          <w:b/>
          <w:szCs w:val="28"/>
          <w:lang w:eastAsia="ro-RO"/>
          <w14:ligatures w14:val="none"/>
        </w:rPr>
        <w:t>privind Taxonomia pentru finanțare durabilă</w:t>
      </w:r>
    </w:p>
    <w:p w14:paraId="3D1F22D6" w14:textId="77777777" w:rsidR="00DA7E9E" w:rsidRDefault="00DA7E9E" w:rsidP="00DA7E9E">
      <w:pPr>
        <w:spacing w:after="0"/>
        <w:ind w:firstLine="709"/>
        <w:jc w:val="center"/>
        <w:rPr>
          <w:sz w:val="32"/>
          <w:szCs w:val="24"/>
        </w:rPr>
      </w:pPr>
    </w:p>
    <w:p w14:paraId="7F54E374" w14:textId="0DE6EA83" w:rsidR="00DA7E9E" w:rsidRDefault="00DA7E9E" w:rsidP="00DA7E9E">
      <w:pPr>
        <w:spacing w:after="0"/>
        <w:ind w:firstLine="709"/>
        <w:jc w:val="both"/>
        <w:rPr>
          <w:rFonts w:eastAsia="Times New Roman" w:cs="Times New Roman"/>
          <w:sz w:val="24"/>
          <w:szCs w:val="24"/>
          <w:lang w:eastAsia="en-GB"/>
          <w14:ligatures w14:val="none"/>
        </w:rPr>
      </w:pPr>
      <w:r w:rsidRPr="00DA7E9E">
        <w:rPr>
          <w:rFonts w:eastAsia="Times New Roman" w:cs="Times New Roman"/>
          <w:sz w:val="24"/>
          <w:szCs w:val="24"/>
          <w:lang w:eastAsia="en-GB"/>
          <w14:ligatures w14:val="none"/>
        </w:rPr>
        <w:t xml:space="preserve">În temeiul </w:t>
      </w:r>
      <w:r w:rsidR="00E260CD">
        <w:rPr>
          <w:rFonts w:eastAsia="Times New Roman" w:cs="Times New Roman"/>
          <w:sz w:val="24"/>
          <w:szCs w:val="24"/>
          <w:lang w:eastAsia="en-GB"/>
          <w14:ligatures w14:val="none"/>
        </w:rPr>
        <w:t xml:space="preserve">art.2 al </w:t>
      </w:r>
      <w:r w:rsidR="00243FDE">
        <w:rPr>
          <w:rFonts w:eastAsia="Times New Roman" w:cs="Times New Roman"/>
          <w:sz w:val="24"/>
          <w:szCs w:val="24"/>
          <w:lang w:eastAsia="en-GB"/>
          <w14:ligatures w14:val="none"/>
        </w:rPr>
        <w:t>Legii</w:t>
      </w:r>
      <w:r w:rsidR="00243FDE" w:rsidRPr="00243FDE">
        <w:rPr>
          <w:rFonts w:eastAsia="Times New Roman" w:cs="Times New Roman"/>
          <w:sz w:val="24"/>
          <w:szCs w:val="24"/>
          <w:lang w:eastAsia="en-GB"/>
          <w14:ligatures w14:val="none"/>
        </w:rPr>
        <w:t xml:space="preserve"> nr.112/2014 pentru ratificarea Acordului de Asociere între Republica Moldova, pe de o parte, şi Uniunea Europeană şi Comunitatea Europeană a Energiei Atomice şi statele membre</w:t>
      </w:r>
      <w:r w:rsidR="00E260CD">
        <w:rPr>
          <w:rFonts w:eastAsia="Times New Roman" w:cs="Times New Roman"/>
          <w:sz w:val="24"/>
          <w:szCs w:val="24"/>
          <w:lang w:eastAsia="en-GB"/>
          <w14:ligatures w14:val="none"/>
        </w:rPr>
        <w:t xml:space="preserve"> ale acestora, pe de altă parte</w:t>
      </w:r>
      <w:r w:rsidR="00E260CD" w:rsidRPr="00E260CD">
        <w:t xml:space="preserve"> </w:t>
      </w:r>
      <w:r w:rsidR="00E260CD" w:rsidRPr="00E260CD">
        <w:rPr>
          <w:rFonts w:eastAsia="Times New Roman" w:cs="Times New Roman"/>
          <w:sz w:val="24"/>
          <w:szCs w:val="24"/>
          <w:lang w:eastAsia="en-GB"/>
          <w14:ligatures w14:val="none"/>
        </w:rPr>
        <w:t xml:space="preserve">(Monitorul Oficial al Republicii </w:t>
      </w:r>
      <w:r w:rsidR="00E260CD">
        <w:rPr>
          <w:rFonts w:eastAsia="Times New Roman" w:cs="Times New Roman"/>
          <w:sz w:val="24"/>
          <w:szCs w:val="24"/>
          <w:lang w:eastAsia="en-GB"/>
          <w14:ligatures w14:val="none"/>
        </w:rPr>
        <w:t>Moldova, 2014, nr.185-199, art.442</w:t>
      </w:r>
      <w:r w:rsidR="00E260CD" w:rsidRPr="00E260CD">
        <w:rPr>
          <w:rFonts w:eastAsia="Times New Roman" w:cs="Times New Roman"/>
          <w:sz w:val="24"/>
          <w:szCs w:val="24"/>
          <w:lang w:eastAsia="en-GB"/>
          <w14:ligatures w14:val="none"/>
        </w:rPr>
        <w:t>)</w:t>
      </w:r>
      <w:r w:rsidRPr="00DA7E9E">
        <w:rPr>
          <w:rFonts w:eastAsia="Times New Roman" w:cs="Times New Roman"/>
          <w:sz w:val="24"/>
          <w:szCs w:val="24"/>
          <w:lang w:eastAsia="en-GB"/>
          <w14:ligatures w14:val="none"/>
        </w:rPr>
        <w:t>, Guvernul</w:t>
      </w:r>
    </w:p>
    <w:p w14:paraId="527CD194" w14:textId="77777777" w:rsidR="00AD5A98" w:rsidRDefault="00AD5A98" w:rsidP="00DA7E9E">
      <w:pPr>
        <w:spacing w:after="0"/>
        <w:ind w:firstLine="709"/>
        <w:jc w:val="both"/>
        <w:rPr>
          <w:rFonts w:eastAsia="Times New Roman" w:cs="Times New Roman"/>
          <w:sz w:val="24"/>
          <w:szCs w:val="24"/>
          <w:lang w:eastAsia="en-GB"/>
          <w14:ligatures w14:val="none"/>
        </w:rPr>
      </w:pPr>
    </w:p>
    <w:p w14:paraId="7FBE2279" w14:textId="175DDD1F" w:rsidR="00DA7E9E" w:rsidRDefault="00DA7E9E" w:rsidP="00DA7E9E">
      <w:pPr>
        <w:spacing w:after="0"/>
        <w:ind w:firstLine="709"/>
        <w:jc w:val="center"/>
        <w:rPr>
          <w:b/>
          <w:bCs/>
          <w:lang w:eastAsia="en-GB"/>
        </w:rPr>
      </w:pPr>
      <w:r w:rsidRPr="00CA71CB">
        <w:rPr>
          <w:b/>
          <w:bCs/>
          <w:lang w:eastAsia="en-GB"/>
        </w:rPr>
        <w:t>HOTĂRĂȘTE:</w:t>
      </w:r>
    </w:p>
    <w:p w14:paraId="263EBF03" w14:textId="77777777" w:rsidR="00DA7E9E" w:rsidRPr="00DA7E9E" w:rsidRDefault="00DA7E9E" w:rsidP="00DA7E9E">
      <w:pPr>
        <w:spacing w:after="0"/>
        <w:ind w:firstLine="709"/>
        <w:jc w:val="center"/>
        <w:rPr>
          <w:b/>
          <w:bCs/>
          <w:sz w:val="24"/>
          <w:szCs w:val="24"/>
          <w:lang w:eastAsia="en-GB"/>
        </w:rPr>
      </w:pPr>
    </w:p>
    <w:p w14:paraId="4A20BC6C" w14:textId="12FD415E" w:rsidR="001C1445" w:rsidRPr="004F76BF" w:rsidRDefault="00DA7E9E" w:rsidP="004F76BF">
      <w:pPr>
        <w:ind w:left="360"/>
        <w:jc w:val="both"/>
        <w:rPr>
          <w:rFonts w:eastAsia="Calibri" w:cs="Times New Roman"/>
          <w:sz w:val="24"/>
          <w:szCs w:val="24"/>
        </w:rPr>
      </w:pPr>
      <w:r w:rsidRPr="001C1445">
        <w:rPr>
          <w:rFonts w:eastAsia="Times New Roman" w:cs="Times New Roman"/>
          <w:sz w:val="24"/>
          <w:szCs w:val="24"/>
          <w14:ligatures w14:val="none"/>
        </w:rPr>
        <w:t>Prezenta hotărâre</w:t>
      </w:r>
      <w:r w:rsidR="001C1445" w:rsidRPr="001C1445">
        <w:rPr>
          <w:rFonts w:eastAsia="Times New Roman" w:cs="Times New Roman"/>
          <w:sz w:val="24"/>
          <w:szCs w:val="24"/>
          <w14:ligatures w14:val="none"/>
        </w:rPr>
        <w:t>:</w:t>
      </w:r>
    </w:p>
    <w:p w14:paraId="442E4158" w14:textId="77777777" w:rsidR="001C1445" w:rsidRPr="004F76BF" w:rsidRDefault="001C1445" w:rsidP="00D70459">
      <w:pPr>
        <w:pStyle w:val="Listparagraf"/>
        <w:numPr>
          <w:ilvl w:val="0"/>
          <w:numId w:val="39"/>
        </w:numPr>
        <w:spacing w:line="278" w:lineRule="auto"/>
        <w:ind w:left="0" w:firstLine="567"/>
        <w:jc w:val="both"/>
        <w:rPr>
          <w:rFonts w:eastAsia="Calibri" w:cs="Times New Roman"/>
          <w:sz w:val="24"/>
          <w:szCs w:val="24"/>
        </w:rPr>
      </w:pPr>
      <w:r w:rsidRPr="004F76BF">
        <w:rPr>
          <w:rFonts w:eastAsia="Calibri" w:cs="Times New Roman"/>
          <w:sz w:val="24"/>
          <w:szCs w:val="24"/>
        </w:rPr>
        <w:t>transpune parțial Regulamentul (UE) 2020/852 al Parlamentului European și al Consiliului din 18 iunie 2020 privind instituirea unui cadru care să faciliteze investițiile durabile și de modificare a Regulamentului (UE) 2019/2088, CELEX: 32020R0852, publicat în Jurnalul Oficial al Uniunii Europene seria L 198 din 22 iunie 2020;</w:t>
      </w:r>
    </w:p>
    <w:p w14:paraId="077EC17B" w14:textId="77777777" w:rsidR="001C1445" w:rsidRPr="004F76BF" w:rsidRDefault="001C1445" w:rsidP="00D70459">
      <w:pPr>
        <w:pStyle w:val="Listparagraf"/>
        <w:numPr>
          <w:ilvl w:val="0"/>
          <w:numId w:val="39"/>
        </w:numPr>
        <w:spacing w:line="278" w:lineRule="auto"/>
        <w:ind w:left="0" w:firstLine="567"/>
        <w:jc w:val="both"/>
        <w:rPr>
          <w:rFonts w:eastAsia="Calibri" w:cs="Times New Roman"/>
          <w:sz w:val="24"/>
          <w:szCs w:val="24"/>
        </w:rPr>
      </w:pPr>
      <w:r w:rsidRPr="004F76BF">
        <w:rPr>
          <w:rFonts w:eastAsia="Calibri" w:cs="Times New Roman"/>
          <w:sz w:val="24"/>
          <w:szCs w:val="24"/>
        </w:rPr>
        <w:t>transpune Regulamentul delegat (UE) 2023/2486 al Comisiei din 27 iunie 2023 de completare a Regulamentului (UE) 2020/852 al Parlamentului European și al Consiliului prin stabilirea criteriilor tehnice de examinare pentru a determina condițiile în care o activitate economică se califică drept activitate care contribuie în mod substanțial la utilizarea durabilă și la protejarea resurselor de apă și a resurselor marine, la tranziția către o economie circulară, la prevenirea și controlul poluării sau la protejarea și refacerea biodiversității și a ecosistemelor și pentru a stabili dacă activitatea economică respectivă aduce prejudicii semnificative vreunuia dintre celelalte obiective de mediu și de modificare a Regulamentului delegat (UE) 2021/2178 al Comisiei în ceea ce privește publicarea de informații specifice referitoare la activitățile economice respective, CELEX: 32023R2486, publicat în Jurnalul Oficial al Uniunii Europene seria L 2023/2486 din 21 noiembrie 2023;</w:t>
      </w:r>
    </w:p>
    <w:p w14:paraId="6D7BA560" w14:textId="4ACD76A5" w:rsidR="00DA7E9E" w:rsidRPr="004F76BF" w:rsidRDefault="001C1445" w:rsidP="00D70459">
      <w:pPr>
        <w:pStyle w:val="Listparagraf"/>
        <w:numPr>
          <w:ilvl w:val="0"/>
          <w:numId w:val="39"/>
        </w:numPr>
        <w:spacing w:line="278" w:lineRule="auto"/>
        <w:ind w:left="0" w:firstLine="567"/>
        <w:jc w:val="both"/>
        <w:rPr>
          <w:rFonts w:eastAsia="Calibri" w:cs="Times New Roman"/>
          <w:sz w:val="24"/>
          <w:szCs w:val="24"/>
        </w:rPr>
      </w:pPr>
      <w:r w:rsidRPr="004F76BF">
        <w:rPr>
          <w:rFonts w:eastAsia="Calibri" w:cs="Times New Roman"/>
          <w:sz w:val="24"/>
          <w:szCs w:val="24"/>
        </w:rPr>
        <w:t>transpune Regulamentul delegat (UE) 2021/2139 al Comisiei din 4 iunie 2021 de completare a Regulamentului (UE) 2020/852 al Parlamentului European și al Consiliului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mediu, CELEX: 32021R2139, publicat în Jurnalul Oficial al Uniunii Europene seria L 442 din 9 decembrie 2021, așa cum a fost modificat ultima dată prin Regulamentul delegat (UE) 2024/3215 al Comisiei din 28 iunie 2024</w:t>
      </w:r>
      <w:r w:rsidR="00566F75" w:rsidRPr="004F76BF">
        <w:rPr>
          <w:sz w:val="24"/>
          <w:szCs w:val="24"/>
        </w:rPr>
        <w:t>.</w:t>
      </w:r>
    </w:p>
    <w:p w14:paraId="750B59E2" w14:textId="77777777" w:rsidR="00DA7E9E" w:rsidRPr="00DA7E9E" w:rsidRDefault="00DA7E9E" w:rsidP="00DA7E9E">
      <w:pPr>
        <w:spacing w:after="0"/>
        <w:ind w:firstLine="709"/>
        <w:jc w:val="both"/>
        <w:rPr>
          <w:rFonts w:eastAsia="Times New Roman" w:cs="Times New Roman"/>
          <w:sz w:val="24"/>
          <w:szCs w:val="24"/>
          <w14:ligatures w14:val="none"/>
        </w:rPr>
      </w:pPr>
    </w:p>
    <w:p w14:paraId="0F77E022" w14:textId="0093A6E5" w:rsidR="00D70459" w:rsidRPr="00D70459" w:rsidRDefault="00DA7E9E" w:rsidP="00D70459">
      <w:pPr>
        <w:pStyle w:val="Listparagraf"/>
        <w:widowControl w:val="0"/>
        <w:numPr>
          <w:ilvl w:val="0"/>
          <w:numId w:val="40"/>
        </w:numPr>
        <w:tabs>
          <w:tab w:val="left" w:pos="4753"/>
        </w:tabs>
        <w:spacing w:after="0" w:line="276" w:lineRule="auto"/>
        <w:ind w:right="21"/>
        <w:jc w:val="both"/>
        <w:rPr>
          <w:rFonts w:eastAsia="Times New Roman" w:cs="Times New Roman"/>
          <w:sz w:val="24"/>
          <w:szCs w:val="24"/>
          <w14:ligatures w14:val="none"/>
        </w:rPr>
      </w:pPr>
      <w:r w:rsidRPr="00D70459">
        <w:rPr>
          <w:rFonts w:eastAsia="Times New Roman" w:cs="Times New Roman"/>
          <w:sz w:val="24"/>
          <w:szCs w:val="24"/>
          <w14:ligatures w14:val="none"/>
        </w:rPr>
        <w:t>Se aprobă Taxonomia pentru finanțare durabilă</w:t>
      </w:r>
      <w:r w:rsidR="00C25E61">
        <w:rPr>
          <w:rFonts w:eastAsia="Times New Roman" w:cs="Times New Roman"/>
          <w:sz w:val="24"/>
          <w:szCs w:val="24"/>
          <w14:ligatures w14:val="none"/>
        </w:rPr>
        <w:t xml:space="preserve"> </w:t>
      </w:r>
      <w:r w:rsidRPr="00D70459">
        <w:rPr>
          <w:rFonts w:eastAsia="Times New Roman" w:cs="Times New Roman"/>
          <w:sz w:val="24"/>
          <w:szCs w:val="24"/>
          <w14:ligatures w14:val="none"/>
        </w:rPr>
        <w:t xml:space="preserve"> (se anexează).</w:t>
      </w:r>
    </w:p>
    <w:p w14:paraId="594D589D" w14:textId="42A2522C" w:rsidR="00D70459" w:rsidRPr="00D70459" w:rsidRDefault="00DA7E9E" w:rsidP="00D70459">
      <w:pPr>
        <w:pStyle w:val="Listparagraf"/>
        <w:widowControl w:val="0"/>
        <w:numPr>
          <w:ilvl w:val="0"/>
          <w:numId w:val="40"/>
        </w:numPr>
        <w:tabs>
          <w:tab w:val="left" w:pos="709"/>
        </w:tabs>
        <w:spacing w:after="0" w:line="276" w:lineRule="auto"/>
        <w:ind w:left="0" w:right="21" w:firstLine="284"/>
        <w:jc w:val="both"/>
        <w:rPr>
          <w:rFonts w:eastAsia="Times New Roman" w:cs="Times New Roman"/>
          <w:sz w:val="24"/>
          <w:szCs w:val="24"/>
          <w14:ligatures w14:val="none"/>
        </w:rPr>
      </w:pPr>
      <w:r w:rsidRPr="00D70459">
        <w:rPr>
          <w:rFonts w:eastAsia="Times New Roman" w:cs="Times New Roman"/>
          <w:sz w:val="24"/>
          <w:szCs w:val="24"/>
          <w14:ligatures w14:val="none"/>
        </w:rPr>
        <w:t>Criteriile tehnice prevăzute în anexa nr.1 și anexa nr.2 a Taxonomiei</w:t>
      </w:r>
      <w:r w:rsidR="00E260CD">
        <w:rPr>
          <w:rFonts w:eastAsia="Times New Roman" w:cs="Times New Roman"/>
          <w:sz w:val="24"/>
          <w:szCs w:val="24"/>
          <w14:ligatures w14:val="none"/>
        </w:rPr>
        <w:t xml:space="preserve"> pentru finațare durabilă (în continuare - Taxonomia)</w:t>
      </w:r>
      <w:r w:rsidRPr="00D70459">
        <w:rPr>
          <w:rFonts w:eastAsia="Times New Roman" w:cs="Times New Roman"/>
          <w:sz w:val="24"/>
          <w:szCs w:val="24"/>
          <w14:ligatures w14:val="none"/>
        </w:rPr>
        <w:t xml:space="preserve"> se revizuiesc  cel puțin o dată la trei ani, </w:t>
      </w:r>
      <w:r w:rsidR="00A76E9E" w:rsidRPr="00D70459">
        <w:rPr>
          <w:rFonts w:eastAsia="Calibri" w:cs="Times New Roman"/>
          <w:kern w:val="2"/>
          <w:sz w:val="24"/>
          <w:szCs w:val="24"/>
          <w:lang w:val="ro-MD"/>
        </w:rPr>
        <w:t xml:space="preserve">reieșind din evoluția </w:t>
      </w:r>
      <w:r w:rsidR="00A76E9E" w:rsidRPr="00D70459">
        <w:rPr>
          <w:rFonts w:eastAsia="Calibri" w:cs="Times New Roman"/>
          <w:kern w:val="2"/>
          <w:sz w:val="24"/>
          <w:szCs w:val="24"/>
          <w:lang w:val="ro-MD"/>
        </w:rPr>
        <w:lastRenderedPageBreak/>
        <w:t xml:space="preserve">cadrului normativ conex prevăzut în anexa nr.1 </w:t>
      </w:r>
      <w:r w:rsidR="00FA74CA">
        <w:rPr>
          <w:rFonts w:eastAsia="Calibri" w:cs="Times New Roman"/>
          <w:kern w:val="2"/>
          <w:sz w:val="24"/>
          <w:szCs w:val="24"/>
          <w:lang w:val="ro-MD"/>
        </w:rPr>
        <w:t xml:space="preserve">și anexa nr. 2 </w:t>
      </w:r>
      <w:r w:rsidR="00A76E9E" w:rsidRPr="00D70459">
        <w:rPr>
          <w:rFonts w:eastAsia="Calibri" w:cs="Times New Roman"/>
          <w:kern w:val="2"/>
          <w:sz w:val="24"/>
          <w:szCs w:val="24"/>
          <w:lang w:val="ro-MD"/>
        </w:rPr>
        <w:t>a Taxonomiei.</w:t>
      </w:r>
    </w:p>
    <w:p w14:paraId="48535414" w14:textId="48394D0A" w:rsidR="00DA7E9E" w:rsidRPr="00D70459" w:rsidRDefault="00DA7E9E" w:rsidP="00D70459">
      <w:pPr>
        <w:pStyle w:val="Listparagraf"/>
        <w:widowControl w:val="0"/>
        <w:numPr>
          <w:ilvl w:val="0"/>
          <w:numId w:val="40"/>
        </w:numPr>
        <w:tabs>
          <w:tab w:val="left" w:pos="4753"/>
        </w:tabs>
        <w:spacing w:after="0" w:line="276" w:lineRule="auto"/>
        <w:ind w:right="21"/>
        <w:jc w:val="both"/>
        <w:rPr>
          <w:rFonts w:eastAsia="Times New Roman" w:cs="Times New Roman"/>
          <w:sz w:val="24"/>
          <w:szCs w:val="24"/>
          <w14:ligatures w14:val="none"/>
        </w:rPr>
      </w:pPr>
      <w:r w:rsidRPr="00D70459">
        <w:rPr>
          <w:rFonts w:eastAsia="Times New Roman" w:cs="Times New Roman"/>
          <w:sz w:val="24"/>
          <w:szCs w:val="24"/>
          <w14:ligatures w14:val="none"/>
        </w:rPr>
        <w:t xml:space="preserve">Prezenta hotărâre intră în vigoare </w:t>
      </w:r>
      <w:r w:rsidR="001C3C41" w:rsidRPr="00D70459">
        <w:rPr>
          <w:rFonts w:eastAsia="Times New Roman" w:cs="Times New Roman"/>
          <w:sz w:val="24"/>
          <w:szCs w:val="24"/>
          <w14:ligatures w14:val="none"/>
        </w:rPr>
        <w:t xml:space="preserve">la expirarea a </w:t>
      </w:r>
      <w:r w:rsidRPr="00D70459">
        <w:rPr>
          <w:rFonts w:eastAsia="Times New Roman" w:cs="Times New Roman"/>
          <w:sz w:val="24"/>
          <w:szCs w:val="24"/>
          <w14:ligatures w14:val="none"/>
        </w:rPr>
        <w:t>12 luni de la data publicării în Monitorul Oficial al Republicii Moldova</w:t>
      </w:r>
      <w:r w:rsidR="009A1117" w:rsidRPr="00D70459">
        <w:rPr>
          <w:rFonts w:eastAsia="Times New Roman" w:cs="Times New Roman"/>
          <w:sz w:val="24"/>
          <w:szCs w:val="24"/>
          <w14:ligatures w14:val="none"/>
        </w:rPr>
        <w:t>.</w:t>
      </w:r>
    </w:p>
    <w:p w14:paraId="10A4EA5C" w14:textId="77777777" w:rsidR="00DA7E9E" w:rsidRDefault="00DA7E9E" w:rsidP="00DA7E9E">
      <w:pPr>
        <w:tabs>
          <w:tab w:val="left" w:pos="4753"/>
        </w:tabs>
        <w:spacing w:line="276" w:lineRule="auto"/>
        <w:ind w:right="21" w:firstLine="567"/>
        <w:contextualSpacing/>
        <w:rPr>
          <w:rFonts w:eastAsia="Calibri"/>
          <w:b/>
          <w:bCs/>
          <w:lang w:eastAsia="ro-RO"/>
        </w:rPr>
      </w:pPr>
    </w:p>
    <w:p w14:paraId="48C7C27F" w14:textId="77777777" w:rsidR="00DA7E9E" w:rsidRPr="00C43D89" w:rsidRDefault="00DA7E9E" w:rsidP="00DA7E9E">
      <w:pPr>
        <w:tabs>
          <w:tab w:val="left" w:pos="4753"/>
        </w:tabs>
        <w:spacing w:line="276" w:lineRule="auto"/>
        <w:ind w:right="21" w:firstLine="567"/>
        <w:contextualSpacing/>
        <w:rPr>
          <w:rFonts w:eastAsia="Calibri"/>
          <w:b/>
          <w:bCs/>
          <w:lang w:eastAsia="ro-RO"/>
        </w:rPr>
      </w:pPr>
    </w:p>
    <w:p w14:paraId="3FCD71C9" w14:textId="77777777" w:rsidR="00DA7E9E" w:rsidRPr="00CA71CB" w:rsidRDefault="00DA7E9E" w:rsidP="00DA7E9E">
      <w:pPr>
        <w:spacing w:line="276" w:lineRule="auto"/>
        <w:ind w:right="21" w:firstLine="567"/>
        <w:contextualSpacing/>
        <w:jc w:val="both"/>
        <w:rPr>
          <w:b/>
        </w:rPr>
      </w:pPr>
      <w:r w:rsidRPr="00CA71CB">
        <w:rPr>
          <w:b/>
        </w:rPr>
        <w:t>Contrasemnează:</w:t>
      </w:r>
    </w:p>
    <w:p w14:paraId="479302C9" w14:textId="77777777" w:rsidR="00DA7E9E" w:rsidRPr="00CA71CB" w:rsidRDefault="00DA7E9E" w:rsidP="00DA7E9E">
      <w:pPr>
        <w:pStyle w:val="NormalWeb"/>
        <w:tabs>
          <w:tab w:val="left" w:pos="993"/>
        </w:tabs>
        <w:spacing w:line="276" w:lineRule="auto"/>
        <w:ind w:right="21"/>
        <w:contextualSpacing/>
        <w:rPr>
          <w:b/>
          <w:sz w:val="22"/>
          <w:szCs w:val="22"/>
        </w:rPr>
      </w:pPr>
    </w:p>
    <w:p w14:paraId="05838242" w14:textId="77777777" w:rsidR="00DA7E9E" w:rsidRDefault="00DA7E9E" w:rsidP="00DA7E9E">
      <w:pPr>
        <w:pStyle w:val="NormalWeb"/>
        <w:tabs>
          <w:tab w:val="left" w:pos="993"/>
        </w:tabs>
        <w:spacing w:line="276" w:lineRule="auto"/>
        <w:ind w:right="21"/>
        <w:contextualSpacing/>
        <w:rPr>
          <w:b/>
          <w:sz w:val="22"/>
          <w:szCs w:val="22"/>
        </w:rPr>
      </w:pPr>
    </w:p>
    <w:p w14:paraId="14A20AA2" w14:textId="77777777" w:rsidR="00DA7E9E" w:rsidRPr="00686C90" w:rsidRDefault="00DA7E9E" w:rsidP="00DA7E9E">
      <w:pPr>
        <w:pStyle w:val="NormalWeb"/>
        <w:tabs>
          <w:tab w:val="left" w:pos="993"/>
        </w:tabs>
        <w:spacing w:line="276" w:lineRule="auto"/>
        <w:ind w:right="21"/>
        <w:contextualSpacing/>
        <w:rPr>
          <w:b/>
        </w:rPr>
      </w:pPr>
      <w:r w:rsidRPr="00686C90">
        <w:rPr>
          <w:b/>
        </w:rPr>
        <w:t>Ministrul finanțelor</w:t>
      </w:r>
    </w:p>
    <w:p w14:paraId="3FCA0DFB" w14:textId="77777777" w:rsidR="00DA7E9E" w:rsidRPr="00686C90" w:rsidRDefault="00DA7E9E" w:rsidP="00DA7E9E">
      <w:pPr>
        <w:pStyle w:val="NormalWeb"/>
        <w:tabs>
          <w:tab w:val="left" w:pos="993"/>
        </w:tabs>
        <w:spacing w:line="276" w:lineRule="auto"/>
        <w:ind w:right="21"/>
        <w:contextualSpacing/>
        <w:rPr>
          <w:b/>
        </w:rPr>
      </w:pPr>
    </w:p>
    <w:p w14:paraId="6D52F2F9" w14:textId="77777777" w:rsidR="00DA7E9E" w:rsidRPr="00686C90" w:rsidRDefault="00DA7E9E" w:rsidP="00DA7E9E">
      <w:pPr>
        <w:pStyle w:val="NormalWeb"/>
        <w:tabs>
          <w:tab w:val="left" w:pos="993"/>
        </w:tabs>
        <w:spacing w:line="276" w:lineRule="auto"/>
        <w:ind w:right="21"/>
        <w:contextualSpacing/>
        <w:rPr>
          <w:b/>
        </w:rPr>
      </w:pPr>
    </w:p>
    <w:p w14:paraId="3209F924" w14:textId="3A89D157" w:rsidR="00DA7E9E" w:rsidRPr="00566F75" w:rsidRDefault="00DA7E9E" w:rsidP="00566F75">
      <w:pPr>
        <w:pStyle w:val="NormalWeb"/>
        <w:tabs>
          <w:tab w:val="left" w:pos="993"/>
        </w:tabs>
        <w:spacing w:line="276" w:lineRule="auto"/>
        <w:ind w:right="21"/>
        <w:contextualSpacing/>
        <w:rPr>
          <w:b/>
          <w:sz w:val="22"/>
          <w:szCs w:val="22"/>
        </w:rPr>
      </w:pPr>
      <w:r w:rsidRPr="00686C90">
        <w:rPr>
          <w:b/>
        </w:rPr>
        <w:t xml:space="preserve">Ministrul mediului                                                       </w:t>
      </w:r>
    </w:p>
    <w:p w14:paraId="655DC48F" w14:textId="77777777" w:rsidR="00A87711" w:rsidRDefault="00A87711" w:rsidP="00DA7E9E">
      <w:pPr>
        <w:spacing w:after="120"/>
        <w:contextualSpacing/>
        <w:jc w:val="right"/>
        <w:rPr>
          <w:sz w:val="24"/>
          <w:szCs w:val="20"/>
        </w:rPr>
      </w:pPr>
    </w:p>
    <w:p w14:paraId="4E946AF4" w14:textId="77777777" w:rsidR="00A87711" w:rsidRDefault="00A87711" w:rsidP="00DA7E9E">
      <w:pPr>
        <w:spacing w:after="120"/>
        <w:contextualSpacing/>
        <w:jc w:val="right"/>
        <w:rPr>
          <w:sz w:val="24"/>
          <w:szCs w:val="20"/>
        </w:rPr>
      </w:pPr>
    </w:p>
    <w:p w14:paraId="5F573D87" w14:textId="77777777" w:rsidR="00A87711" w:rsidRDefault="00A87711" w:rsidP="00DA7E9E">
      <w:pPr>
        <w:spacing w:after="120"/>
        <w:contextualSpacing/>
        <w:jc w:val="right"/>
        <w:rPr>
          <w:sz w:val="24"/>
          <w:szCs w:val="20"/>
        </w:rPr>
      </w:pPr>
    </w:p>
    <w:p w14:paraId="4A3D161A" w14:textId="77777777" w:rsidR="00A87711" w:rsidRDefault="00A87711" w:rsidP="00DA7E9E">
      <w:pPr>
        <w:spacing w:after="120"/>
        <w:contextualSpacing/>
        <w:jc w:val="right"/>
        <w:rPr>
          <w:sz w:val="24"/>
          <w:szCs w:val="20"/>
        </w:rPr>
      </w:pPr>
    </w:p>
    <w:p w14:paraId="29566D67" w14:textId="77777777" w:rsidR="00A87711" w:rsidRDefault="00A87711" w:rsidP="00DA7E9E">
      <w:pPr>
        <w:spacing w:after="120"/>
        <w:contextualSpacing/>
        <w:jc w:val="right"/>
        <w:rPr>
          <w:sz w:val="24"/>
          <w:szCs w:val="20"/>
        </w:rPr>
      </w:pPr>
    </w:p>
    <w:p w14:paraId="66A275A7" w14:textId="77777777" w:rsidR="00A87711" w:rsidRDefault="00A87711" w:rsidP="00DA7E9E">
      <w:pPr>
        <w:spacing w:after="120"/>
        <w:contextualSpacing/>
        <w:jc w:val="right"/>
        <w:rPr>
          <w:sz w:val="24"/>
          <w:szCs w:val="20"/>
        </w:rPr>
      </w:pPr>
    </w:p>
    <w:p w14:paraId="225D5950" w14:textId="77777777" w:rsidR="00A87711" w:rsidRDefault="00A87711" w:rsidP="00DA7E9E">
      <w:pPr>
        <w:spacing w:after="120"/>
        <w:contextualSpacing/>
        <w:jc w:val="right"/>
        <w:rPr>
          <w:sz w:val="24"/>
          <w:szCs w:val="20"/>
        </w:rPr>
      </w:pPr>
    </w:p>
    <w:p w14:paraId="687BC45A" w14:textId="77777777" w:rsidR="00A87711" w:rsidRDefault="00A87711" w:rsidP="00DA7E9E">
      <w:pPr>
        <w:spacing w:after="120"/>
        <w:contextualSpacing/>
        <w:jc w:val="right"/>
        <w:rPr>
          <w:sz w:val="24"/>
          <w:szCs w:val="20"/>
        </w:rPr>
      </w:pPr>
    </w:p>
    <w:p w14:paraId="0939AF0D" w14:textId="77777777" w:rsidR="00A87711" w:rsidRDefault="00A87711" w:rsidP="00DA7E9E">
      <w:pPr>
        <w:spacing w:after="120"/>
        <w:contextualSpacing/>
        <w:jc w:val="right"/>
        <w:rPr>
          <w:sz w:val="24"/>
          <w:szCs w:val="20"/>
        </w:rPr>
      </w:pPr>
    </w:p>
    <w:p w14:paraId="37A53C0E" w14:textId="77777777" w:rsidR="00A87711" w:rsidRDefault="00A87711" w:rsidP="00DA7E9E">
      <w:pPr>
        <w:spacing w:after="120"/>
        <w:contextualSpacing/>
        <w:jc w:val="right"/>
        <w:rPr>
          <w:sz w:val="24"/>
          <w:szCs w:val="20"/>
        </w:rPr>
      </w:pPr>
    </w:p>
    <w:p w14:paraId="7DC980B8" w14:textId="77777777" w:rsidR="00A87711" w:rsidRDefault="00A87711" w:rsidP="00DA7E9E">
      <w:pPr>
        <w:spacing w:after="120"/>
        <w:contextualSpacing/>
        <w:jc w:val="right"/>
        <w:rPr>
          <w:sz w:val="24"/>
          <w:szCs w:val="20"/>
        </w:rPr>
      </w:pPr>
    </w:p>
    <w:p w14:paraId="6C6A23A6" w14:textId="77777777" w:rsidR="00A87711" w:rsidRDefault="00A87711" w:rsidP="00DA7E9E">
      <w:pPr>
        <w:spacing w:after="120"/>
        <w:contextualSpacing/>
        <w:jc w:val="right"/>
        <w:rPr>
          <w:sz w:val="24"/>
          <w:szCs w:val="20"/>
        </w:rPr>
      </w:pPr>
    </w:p>
    <w:p w14:paraId="292902FA" w14:textId="77777777" w:rsidR="00A87711" w:rsidRDefault="00A87711" w:rsidP="00DA7E9E">
      <w:pPr>
        <w:spacing w:after="120"/>
        <w:contextualSpacing/>
        <w:jc w:val="right"/>
        <w:rPr>
          <w:sz w:val="24"/>
          <w:szCs w:val="20"/>
        </w:rPr>
      </w:pPr>
    </w:p>
    <w:p w14:paraId="272BF256" w14:textId="77777777" w:rsidR="00A87711" w:rsidRDefault="00A87711" w:rsidP="00DA7E9E">
      <w:pPr>
        <w:spacing w:after="120"/>
        <w:contextualSpacing/>
        <w:jc w:val="right"/>
        <w:rPr>
          <w:sz w:val="24"/>
          <w:szCs w:val="20"/>
        </w:rPr>
      </w:pPr>
    </w:p>
    <w:p w14:paraId="4C47743E" w14:textId="77777777" w:rsidR="00A87711" w:rsidRDefault="00A87711" w:rsidP="00DA7E9E">
      <w:pPr>
        <w:spacing w:after="120"/>
        <w:contextualSpacing/>
        <w:jc w:val="right"/>
        <w:rPr>
          <w:sz w:val="24"/>
          <w:szCs w:val="20"/>
        </w:rPr>
      </w:pPr>
    </w:p>
    <w:p w14:paraId="50D45603" w14:textId="77777777" w:rsidR="00A87711" w:rsidRDefault="00A87711" w:rsidP="00DA7E9E">
      <w:pPr>
        <w:spacing w:after="120"/>
        <w:contextualSpacing/>
        <w:jc w:val="right"/>
        <w:rPr>
          <w:sz w:val="24"/>
          <w:szCs w:val="20"/>
        </w:rPr>
      </w:pPr>
    </w:p>
    <w:p w14:paraId="569AA45C" w14:textId="74E66D94" w:rsidR="00A87711" w:rsidRDefault="00A87711" w:rsidP="00DA7E9E">
      <w:pPr>
        <w:spacing w:after="120"/>
        <w:contextualSpacing/>
        <w:jc w:val="right"/>
        <w:rPr>
          <w:sz w:val="24"/>
          <w:szCs w:val="20"/>
        </w:rPr>
      </w:pPr>
    </w:p>
    <w:p w14:paraId="4706B4AF" w14:textId="77777777" w:rsidR="006D5C95" w:rsidRDefault="006D5C95" w:rsidP="00DA7E9E">
      <w:pPr>
        <w:spacing w:after="120"/>
        <w:contextualSpacing/>
        <w:jc w:val="right"/>
        <w:rPr>
          <w:sz w:val="24"/>
          <w:szCs w:val="20"/>
        </w:rPr>
      </w:pPr>
    </w:p>
    <w:p w14:paraId="491719A1" w14:textId="77777777" w:rsidR="00A87711" w:rsidRDefault="00A87711" w:rsidP="00DA7E9E">
      <w:pPr>
        <w:spacing w:after="120"/>
        <w:contextualSpacing/>
        <w:jc w:val="right"/>
        <w:rPr>
          <w:sz w:val="24"/>
          <w:szCs w:val="20"/>
        </w:rPr>
      </w:pPr>
    </w:p>
    <w:p w14:paraId="6EE20DDA" w14:textId="1F0F1BAB" w:rsidR="00A87711" w:rsidRDefault="00A87711" w:rsidP="00DA7E9E">
      <w:pPr>
        <w:spacing w:after="120"/>
        <w:contextualSpacing/>
        <w:jc w:val="right"/>
        <w:rPr>
          <w:sz w:val="24"/>
          <w:szCs w:val="20"/>
        </w:rPr>
      </w:pPr>
    </w:p>
    <w:p w14:paraId="21A52885" w14:textId="5623E52B" w:rsidR="00D70459" w:rsidRDefault="00D70459" w:rsidP="00DA7E9E">
      <w:pPr>
        <w:spacing w:after="120"/>
        <w:contextualSpacing/>
        <w:jc w:val="right"/>
        <w:rPr>
          <w:sz w:val="24"/>
          <w:szCs w:val="20"/>
        </w:rPr>
      </w:pPr>
    </w:p>
    <w:p w14:paraId="3A1B8381" w14:textId="63A899F0" w:rsidR="00D70459" w:rsidRDefault="00D70459" w:rsidP="00DA7E9E">
      <w:pPr>
        <w:spacing w:after="120"/>
        <w:contextualSpacing/>
        <w:jc w:val="right"/>
        <w:rPr>
          <w:sz w:val="24"/>
          <w:szCs w:val="20"/>
        </w:rPr>
      </w:pPr>
    </w:p>
    <w:p w14:paraId="562686B2" w14:textId="625923C0" w:rsidR="00D70459" w:rsidRDefault="00D70459" w:rsidP="00DA7E9E">
      <w:pPr>
        <w:spacing w:after="120"/>
        <w:contextualSpacing/>
        <w:jc w:val="right"/>
        <w:rPr>
          <w:sz w:val="24"/>
          <w:szCs w:val="20"/>
        </w:rPr>
      </w:pPr>
    </w:p>
    <w:p w14:paraId="10BD5625" w14:textId="0BD55BF5" w:rsidR="00D70459" w:rsidRDefault="00D70459" w:rsidP="00DA7E9E">
      <w:pPr>
        <w:spacing w:after="120"/>
        <w:contextualSpacing/>
        <w:jc w:val="right"/>
        <w:rPr>
          <w:sz w:val="24"/>
          <w:szCs w:val="20"/>
        </w:rPr>
      </w:pPr>
    </w:p>
    <w:p w14:paraId="13356CD2" w14:textId="27D8E2EE" w:rsidR="00D70459" w:rsidRDefault="00D70459" w:rsidP="00DA7E9E">
      <w:pPr>
        <w:spacing w:after="120"/>
        <w:contextualSpacing/>
        <w:jc w:val="right"/>
        <w:rPr>
          <w:sz w:val="24"/>
          <w:szCs w:val="20"/>
        </w:rPr>
      </w:pPr>
    </w:p>
    <w:p w14:paraId="46868DF7" w14:textId="1E299B0D" w:rsidR="00D70459" w:rsidRDefault="00D70459" w:rsidP="00DA7E9E">
      <w:pPr>
        <w:spacing w:after="120"/>
        <w:contextualSpacing/>
        <w:jc w:val="right"/>
        <w:rPr>
          <w:sz w:val="24"/>
          <w:szCs w:val="20"/>
        </w:rPr>
      </w:pPr>
    </w:p>
    <w:p w14:paraId="3D2DF31A" w14:textId="73365CD7" w:rsidR="00D70459" w:rsidRDefault="00D70459" w:rsidP="00DA7E9E">
      <w:pPr>
        <w:spacing w:after="120"/>
        <w:contextualSpacing/>
        <w:jc w:val="right"/>
        <w:rPr>
          <w:sz w:val="24"/>
          <w:szCs w:val="20"/>
        </w:rPr>
      </w:pPr>
    </w:p>
    <w:p w14:paraId="07949BEB" w14:textId="2C3271C3" w:rsidR="00D70459" w:rsidRDefault="00D70459" w:rsidP="00DA7E9E">
      <w:pPr>
        <w:spacing w:after="120"/>
        <w:contextualSpacing/>
        <w:jc w:val="right"/>
        <w:rPr>
          <w:sz w:val="24"/>
          <w:szCs w:val="20"/>
        </w:rPr>
      </w:pPr>
    </w:p>
    <w:p w14:paraId="2643200E" w14:textId="3DB42476" w:rsidR="00D70459" w:rsidRDefault="00D70459" w:rsidP="00DA7E9E">
      <w:pPr>
        <w:spacing w:after="120"/>
        <w:contextualSpacing/>
        <w:jc w:val="right"/>
        <w:rPr>
          <w:sz w:val="24"/>
          <w:szCs w:val="20"/>
        </w:rPr>
      </w:pPr>
    </w:p>
    <w:p w14:paraId="42E7869A" w14:textId="20E26B91" w:rsidR="00D70459" w:rsidRDefault="00D70459" w:rsidP="00DA7E9E">
      <w:pPr>
        <w:spacing w:after="120"/>
        <w:contextualSpacing/>
        <w:jc w:val="right"/>
        <w:rPr>
          <w:sz w:val="24"/>
          <w:szCs w:val="20"/>
        </w:rPr>
      </w:pPr>
    </w:p>
    <w:p w14:paraId="294564D5" w14:textId="1BF63B06" w:rsidR="00D70459" w:rsidRDefault="00D70459" w:rsidP="00DA7E9E">
      <w:pPr>
        <w:spacing w:after="120"/>
        <w:contextualSpacing/>
        <w:jc w:val="right"/>
        <w:rPr>
          <w:sz w:val="24"/>
          <w:szCs w:val="20"/>
        </w:rPr>
      </w:pPr>
    </w:p>
    <w:p w14:paraId="50430EA6" w14:textId="376190C3" w:rsidR="00D70459" w:rsidRDefault="00D70459" w:rsidP="00DA7E9E">
      <w:pPr>
        <w:spacing w:after="120"/>
        <w:contextualSpacing/>
        <w:jc w:val="right"/>
        <w:rPr>
          <w:sz w:val="24"/>
          <w:szCs w:val="20"/>
        </w:rPr>
      </w:pPr>
    </w:p>
    <w:p w14:paraId="34FB6647" w14:textId="77777777" w:rsidR="00D70459" w:rsidRDefault="00D70459" w:rsidP="00DA7E9E">
      <w:pPr>
        <w:spacing w:after="120"/>
        <w:contextualSpacing/>
        <w:jc w:val="right"/>
        <w:rPr>
          <w:sz w:val="24"/>
          <w:szCs w:val="20"/>
        </w:rPr>
      </w:pPr>
    </w:p>
    <w:p w14:paraId="491FF7FE" w14:textId="77777777" w:rsidR="00A87711" w:rsidRDefault="00A87711" w:rsidP="00DA7E9E">
      <w:pPr>
        <w:spacing w:after="120"/>
        <w:contextualSpacing/>
        <w:jc w:val="right"/>
        <w:rPr>
          <w:sz w:val="24"/>
          <w:szCs w:val="20"/>
        </w:rPr>
      </w:pPr>
    </w:p>
    <w:p w14:paraId="3546A34B" w14:textId="77777777" w:rsidR="00A87711" w:rsidRDefault="00A87711" w:rsidP="00DA7E9E">
      <w:pPr>
        <w:spacing w:after="120"/>
        <w:contextualSpacing/>
        <w:jc w:val="right"/>
        <w:rPr>
          <w:sz w:val="24"/>
          <w:szCs w:val="20"/>
        </w:rPr>
      </w:pPr>
    </w:p>
    <w:p w14:paraId="5FFE87B2" w14:textId="77777777" w:rsidR="00A87711" w:rsidRDefault="00A87711" w:rsidP="00DA7E9E">
      <w:pPr>
        <w:spacing w:after="120"/>
        <w:contextualSpacing/>
        <w:jc w:val="right"/>
        <w:rPr>
          <w:sz w:val="24"/>
          <w:szCs w:val="20"/>
        </w:rPr>
      </w:pPr>
    </w:p>
    <w:p w14:paraId="7A69E099" w14:textId="77777777" w:rsidR="00A87711" w:rsidRDefault="00A87711" w:rsidP="00DA7E9E">
      <w:pPr>
        <w:spacing w:after="120"/>
        <w:contextualSpacing/>
        <w:jc w:val="right"/>
        <w:rPr>
          <w:sz w:val="24"/>
          <w:szCs w:val="20"/>
        </w:rPr>
      </w:pPr>
    </w:p>
    <w:p w14:paraId="220671CC" w14:textId="5084A290" w:rsidR="000C56B7" w:rsidRDefault="000C56B7" w:rsidP="00CA193D">
      <w:pPr>
        <w:spacing w:after="120"/>
        <w:contextualSpacing/>
        <w:rPr>
          <w:sz w:val="24"/>
          <w:szCs w:val="20"/>
        </w:rPr>
      </w:pPr>
    </w:p>
    <w:p w14:paraId="0B5D4E4D" w14:textId="77777777" w:rsidR="00CA193D" w:rsidRDefault="00CA193D" w:rsidP="00CA193D">
      <w:pPr>
        <w:spacing w:after="120"/>
        <w:contextualSpacing/>
        <w:rPr>
          <w:sz w:val="24"/>
          <w:szCs w:val="20"/>
        </w:rPr>
      </w:pPr>
    </w:p>
    <w:p w14:paraId="2881798F" w14:textId="1E4F5B92" w:rsidR="00DA7E9E" w:rsidRPr="00686C90" w:rsidRDefault="00DA7E9E" w:rsidP="00DA7E9E">
      <w:pPr>
        <w:spacing w:after="120"/>
        <w:contextualSpacing/>
        <w:jc w:val="right"/>
        <w:rPr>
          <w:sz w:val="24"/>
          <w:szCs w:val="20"/>
        </w:rPr>
      </w:pPr>
      <w:r w:rsidRPr="00686C90">
        <w:rPr>
          <w:sz w:val="24"/>
          <w:szCs w:val="20"/>
        </w:rPr>
        <w:t>Aprobată prin</w:t>
      </w:r>
    </w:p>
    <w:p w14:paraId="0A213DFE" w14:textId="5E0755BC" w:rsidR="00DA7E9E" w:rsidRPr="00686C90" w:rsidRDefault="00DA7E9E" w:rsidP="00DA7E9E">
      <w:pPr>
        <w:spacing w:after="120"/>
        <w:contextualSpacing/>
        <w:jc w:val="right"/>
        <w:rPr>
          <w:sz w:val="24"/>
          <w:szCs w:val="20"/>
        </w:rPr>
      </w:pPr>
      <w:r w:rsidRPr="00686C90">
        <w:rPr>
          <w:sz w:val="24"/>
          <w:szCs w:val="20"/>
        </w:rPr>
        <w:t>Hotărârea Guvernului</w:t>
      </w:r>
    </w:p>
    <w:p w14:paraId="3853E0FC" w14:textId="36E1CCCB" w:rsidR="00DA7E9E" w:rsidRPr="00686C90" w:rsidRDefault="001C3C41" w:rsidP="00DA7E9E">
      <w:pPr>
        <w:spacing w:after="120"/>
        <w:contextualSpacing/>
        <w:jc w:val="right"/>
        <w:rPr>
          <w:sz w:val="24"/>
          <w:szCs w:val="20"/>
        </w:rPr>
      </w:pPr>
      <w:r>
        <w:rPr>
          <w:sz w:val="24"/>
          <w:szCs w:val="20"/>
        </w:rPr>
        <w:t>nr.</w:t>
      </w:r>
      <w:r w:rsidR="00DA7E9E" w:rsidRPr="00686C90">
        <w:rPr>
          <w:sz w:val="24"/>
          <w:szCs w:val="20"/>
        </w:rPr>
        <w:t>___</w:t>
      </w:r>
      <w:r>
        <w:rPr>
          <w:sz w:val="24"/>
          <w:szCs w:val="20"/>
        </w:rPr>
        <w:t>/</w:t>
      </w:r>
      <w:r w:rsidR="00DA7E9E" w:rsidRPr="00686C90">
        <w:rPr>
          <w:sz w:val="24"/>
          <w:szCs w:val="20"/>
        </w:rPr>
        <w:t>2026</w:t>
      </w:r>
    </w:p>
    <w:p w14:paraId="26B96FED" w14:textId="77777777" w:rsidR="00DA7E9E" w:rsidRDefault="00DA7E9E" w:rsidP="00DA7E9E">
      <w:pPr>
        <w:spacing w:after="0"/>
        <w:ind w:firstLine="709"/>
        <w:jc w:val="both"/>
        <w:rPr>
          <w:b/>
          <w:lang w:eastAsia="ro-RO"/>
        </w:rPr>
      </w:pPr>
    </w:p>
    <w:p w14:paraId="4581025F" w14:textId="77777777" w:rsidR="00DA7E9E" w:rsidRDefault="00DA7E9E" w:rsidP="00DA7E9E">
      <w:pPr>
        <w:spacing w:after="0"/>
        <w:ind w:firstLine="709"/>
        <w:jc w:val="both"/>
        <w:rPr>
          <w:b/>
          <w:lang w:eastAsia="ro-RO"/>
        </w:rPr>
      </w:pPr>
    </w:p>
    <w:p w14:paraId="110A8E70" w14:textId="330798E3" w:rsidR="00DA7E9E" w:rsidRDefault="00DA7E9E" w:rsidP="00DA7E9E">
      <w:pPr>
        <w:spacing w:after="0"/>
        <w:ind w:firstLine="709"/>
        <w:jc w:val="center"/>
        <w:rPr>
          <w:b/>
          <w:lang w:eastAsia="ro-RO"/>
        </w:rPr>
      </w:pPr>
      <w:r w:rsidRPr="00C43D89">
        <w:rPr>
          <w:b/>
          <w:lang w:eastAsia="ro-RO"/>
        </w:rPr>
        <w:t>TAXONOMIA PENTRU FINANȚARE DURABILĂ</w:t>
      </w:r>
    </w:p>
    <w:p w14:paraId="4DAB3BC7" w14:textId="77777777" w:rsidR="00DA7E9E" w:rsidRDefault="00DA7E9E" w:rsidP="00DA7E9E">
      <w:pPr>
        <w:spacing w:after="0"/>
        <w:ind w:firstLine="709"/>
        <w:jc w:val="center"/>
        <w:rPr>
          <w:b/>
          <w:lang w:eastAsia="ro-RO"/>
        </w:rPr>
      </w:pPr>
    </w:p>
    <w:p w14:paraId="4A8B3D79" w14:textId="23F9453E" w:rsidR="00DA7E9E" w:rsidRPr="00686C90" w:rsidRDefault="00DA7E9E" w:rsidP="00AD5A98">
      <w:pPr>
        <w:spacing w:after="120"/>
        <w:contextualSpacing/>
        <w:jc w:val="center"/>
        <w:rPr>
          <w:b/>
          <w:bCs/>
          <w:sz w:val="24"/>
          <w:szCs w:val="20"/>
        </w:rPr>
      </w:pPr>
      <w:r w:rsidRPr="00686C90">
        <w:rPr>
          <w:b/>
          <w:bCs/>
          <w:sz w:val="24"/>
          <w:szCs w:val="20"/>
        </w:rPr>
        <w:t>Capitolul I. DISPOZIȚII GENERALE</w:t>
      </w:r>
    </w:p>
    <w:p w14:paraId="7C5A1A00" w14:textId="77777777" w:rsidR="00DA7E9E" w:rsidRPr="00F912A4" w:rsidRDefault="00DA7E9E" w:rsidP="00F912A4">
      <w:pPr>
        <w:spacing w:after="120"/>
        <w:contextualSpacing/>
        <w:jc w:val="both"/>
        <w:rPr>
          <w:rFonts w:cs="Times New Roman"/>
          <w:b/>
          <w:bCs/>
          <w:sz w:val="24"/>
          <w:szCs w:val="24"/>
        </w:rPr>
      </w:pPr>
    </w:p>
    <w:p w14:paraId="734F054E" w14:textId="64AE0CC9" w:rsidR="00EE0DDB" w:rsidRDefault="00DA7E9E" w:rsidP="00D70459">
      <w:pPr>
        <w:spacing w:after="120" w:line="276" w:lineRule="auto"/>
        <w:ind w:firstLine="708"/>
        <w:contextualSpacing/>
        <w:jc w:val="both"/>
        <w:rPr>
          <w:rFonts w:eastAsia="Times New Roman" w:cs="Times New Roman"/>
          <w:sz w:val="24"/>
          <w:szCs w:val="24"/>
          <w14:ligatures w14:val="none"/>
        </w:rPr>
      </w:pPr>
      <w:r w:rsidRPr="00F912A4">
        <w:rPr>
          <w:rFonts w:eastAsia="Times New Roman" w:cs="Times New Roman"/>
          <w:b/>
          <w:bCs/>
          <w:sz w:val="24"/>
          <w:szCs w:val="24"/>
          <w14:ligatures w14:val="none"/>
        </w:rPr>
        <w:t>1.</w:t>
      </w:r>
      <w:r w:rsidRPr="00F912A4">
        <w:rPr>
          <w:rFonts w:eastAsia="Times New Roman" w:cs="Times New Roman"/>
          <w:sz w:val="24"/>
          <w:szCs w:val="24"/>
          <w14:ligatures w14:val="none"/>
        </w:rPr>
        <w:t xml:space="preserve"> Taxonomi</w:t>
      </w:r>
      <w:r w:rsidR="001C3C41">
        <w:rPr>
          <w:rFonts w:eastAsia="Times New Roman" w:cs="Times New Roman"/>
          <w:sz w:val="24"/>
          <w:szCs w:val="24"/>
          <w14:ligatures w14:val="none"/>
        </w:rPr>
        <w:t>a pentru finanțare durabilă (în continuare – Taxonomie)</w:t>
      </w:r>
      <w:r w:rsidRPr="00F912A4">
        <w:rPr>
          <w:rFonts w:eastAsia="Times New Roman" w:cs="Times New Roman"/>
          <w:sz w:val="24"/>
          <w:szCs w:val="24"/>
          <w14:ligatures w14:val="none"/>
        </w:rPr>
        <w:t xml:space="preserve"> stabilește </w:t>
      </w:r>
      <w:r w:rsidR="00566F75">
        <w:rPr>
          <w:rFonts w:eastAsia="Times New Roman" w:cs="Times New Roman"/>
          <w:sz w:val="24"/>
          <w:szCs w:val="24"/>
          <w14:ligatures w14:val="none"/>
        </w:rPr>
        <w:t xml:space="preserve">lista activităților economice </w:t>
      </w:r>
      <w:r w:rsidR="0000418D">
        <w:rPr>
          <w:rFonts w:eastAsia="Times New Roman" w:cs="Times New Roman"/>
          <w:sz w:val="24"/>
          <w:szCs w:val="24"/>
          <w14:ligatures w14:val="none"/>
        </w:rPr>
        <w:t>durabile</w:t>
      </w:r>
      <w:r w:rsidR="00566F75">
        <w:rPr>
          <w:rFonts w:eastAsia="Times New Roman" w:cs="Times New Roman"/>
          <w:sz w:val="24"/>
          <w:szCs w:val="24"/>
          <w14:ligatures w14:val="none"/>
        </w:rPr>
        <w:t xml:space="preserve"> din punct de vedere al mediului</w:t>
      </w:r>
      <w:r w:rsidR="0000418D">
        <w:rPr>
          <w:rFonts w:eastAsia="Times New Roman" w:cs="Times New Roman"/>
          <w:sz w:val="24"/>
          <w:szCs w:val="24"/>
          <w14:ligatures w14:val="none"/>
        </w:rPr>
        <w:t>,</w:t>
      </w:r>
      <w:r w:rsidR="001C3C41">
        <w:rPr>
          <w:rFonts w:eastAsia="Times New Roman" w:cs="Times New Roman"/>
          <w:sz w:val="24"/>
          <w:szCs w:val="24"/>
          <w14:ligatures w14:val="none"/>
        </w:rPr>
        <w:t xml:space="preserve"> </w:t>
      </w:r>
      <w:r w:rsidR="00566F75">
        <w:rPr>
          <w:rFonts w:eastAsia="Times New Roman" w:cs="Times New Roman"/>
          <w:sz w:val="24"/>
          <w:szCs w:val="24"/>
          <w14:ligatures w14:val="none"/>
        </w:rPr>
        <w:t xml:space="preserve">precum și </w:t>
      </w:r>
      <w:r w:rsidRPr="00F912A4">
        <w:rPr>
          <w:rFonts w:eastAsia="Times New Roman" w:cs="Times New Roman"/>
          <w:sz w:val="24"/>
          <w:szCs w:val="24"/>
          <w14:ligatures w14:val="none"/>
        </w:rPr>
        <w:t xml:space="preserve"> </w:t>
      </w:r>
      <w:r w:rsidR="00566F75" w:rsidRPr="00F912A4">
        <w:rPr>
          <w:rFonts w:eastAsia="Times New Roman" w:cs="Times New Roman"/>
          <w:sz w:val="24"/>
          <w:szCs w:val="24"/>
          <w14:ligatures w14:val="none"/>
        </w:rPr>
        <w:t>instituie</w:t>
      </w:r>
      <w:r w:rsidR="00566F75">
        <w:rPr>
          <w:rFonts w:eastAsia="Times New Roman" w:cs="Times New Roman"/>
          <w:sz w:val="24"/>
          <w:szCs w:val="24"/>
          <w14:ligatures w14:val="none"/>
        </w:rPr>
        <w:t xml:space="preserve"> cadrul</w:t>
      </w:r>
      <w:r w:rsidR="00566F75" w:rsidRPr="00F912A4">
        <w:rPr>
          <w:rFonts w:eastAsia="Times New Roman" w:cs="Times New Roman"/>
          <w:sz w:val="24"/>
          <w:szCs w:val="24"/>
          <w14:ligatures w14:val="none"/>
        </w:rPr>
        <w:t xml:space="preserve"> normativ și instituțional necesar pentru aplicarea acesteia</w:t>
      </w:r>
      <w:r w:rsidR="00566F75">
        <w:rPr>
          <w:rFonts w:eastAsia="Times New Roman" w:cs="Times New Roman"/>
          <w:sz w:val="24"/>
          <w:szCs w:val="24"/>
          <w14:ligatures w14:val="none"/>
        </w:rPr>
        <w:t>.</w:t>
      </w:r>
    </w:p>
    <w:p w14:paraId="577009CB" w14:textId="77777777" w:rsidR="00243AA0" w:rsidRPr="00F912A4" w:rsidRDefault="00243AA0" w:rsidP="00EE0DDB">
      <w:pPr>
        <w:spacing w:after="120" w:line="276" w:lineRule="auto"/>
        <w:contextualSpacing/>
        <w:jc w:val="both"/>
        <w:rPr>
          <w:rFonts w:eastAsia="Times New Roman" w:cs="Times New Roman"/>
          <w:sz w:val="24"/>
          <w:szCs w:val="24"/>
          <w14:ligatures w14:val="none"/>
        </w:rPr>
      </w:pPr>
    </w:p>
    <w:p w14:paraId="1F2CAF92" w14:textId="77777777" w:rsidR="00DA7E9E" w:rsidRPr="00DA7E9E" w:rsidRDefault="00DA7E9E" w:rsidP="00D70459">
      <w:pPr>
        <w:widowControl w:val="0"/>
        <w:spacing w:after="0" w:line="276" w:lineRule="auto"/>
        <w:ind w:left="41" w:firstLine="667"/>
        <w:contextualSpacing/>
        <w:jc w:val="both"/>
        <w:rPr>
          <w:rFonts w:eastAsia="Times New Roman" w:cs="Times New Roman"/>
          <w:sz w:val="24"/>
          <w:szCs w:val="24"/>
          <w14:ligatures w14:val="none"/>
        </w:rPr>
      </w:pPr>
      <w:r w:rsidRPr="00DA7E9E">
        <w:rPr>
          <w:rFonts w:eastAsia="Times New Roman" w:cs="Times New Roman"/>
          <w:b/>
          <w:bCs/>
          <w:sz w:val="24"/>
          <w:szCs w:val="24"/>
          <w14:ligatures w14:val="none"/>
        </w:rPr>
        <w:t>2.</w:t>
      </w:r>
      <w:r w:rsidRPr="00DA7E9E">
        <w:rPr>
          <w:rFonts w:eastAsia="Times New Roman" w:cs="Times New Roman"/>
          <w:sz w:val="24"/>
          <w:szCs w:val="24"/>
          <w14:ligatures w14:val="none"/>
        </w:rPr>
        <w:t xml:space="preserve"> Prezenta Taxonomie are </w:t>
      </w:r>
      <w:r w:rsidRPr="00DA7E9E">
        <w:rPr>
          <w:rFonts w:eastAsia="Aptos" w:cs="Times New Roman"/>
          <w:noProof/>
          <w:kern w:val="2"/>
          <w:sz w:val="24"/>
          <w:szCs w:val="24"/>
        </w:rPr>
        <w:t>drept scop sprijinirea finanțării verzi, oferind în același timp îndrumări clare cu privire la definirea activităților verzi, prin:</w:t>
      </w:r>
    </w:p>
    <w:p w14:paraId="105823EC" w14:textId="042D54B6" w:rsidR="00DA7E9E" w:rsidRPr="00DA7E9E" w:rsidRDefault="001B632E" w:rsidP="00D70459">
      <w:pPr>
        <w:widowControl w:val="0"/>
        <w:spacing w:after="0" w:line="276" w:lineRule="auto"/>
        <w:ind w:firstLine="708"/>
        <w:contextualSpacing/>
        <w:jc w:val="both"/>
        <w:rPr>
          <w:rFonts w:eastAsia="Aptos" w:cs="Times New Roman"/>
          <w:noProof/>
          <w:kern w:val="2"/>
          <w:sz w:val="24"/>
          <w:szCs w:val="24"/>
        </w:rPr>
      </w:pPr>
      <w:r>
        <w:rPr>
          <w:rFonts w:eastAsia="Aptos" w:cs="Times New Roman"/>
          <w:noProof/>
          <w:kern w:val="2"/>
          <w:sz w:val="24"/>
          <w:szCs w:val="24"/>
        </w:rPr>
        <w:t xml:space="preserve">2.1. </w:t>
      </w:r>
      <w:r w:rsidR="00DA7E9E" w:rsidRPr="00DA7E9E">
        <w:rPr>
          <w:rFonts w:eastAsia="Aptos" w:cs="Times New Roman"/>
          <w:noProof/>
          <w:kern w:val="2"/>
          <w:sz w:val="24"/>
          <w:szCs w:val="24"/>
        </w:rPr>
        <w:t xml:space="preserve">Contribuirea la tranziția de la energia bazată pe combustibili fosili la </w:t>
      </w:r>
      <w:r w:rsidR="00C2716B" w:rsidRPr="00C2716B">
        <w:rPr>
          <w:rFonts w:eastAsia="Aptos" w:cs="Times New Roman"/>
          <w:noProof/>
          <w:kern w:val="2"/>
          <w:sz w:val="24"/>
          <w:szCs w:val="24"/>
        </w:rPr>
        <w:t>energia cu emisii reduse de carbon, în vederea asigurării unei creșteri economice durabile</w:t>
      </w:r>
      <w:r w:rsidR="00DA7E9E" w:rsidRPr="00DA7E9E">
        <w:rPr>
          <w:rFonts w:eastAsia="Aptos" w:cs="Times New Roman"/>
          <w:noProof/>
          <w:kern w:val="2"/>
          <w:sz w:val="24"/>
          <w:szCs w:val="24"/>
        </w:rPr>
        <w:t>;</w:t>
      </w:r>
    </w:p>
    <w:p w14:paraId="33B03470" w14:textId="736EA6BF" w:rsidR="00EE0DDB" w:rsidRDefault="001B632E" w:rsidP="00D70459">
      <w:pPr>
        <w:widowControl w:val="0"/>
        <w:spacing w:after="0" w:line="276" w:lineRule="auto"/>
        <w:ind w:firstLine="708"/>
        <w:contextualSpacing/>
        <w:jc w:val="both"/>
        <w:rPr>
          <w:rFonts w:eastAsia="Aptos" w:cs="Times New Roman"/>
          <w:noProof/>
          <w:kern w:val="2"/>
          <w:sz w:val="24"/>
          <w:szCs w:val="24"/>
        </w:rPr>
      </w:pPr>
      <w:r>
        <w:rPr>
          <w:rFonts w:eastAsia="Aptos" w:cs="Times New Roman"/>
          <w:noProof/>
          <w:kern w:val="2"/>
          <w:sz w:val="24"/>
          <w:szCs w:val="24"/>
        </w:rPr>
        <w:t xml:space="preserve">2.2. </w:t>
      </w:r>
      <w:r w:rsidR="00DA7E9E" w:rsidRPr="00DA7E9E">
        <w:rPr>
          <w:rFonts w:eastAsia="Aptos" w:cs="Times New Roman"/>
          <w:noProof/>
          <w:kern w:val="2"/>
          <w:sz w:val="24"/>
          <w:szCs w:val="24"/>
        </w:rPr>
        <w:t>Stimularea investițiilor private și publice în instrumente financiare și alte segmente verzi (împrumuturi verzi și alte instrumente verzi);</w:t>
      </w:r>
    </w:p>
    <w:p w14:paraId="4AAE9F33" w14:textId="069D4A7C" w:rsidR="00DA7E9E" w:rsidRDefault="001B632E" w:rsidP="00D70459">
      <w:pPr>
        <w:widowControl w:val="0"/>
        <w:spacing w:after="0" w:line="276" w:lineRule="auto"/>
        <w:ind w:firstLine="708"/>
        <w:contextualSpacing/>
        <w:jc w:val="both"/>
        <w:rPr>
          <w:rFonts w:eastAsia="Aptos" w:cs="Times New Roman"/>
          <w:noProof/>
          <w:kern w:val="2"/>
          <w:sz w:val="24"/>
          <w:szCs w:val="24"/>
        </w:rPr>
      </w:pPr>
      <w:r>
        <w:rPr>
          <w:rFonts w:eastAsia="Aptos" w:cs="Times New Roman"/>
          <w:noProof/>
          <w:kern w:val="2"/>
          <w:sz w:val="24"/>
          <w:szCs w:val="24"/>
        </w:rPr>
        <w:t xml:space="preserve">2.3. </w:t>
      </w:r>
      <w:r w:rsidR="00C2716B">
        <w:rPr>
          <w:rFonts w:eastAsia="Aptos" w:cs="Times New Roman"/>
          <w:noProof/>
          <w:kern w:val="2"/>
          <w:sz w:val="24"/>
          <w:szCs w:val="24"/>
        </w:rPr>
        <w:t>I</w:t>
      </w:r>
      <w:r w:rsidR="00C2716B" w:rsidRPr="00C2716B">
        <w:rPr>
          <w:rFonts w:eastAsia="Aptos" w:cs="Times New Roman"/>
          <w:noProof/>
          <w:kern w:val="2"/>
          <w:sz w:val="24"/>
          <w:szCs w:val="24"/>
        </w:rPr>
        <w:t>nstituirea unui cadru armonizat, care să asigure transparența pieței și să prevină practicile de dezinformare ecologică („greenwashing”)</w:t>
      </w:r>
      <w:r w:rsidR="00370D4D">
        <w:rPr>
          <w:rFonts w:eastAsia="Aptos" w:cs="Times New Roman"/>
          <w:noProof/>
          <w:kern w:val="2"/>
          <w:sz w:val="24"/>
          <w:szCs w:val="24"/>
        </w:rPr>
        <w:t xml:space="preserve">. </w:t>
      </w:r>
    </w:p>
    <w:p w14:paraId="7A7910E0" w14:textId="77777777" w:rsidR="00243AA0" w:rsidRPr="00EE0DDB" w:rsidRDefault="00243AA0" w:rsidP="00243AA0">
      <w:pPr>
        <w:widowControl w:val="0"/>
        <w:spacing w:after="0" w:line="276" w:lineRule="auto"/>
        <w:ind w:left="101"/>
        <w:contextualSpacing/>
        <w:jc w:val="both"/>
        <w:rPr>
          <w:rFonts w:eastAsia="Aptos" w:cs="Times New Roman"/>
          <w:noProof/>
          <w:kern w:val="2"/>
          <w:sz w:val="24"/>
          <w:szCs w:val="24"/>
        </w:rPr>
      </w:pPr>
    </w:p>
    <w:p w14:paraId="46AEB6B8" w14:textId="77777777" w:rsidR="00DA7E9E" w:rsidRPr="00DA7E9E" w:rsidRDefault="00DA7E9E" w:rsidP="00D70459">
      <w:pPr>
        <w:widowControl w:val="0"/>
        <w:spacing w:after="0" w:line="276" w:lineRule="auto"/>
        <w:ind w:firstLine="708"/>
        <w:contextualSpacing/>
        <w:jc w:val="both"/>
        <w:rPr>
          <w:rFonts w:eastAsia="Times New Roman" w:cs="Times New Roman"/>
          <w:sz w:val="24"/>
          <w:szCs w:val="24"/>
          <w14:ligatures w14:val="none"/>
        </w:rPr>
      </w:pPr>
      <w:r w:rsidRPr="00DA7E9E">
        <w:rPr>
          <w:rFonts w:eastAsia="Times New Roman" w:cs="Times New Roman"/>
          <w:b/>
          <w:bCs/>
          <w:sz w:val="24"/>
          <w:szCs w:val="24"/>
          <w14:ligatures w14:val="none"/>
        </w:rPr>
        <w:t xml:space="preserve">3. Obiectivele de Mediu ale Taxonomiei </w:t>
      </w:r>
      <w:r w:rsidRPr="00DA7E9E">
        <w:rPr>
          <w:rFonts w:eastAsia="Times New Roman" w:cs="Times New Roman"/>
          <w:sz w:val="24"/>
          <w:szCs w:val="24"/>
          <w14:ligatures w14:val="none"/>
        </w:rPr>
        <w:t>sunt:</w:t>
      </w:r>
    </w:p>
    <w:p w14:paraId="37A4843D" w14:textId="78432FE0" w:rsidR="00DA7E9E" w:rsidRPr="00DA7E9E" w:rsidRDefault="001B632E" w:rsidP="00D70459">
      <w:pPr>
        <w:widowControl w:val="0"/>
        <w:spacing w:after="0" w:line="276" w:lineRule="auto"/>
        <w:ind w:firstLine="708"/>
        <w:contextualSpacing/>
        <w:jc w:val="both"/>
        <w:rPr>
          <w:rFonts w:eastAsia="Aptos" w:cs="Times New Roman"/>
          <w:noProof/>
          <w:kern w:val="2"/>
          <w:sz w:val="24"/>
          <w:szCs w:val="24"/>
        </w:rPr>
      </w:pPr>
      <w:r>
        <w:rPr>
          <w:rFonts w:eastAsia="Aptos" w:cs="Times New Roman"/>
          <w:noProof/>
          <w:kern w:val="2"/>
          <w:sz w:val="24"/>
          <w:szCs w:val="24"/>
        </w:rPr>
        <w:t xml:space="preserve">3.1. </w:t>
      </w:r>
      <w:r w:rsidR="00DA7E9E" w:rsidRPr="00DA7E9E">
        <w:rPr>
          <w:rFonts w:eastAsia="Aptos" w:cs="Times New Roman"/>
          <w:noProof/>
          <w:kern w:val="2"/>
          <w:sz w:val="24"/>
          <w:szCs w:val="24"/>
        </w:rPr>
        <w:t>Atenuarea schimbărilor climatice;</w:t>
      </w:r>
    </w:p>
    <w:p w14:paraId="17989EFE" w14:textId="77777777" w:rsidR="001C3C41" w:rsidRDefault="001B632E" w:rsidP="00D70459">
      <w:pPr>
        <w:widowControl w:val="0"/>
        <w:spacing w:after="120" w:line="276" w:lineRule="auto"/>
        <w:ind w:firstLine="708"/>
        <w:contextualSpacing/>
        <w:jc w:val="both"/>
        <w:rPr>
          <w:rFonts w:eastAsia="Aptos" w:cs="Times New Roman"/>
          <w:noProof/>
          <w:kern w:val="2"/>
          <w:sz w:val="24"/>
          <w:szCs w:val="24"/>
        </w:rPr>
      </w:pPr>
      <w:r>
        <w:rPr>
          <w:rFonts w:eastAsia="Aptos" w:cs="Times New Roman"/>
          <w:noProof/>
          <w:kern w:val="2"/>
          <w:sz w:val="24"/>
          <w:szCs w:val="24"/>
        </w:rPr>
        <w:t xml:space="preserve">3.2. </w:t>
      </w:r>
      <w:r w:rsidR="00DA7E9E" w:rsidRPr="00DA7E9E">
        <w:rPr>
          <w:rFonts w:eastAsia="Aptos" w:cs="Times New Roman"/>
          <w:noProof/>
          <w:kern w:val="2"/>
          <w:sz w:val="24"/>
          <w:szCs w:val="24"/>
        </w:rPr>
        <w:t>Adaptarea la schimbările climatice;</w:t>
      </w:r>
    </w:p>
    <w:p w14:paraId="585210AE" w14:textId="48C70F09" w:rsidR="00DA7E9E" w:rsidRPr="00DA7E9E" w:rsidRDefault="001B632E" w:rsidP="00D70459">
      <w:pPr>
        <w:widowControl w:val="0"/>
        <w:spacing w:after="120" w:line="276" w:lineRule="auto"/>
        <w:ind w:firstLine="708"/>
        <w:contextualSpacing/>
        <w:jc w:val="both"/>
        <w:rPr>
          <w:rFonts w:eastAsia="Aptos" w:cs="Times New Roman"/>
          <w:noProof/>
          <w:kern w:val="2"/>
          <w:sz w:val="24"/>
          <w:szCs w:val="24"/>
        </w:rPr>
      </w:pPr>
      <w:r>
        <w:rPr>
          <w:rFonts w:eastAsia="Aptos" w:cs="Times New Roman"/>
          <w:noProof/>
          <w:kern w:val="2"/>
          <w:sz w:val="24"/>
          <w:szCs w:val="24"/>
        </w:rPr>
        <w:t xml:space="preserve">3.3. </w:t>
      </w:r>
      <w:r w:rsidR="00DA7E9E" w:rsidRPr="00DA7E9E">
        <w:rPr>
          <w:rFonts w:eastAsia="Aptos" w:cs="Times New Roman"/>
          <w:noProof/>
          <w:kern w:val="2"/>
          <w:sz w:val="24"/>
          <w:szCs w:val="24"/>
        </w:rPr>
        <w:t>Utilizarea durabilă și protecția apelor;</w:t>
      </w:r>
    </w:p>
    <w:p w14:paraId="5F56B794" w14:textId="1826EF2E" w:rsidR="00DA7E9E" w:rsidRPr="00DA7E9E" w:rsidRDefault="001B632E" w:rsidP="00D70459">
      <w:pPr>
        <w:widowControl w:val="0"/>
        <w:spacing w:after="120" w:line="276" w:lineRule="auto"/>
        <w:ind w:firstLine="708"/>
        <w:contextualSpacing/>
        <w:jc w:val="both"/>
        <w:rPr>
          <w:rFonts w:eastAsia="Aptos" w:cs="Times New Roman"/>
          <w:noProof/>
          <w:kern w:val="2"/>
          <w:sz w:val="24"/>
          <w:szCs w:val="24"/>
        </w:rPr>
      </w:pPr>
      <w:r>
        <w:rPr>
          <w:rFonts w:eastAsia="Aptos" w:cs="Times New Roman"/>
          <w:noProof/>
          <w:kern w:val="2"/>
          <w:sz w:val="24"/>
          <w:szCs w:val="24"/>
        </w:rPr>
        <w:t xml:space="preserve">3.4. </w:t>
      </w:r>
      <w:r w:rsidR="00DA7E9E" w:rsidRPr="00DA7E9E">
        <w:rPr>
          <w:rFonts w:eastAsia="Aptos" w:cs="Times New Roman"/>
          <w:noProof/>
          <w:kern w:val="2"/>
          <w:sz w:val="24"/>
          <w:szCs w:val="24"/>
        </w:rPr>
        <w:t>Tranziția către o economie circulară;</w:t>
      </w:r>
    </w:p>
    <w:p w14:paraId="643F00D0" w14:textId="43FEE063" w:rsidR="00EE0DDB" w:rsidRDefault="001B632E" w:rsidP="00D70459">
      <w:pPr>
        <w:widowControl w:val="0"/>
        <w:spacing w:after="120" w:line="276" w:lineRule="auto"/>
        <w:ind w:firstLine="708"/>
        <w:contextualSpacing/>
        <w:jc w:val="both"/>
        <w:rPr>
          <w:rFonts w:eastAsia="Aptos" w:cs="Times New Roman"/>
          <w:noProof/>
          <w:kern w:val="2"/>
          <w:sz w:val="24"/>
          <w:szCs w:val="24"/>
        </w:rPr>
      </w:pPr>
      <w:r>
        <w:rPr>
          <w:rFonts w:eastAsia="Aptos" w:cs="Times New Roman"/>
          <w:noProof/>
          <w:kern w:val="2"/>
          <w:sz w:val="24"/>
          <w:szCs w:val="24"/>
        </w:rPr>
        <w:t xml:space="preserve">3.5. </w:t>
      </w:r>
      <w:r w:rsidR="00DA7E9E" w:rsidRPr="00DA7E9E">
        <w:rPr>
          <w:rFonts w:eastAsia="Aptos" w:cs="Times New Roman"/>
          <w:noProof/>
          <w:kern w:val="2"/>
          <w:sz w:val="24"/>
          <w:szCs w:val="24"/>
        </w:rPr>
        <w:t>Prevenirea și controlul poluării;</w:t>
      </w:r>
    </w:p>
    <w:p w14:paraId="51F4B914" w14:textId="2132BD73" w:rsidR="00DA7E9E" w:rsidRDefault="001B632E" w:rsidP="00D70459">
      <w:pPr>
        <w:widowControl w:val="0"/>
        <w:spacing w:after="120" w:line="276" w:lineRule="auto"/>
        <w:ind w:firstLine="708"/>
        <w:contextualSpacing/>
        <w:jc w:val="both"/>
        <w:rPr>
          <w:rFonts w:eastAsia="Aptos" w:cs="Times New Roman"/>
          <w:noProof/>
          <w:kern w:val="2"/>
          <w:sz w:val="24"/>
          <w:szCs w:val="24"/>
        </w:rPr>
      </w:pPr>
      <w:r>
        <w:rPr>
          <w:rFonts w:eastAsia="Aptos" w:cs="Times New Roman"/>
          <w:noProof/>
          <w:kern w:val="2"/>
          <w:sz w:val="24"/>
          <w:szCs w:val="24"/>
        </w:rPr>
        <w:t xml:space="preserve">3.6. </w:t>
      </w:r>
      <w:r w:rsidR="00DA7E9E" w:rsidRPr="00EE0DDB">
        <w:rPr>
          <w:rFonts w:eastAsia="Aptos" w:cs="Times New Roman"/>
          <w:noProof/>
          <w:kern w:val="2"/>
          <w:sz w:val="24"/>
          <w:szCs w:val="24"/>
        </w:rPr>
        <w:t>Protecția și refacerea biodiversității și a ecosistemelor.</w:t>
      </w:r>
    </w:p>
    <w:p w14:paraId="1CC8DCB2" w14:textId="77777777" w:rsidR="00243AA0" w:rsidRPr="00F912A4" w:rsidRDefault="00243AA0" w:rsidP="00243AA0">
      <w:pPr>
        <w:spacing w:line="276" w:lineRule="auto"/>
        <w:contextualSpacing/>
        <w:jc w:val="both"/>
        <w:rPr>
          <w:rFonts w:eastAsia="Aptos" w:cs="Times New Roman"/>
          <w:noProof/>
          <w:color w:val="000000"/>
          <w:kern w:val="2"/>
          <w:sz w:val="24"/>
          <w:szCs w:val="24"/>
        </w:rPr>
      </w:pPr>
    </w:p>
    <w:p w14:paraId="66765C37" w14:textId="6D4F17E6" w:rsidR="00DA7E9E" w:rsidRPr="00DA7E9E" w:rsidRDefault="00A6311A" w:rsidP="00D70459">
      <w:pPr>
        <w:widowControl w:val="0"/>
        <w:spacing w:after="120" w:line="276" w:lineRule="auto"/>
        <w:ind w:right="-24" w:firstLine="708"/>
        <w:contextualSpacing/>
        <w:jc w:val="both"/>
        <w:rPr>
          <w:rFonts w:eastAsia="Times New Roman" w:cs="Times New Roman"/>
          <w:sz w:val="24"/>
          <w:szCs w:val="24"/>
          <w14:ligatures w14:val="none"/>
        </w:rPr>
      </w:pPr>
      <w:r>
        <w:rPr>
          <w:rFonts w:eastAsia="Times New Roman" w:cs="Times New Roman"/>
          <w:b/>
          <w:bCs/>
          <w:sz w:val="24"/>
          <w:szCs w:val="24"/>
          <w14:ligatures w14:val="none"/>
        </w:rPr>
        <w:t>4</w:t>
      </w:r>
      <w:r w:rsidR="00DA7E9E" w:rsidRPr="00DA7E9E">
        <w:rPr>
          <w:rFonts w:eastAsia="Times New Roman" w:cs="Times New Roman"/>
          <w:b/>
          <w:bCs/>
          <w:sz w:val="24"/>
          <w:szCs w:val="24"/>
          <w14:ligatures w14:val="none"/>
        </w:rPr>
        <w:t>.</w:t>
      </w:r>
      <w:r w:rsidR="00DA7E9E" w:rsidRPr="00DA7E9E">
        <w:rPr>
          <w:rFonts w:eastAsia="Times New Roman" w:cs="Times New Roman"/>
          <w:sz w:val="24"/>
          <w:szCs w:val="24"/>
          <w14:ligatures w14:val="none"/>
        </w:rPr>
        <w:t xml:space="preserve"> În sensul prezentei Taxonomii se definesc următoarele noțiuni: </w:t>
      </w:r>
    </w:p>
    <w:p w14:paraId="65BCA7B5" w14:textId="77777777" w:rsidR="00DA7E9E" w:rsidRPr="00DA7E9E" w:rsidRDefault="00DA7E9E" w:rsidP="00D70459">
      <w:pPr>
        <w:widowControl w:val="0"/>
        <w:spacing w:after="0" w:line="276" w:lineRule="auto"/>
        <w:ind w:left="66" w:firstLine="642"/>
        <w:contextualSpacing/>
        <w:jc w:val="both"/>
        <w:rPr>
          <w:rFonts w:eastAsia="Times New Roman" w:cs="Times New Roman"/>
          <w:color w:val="000000"/>
          <w:sz w:val="24"/>
          <w:szCs w:val="24"/>
          <w14:ligatures w14:val="none"/>
        </w:rPr>
      </w:pPr>
      <w:r w:rsidRPr="00DA7E9E">
        <w:rPr>
          <w:rFonts w:eastAsia="Times New Roman" w:cs="Times New Roman"/>
          <w:b/>
          <w:bCs/>
          <w:i/>
          <w:iCs/>
          <w:color w:val="000000"/>
          <w:sz w:val="24"/>
          <w:szCs w:val="24"/>
          <w14:ligatures w14:val="none"/>
        </w:rPr>
        <w:t>Atenuare a schimbărilor climatice</w:t>
      </w:r>
      <w:r w:rsidRPr="00DA7E9E">
        <w:rPr>
          <w:rFonts w:eastAsia="Times New Roman" w:cs="Times New Roman"/>
          <w:color w:val="000000"/>
          <w:sz w:val="24"/>
          <w:szCs w:val="24"/>
          <w14:ligatures w14:val="none"/>
        </w:rPr>
        <w:t xml:space="preserve"> - procesul de a menține creșterea temperaturii medii globale cu mult sub 2 °C și continuarea eforturilor de limitare a încălzirii globale la 1,5 °C peste nivelurile preindustriale, astfel cum se prevede în Acordul de la Paris; </w:t>
      </w:r>
    </w:p>
    <w:p w14:paraId="619B83BD" w14:textId="77777777" w:rsidR="001C3C41" w:rsidRDefault="00DA7E9E" w:rsidP="00D70459">
      <w:pPr>
        <w:spacing w:line="276" w:lineRule="auto"/>
        <w:ind w:firstLine="708"/>
        <w:contextualSpacing/>
        <w:jc w:val="both"/>
        <w:rPr>
          <w:b/>
          <w:bCs/>
          <w:i/>
          <w:iCs/>
          <w:sz w:val="24"/>
          <w:szCs w:val="24"/>
        </w:rPr>
      </w:pPr>
      <w:r w:rsidRPr="00DA7E9E">
        <w:rPr>
          <w:rFonts w:eastAsia="Times New Roman" w:cs="Times New Roman"/>
          <w:b/>
          <w:bCs/>
          <w:i/>
          <w:iCs/>
          <w:color w:val="000000"/>
          <w:sz w:val="24"/>
          <w:szCs w:val="24"/>
          <w14:ligatures w14:val="none"/>
        </w:rPr>
        <w:t>Adaptare la schimbările climatice</w:t>
      </w:r>
      <w:r w:rsidRPr="00DA7E9E">
        <w:rPr>
          <w:rFonts w:eastAsia="Times New Roman" w:cs="Times New Roman"/>
          <w:color w:val="000000"/>
          <w:sz w:val="24"/>
          <w:szCs w:val="24"/>
          <w14:ligatures w14:val="none"/>
        </w:rPr>
        <w:t xml:space="preserve"> - procesul de ajustare la schimbările climatice reale și preconizate, precum și la efectele acestora;</w:t>
      </w:r>
      <w:r w:rsidR="001C3C41" w:rsidRPr="001C3C41">
        <w:rPr>
          <w:b/>
          <w:bCs/>
          <w:i/>
          <w:iCs/>
          <w:sz w:val="24"/>
          <w:szCs w:val="24"/>
        </w:rPr>
        <w:t xml:space="preserve"> </w:t>
      </w:r>
    </w:p>
    <w:p w14:paraId="566A352D" w14:textId="77777777" w:rsidR="001C3C41" w:rsidRDefault="001C3C41" w:rsidP="00D70459">
      <w:pPr>
        <w:spacing w:line="276" w:lineRule="auto"/>
        <w:ind w:firstLine="708"/>
        <w:contextualSpacing/>
        <w:jc w:val="both"/>
        <w:rPr>
          <w:b/>
          <w:bCs/>
          <w:i/>
          <w:iCs/>
          <w:sz w:val="24"/>
          <w:szCs w:val="24"/>
        </w:rPr>
      </w:pPr>
      <w:r w:rsidRPr="00B21D95">
        <w:rPr>
          <w:b/>
          <w:bCs/>
          <w:i/>
          <w:iCs/>
          <w:sz w:val="24"/>
          <w:szCs w:val="24"/>
        </w:rPr>
        <w:t>Biodiversitate</w:t>
      </w:r>
      <w:r w:rsidRPr="00B21D95">
        <w:rPr>
          <w:sz w:val="24"/>
          <w:szCs w:val="24"/>
        </w:rPr>
        <w:t xml:space="preserve"> - varietatea organismelor vii provenind din toate sursele, inclusiv ecosistemele terestre, marine și alte ecosisteme acvatice, precum și complexele ecologice din care acestea fac parte și cuprinde diversitatea din cadrul speciilor, dintre specii și a ecosistemelor</w:t>
      </w:r>
      <w:r>
        <w:rPr>
          <w:sz w:val="24"/>
          <w:szCs w:val="24"/>
        </w:rPr>
        <w:t>;</w:t>
      </w:r>
      <w:r w:rsidRPr="001C3C41">
        <w:rPr>
          <w:b/>
          <w:bCs/>
          <w:i/>
          <w:iCs/>
          <w:sz w:val="24"/>
          <w:szCs w:val="24"/>
        </w:rPr>
        <w:t xml:space="preserve"> </w:t>
      </w:r>
    </w:p>
    <w:p w14:paraId="117AC304" w14:textId="1017237F" w:rsidR="00DA7E9E" w:rsidRPr="00DA7E9E" w:rsidRDefault="001C3C41" w:rsidP="00D70459">
      <w:pPr>
        <w:spacing w:line="276" w:lineRule="auto"/>
        <w:ind w:firstLine="708"/>
        <w:contextualSpacing/>
        <w:jc w:val="both"/>
        <w:rPr>
          <w:rFonts w:eastAsia="Times New Roman" w:cs="Times New Roman"/>
          <w:color w:val="000000"/>
          <w:sz w:val="24"/>
          <w:szCs w:val="24"/>
          <w14:ligatures w14:val="none"/>
        </w:rPr>
      </w:pPr>
      <w:r w:rsidRPr="00B21D95">
        <w:rPr>
          <w:b/>
          <w:bCs/>
          <w:i/>
          <w:iCs/>
          <w:sz w:val="24"/>
          <w:szCs w:val="24"/>
        </w:rPr>
        <w:t>Condiție bună</w:t>
      </w:r>
      <w:r w:rsidRPr="00B21D95">
        <w:rPr>
          <w:sz w:val="24"/>
          <w:szCs w:val="24"/>
        </w:rPr>
        <w:t xml:space="preserve"> - în legătură cu un ecosistem, faptul că ecosistemul se află într-o condiție fizică, chimică și biologică bună sau are o calitate fizică, chimică și biologică bună, fiind capabil să se reproducă sau să se refacă singur, compoziția speciilor, structura ecosistemului și funcțiile ecologice nefiind afectate; </w:t>
      </w:r>
    </w:p>
    <w:p w14:paraId="2D983863" w14:textId="77777777" w:rsidR="00DA7E9E" w:rsidRPr="00DA7E9E" w:rsidRDefault="00DA7E9E" w:rsidP="00D70459">
      <w:pPr>
        <w:widowControl w:val="0"/>
        <w:spacing w:after="120" w:line="276" w:lineRule="auto"/>
        <w:ind w:right="-24" w:firstLine="708"/>
        <w:contextualSpacing/>
        <w:jc w:val="both"/>
        <w:rPr>
          <w:rFonts w:eastAsia="Times New Roman" w:cs="Times New Roman"/>
          <w:color w:val="000000"/>
          <w:sz w:val="24"/>
          <w:szCs w:val="24"/>
          <w14:ligatures w14:val="none"/>
        </w:rPr>
      </w:pPr>
      <w:r w:rsidRPr="00DA7E9E">
        <w:rPr>
          <w:rFonts w:eastAsia="Times New Roman" w:cs="Times New Roman"/>
          <w:b/>
          <w:bCs/>
          <w:i/>
          <w:iCs/>
          <w:noProof/>
          <w:color w:val="000000"/>
          <w:kern w:val="2"/>
          <w:sz w:val="24"/>
          <w:szCs w:val="24"/>
        </w:rPr>
        <w:t xml:space="preserve">Dezinformarea ecologica (”Greenwashing”) </w:t>
      </w:r>
      <w:r w:rsidRPr="00DA7E9E">
        <w:rPr>
          <w:rFonts w:eastAsia="Times New Roman" w:cs="Times New Roman"/>
          <w:b/>
          <w:bCs/>
          <w:noProof/>
          <w:color w:val="000000"/>
          <w:kern w:val="2"/>
          <w:sz w:val="24"/>
          <w:szCs w:val="24"/>
        </w:rPr>
        <w:t>-</w:t>
      </w:r>
      <w:r w:rsidRPr="00DA7E9E">
        <w:rPr>
          <w:rFonts w:eastAsia="Times New Roman" w:cs="Times New Roman"/>
          <w:noProof/>
          <w:color w:val="000000"/>
          <w:kern w:val="2"/>
          <w:sz w:val="24"/>
          <w:szCs w:val="24"/>
        </w:rPr>
        <w:t xml:space="preserve"> </w:t>
      </w:r>
      <w:r w:rsidRPr="00DA7E9E">
        <w:rPr>
          <w:rFonts w:eastAsia="Times New Roman" w:cs="Times New Roman"/>
          <w:color w:val="000000"/>
          <w:sz w:val="24"/>
          <w:szCs w:val="24"/>
          <w14:ligatures w14:val="none"/>
        </w:rPr>
        <w:t xml:space="preserve">practica de a obține un avantaj concurențial </w:t>
      </w:r>
      <w:r w:rsidRPr="00DA7E9E">
        <w:rPr>
          <w:rFonts w:eastAsia="Times New Roman" w:cs="Times New Roman"/>
          <w:color w:val="000000"/>
          <w:sz w:val="24"/>
          <w:szCs w:val="24"/>
          <w14:ligatures w14:val="none"/>
        </w:rPr>
        <w:lastRenderedPageBreak/>
        <w:t>neloial prin prezentarea unui produs financiar, prin intermediul marketingului, ca produs ecologic, deși, de fapt, nu au fost îndeplinite standarde de mediu de bază.</w:t>
      </w:r>
    </w:p>
    <w:p w14:paraId="43B7EFD4" w14:textId="77777777" w:rsidR="00DA7E9E" w:rsidRDefault="00DA7E9E" w:rsidP="00D70459">
      <w:pPr>
        <w:widowControl w:val="0"/>
        <w:spacing w:after="120" w:line="276" w:lineRule="auto"/>
        <w:ind w:right="-24" w:firstLine="708"/>
        <w:contextualSpacing/>
        <w:jc w:val="both"/>
        <w:rPr>
          <w:rFonts w:eastAsia="Times New Roman" w:cs="Times New Roman"/>
          <w:sz w:val="24"/>
          <w:szCs w:val="24"/>
          <w14:ligatures w14:val="none"/>
        </w:rPr>
      </w:pPr>
      <w:r w:rsidRPr="00DA7E9E">
        <w:rPr>
          <w:rFonts w:eastAsia="Times New Roman" w:cs="Times New Roman"/>
          <w:b/>
          <w:bCs/>
          <w:i/>
          <w:iCs/>
          <w:sz w:val="24"/>
          <w:szCs w:val="24"/>
          <w14:ligatures w14:val="none"/>
        </w:rPr>
        <w:t>Economie circulară</w:t>
      </w:r>
      <w:r w:rsidRPr="00DA7E9E">
        <w:rPr>
          <w:rFonts w:eastAsia="Times New Roman" w:cs="Times New Roman"/>
          <w:i/>
          <w:iCs/>
          <w:sz w:val="24"/>
          <w:szCs w:val="24"/>
          <w14:ligatures w14:val="none"/>
        </w:rPr>
        <w:t xml:space="preserve"> -</w:t>
      </w:r>
      <w:r w:rsidRPr="00DA7E9E">
        <w:rPr>
          <w:rFonts w:eastAsia="Times New Roman" w:cs="Times New Roman"/>
          <w:sz w:val="24"/>
          <w:szCs w:val="24"/>
          <w14:ligatures w14:val="none"/>
        </w:rPr>
        <w:t xml:space="preserve">  un sistem economic în care valoarea produselor, a materialelor și a altor resurse în economie este menținută cât mai mult timp posibil, sporind eficiența utilizării lor în producție și consum, reducând astfel efectul asupra mediului al utilizării acestora, reducând la minimum deșeurile și eliberarea de substanțe periculoase în toate etapele ciclului lor de viață, inclusiv prin aplicarea ierarhiei deșeurilor; </w:t>
      </w:r>
    </w:p>
    <w:p w14:paraId="23539838" w14:textId="236B900A" w:rsidR="00AD7ADD" w:rsidRPr="004F76BF" w:rsidRDefault="00AD7ADD" w:rsidP="00D70459">
      <w:pPr>
        <w:widowControl w:val="0"/>
        <w:spacing w:after="120" w:line="276" w:lineRule="auto"/>
        <w:ind w:right="-24" w:firstLine="708"/>
        <w:contextualSpacing/>
        <w:jc w:val="both"/>
        <w:rPr>
          <w:sz w:val="24"/>
          <w:szCs w:val="24"/>
        </w:rPr>
      </w:pPr>
      <w:r w:rsidRPr="004F76BF">
        <w:rPr>
          <w:b/>
          <w:bCs/>
          <w:i/>
          <w:iCs/>
          <w:sz w:val="24"/>
          <w:szCs w:val="24"/>
        </w:rPr>
        <w:t>Ecosistem</w:t>
      </w:r>
      <w:r w:rsidRPr="004F76BF">
        <w:rPr>
          <w:sz w:val="24"/>
          <w:szCs w:val="24"/>
        </w:rPr>
        <w:t xml:space="preserve"> - un complex dinamic de comunități de plante, animale și microorganisme și mediul lor abiotic, care interacționează într-o unitate funcțională</w:t>
      </w:r>
      <w:r w:rsidR="00A94ED2">
        <w:rPr>
          <w:sz w:val="24"/>
          <w:szCs w:val="24"/>
        </w:rPr>
        <w:t>;</w:t>
      </w:r>
    </w:p>
    <w:p w14:paraId="2F51D25B" w14:textId="381EA657" w:rsidR="00AD7ADD" w:rsidRPr="00AD7ADD" w:rsidRDefault="00AD7ADD" w:rsidP="00D70459">
      <w:pPr>
        <w:spacing w:line="276" w:lineRule="auto"/>
        <w:ind w:firstLine="708"/>
        <w:contextualSpacing/>
        <w:jc w:val="both"/>
        <w:rPr>
          <w:rFonts w:eastAsia="Times New Roman" w:cs="Times New Roman"/>
          <w:color w:val="000000"/>
          <w:sz w:val="24"/>
          <w:szCs w:val="24"/>
          <w14:ligatures w14:val="none"/>
        </w:rPr>
      </w:pPr>
      <w:r w:rsidRPr="00B21D95">
        <w:rPr>
          <w:b/>
          <w:bCs/>
          <w:i/>
          <w:iCs/>
          <w:sz w:val="24"/>
          <w:szCs w:val="24"/>
        </w:rPr>
        <w:t>Eficiență energetică</w:t>
      </w:r>
      <w:r w:rsidRPr="00B21D95">
        <w:rPr>
          <w:sz w:val="24"/>
          <w:szCs w:val="24"/>
        </w:rPr>
        <w:t xml:space="preserve"> -  utilizarea energiei într-un mod mai eficient în toate etapele lanțului energetic, de la producție la consumul final</w:t>
      </w:r>
      <w:r w:rsidR="00A94ED2">
        <w:rPr>
          <w:rFonts w:eastAsia="Times New Roman" w:cs="Times New Roman"/>
          <w:color w:val="000000"/>
          <w:sz w:val="24"/>
          <w:szCs w:val="24"/>
          <w14:ligatures w14:val="none"/>
        </w:rPr>
        <w:t>;</w:t>
      </w:r>
    </w:p>
    <w:p w14:paraId="53D3425B" w14:textId="77777777" w:rsidR="00A87711" w:rsidRDefault="00DA7E9E" w:rsidP="00D70459">
      <w:pPr>
        <w:spacing w:line="276" w:lineRule="auto"/>
        <w:ind w:firstLine="708"/>
        <w:contextualSpacing/>
        <w:jc w:val="both"/>
        <w:rPr>
          <w:b/>
          <w:bCs/>
          <w:i/>
          <w:iCs/>
          <w:sz w:val="24"/>
          <w:szCs w:val="24"/>
        </w:rPr>
      </w:pPr>
      <w:r w:rsidRPr="00DA7E9E">
        <w:rPr>
          <w:rFonts w:eastAsia="Times New Roman" w:cs="Times New Roman"/>
          <w:b/>
          <w:bCs/>
          <w:i/>
          <w:iCs/>
          <w:noProof/>
          <w:color w:val="000000"/>
          <w:sz w:val="24"/>
          <w:szCs w:val="24"/>
          <w14:ligatures w14:val="none"/>
        </w:rPr>
        <w:t xml:space="preserve">Investiție durabilă </w:t>
      </w:r>
      <w:r w:rsidRPr="00DA7E9E">
        <w:rPr>
          <w:rFonts w:eastAsia="Times New Roman" w:cs="Times New Roman"/>
          <w:b/>
          <w:bCs/>
          <w:i/>
          <w:iCs/>
          <w:color w:val="000000"/>
          <w:sz w:val="24"/>
          <w:szCs w:val="24"/>
          <w14:ligatures w14:val="none"/>
        </w:rPr>
        <w:t>din punctul de vedere al mediului</w:t>
      </w:r>
      <w:r w:rsidRPr="00DA7E9E">
        <w:rPr>
          <w:rFonts w:eastAsia="Times New Roman" w:cs="Times New Roman"/>
          <w:i/>
          <w:iCs/>
          <w:color w:val="000000"/>
          <w:sz w:val="24"/>
          <w:szCs w:val="24"/>
          <w14:ligatures w14:val="none"/>
        </w:rPr>
        <w:t xml:space="preserve"> </w:t>
      </w:r>
      <w:r w:rsidRPr="00DA7E9E">
        <w:rPr>
          <w:rFonts w:eastAsia="Times New Roman" w:cs="Times New Roman"/>
          <w:color w:val="000000"/>
          <w:sz w:val="24"/>
          <w:szCs w:val="24"/>
          <w14:ligatures w14:val="none"/>
        </w:rPr>
        <w:t>- o investiție care finanțează una sau mai multe activități economice care, în temeiul prezentei Taxonomii, se califică drept durabile din punctul de vedere al mediului</w:t>
      </w:r>
      <w:r w:rsidR="00A94ED2">
        <w:rPr>
          <w:rFonts w:eastAsia="Times New Roman" w:cs="Times New Roman"/>
          <w:color w:val="000000"/>
          <w:sz w:val="24"/>
          <w:szCs w:val="24"/>
          <w14:ligatures w14:val="none"/>
        </w:rPr>
        <w:t>;</w:t>
      </w:r>
      <w:r w:rsidR="00A87711" w:rsidRPr="00A87711">
        <w:rPr>
          <w:b/>
          <w:bCs/>
          <w:i/>
          <w:iCs/>
          <w:sz w:val="24"/>
          <w:szCs w:val="24"/>
        </w:rPr>
        <w:t xml:space="preserve"> </w:t>
      </w:r>
    </w:p>
    <w:p w14:paraId="2CF745DD" w14:textId="78F58595" w:rsidR="005168AC" w:rsidRDefault="0043558F" w:rsidP="00D70459">
      <w:pPr>
        <w:spacing w:line="276" w:lineRule="auto"/>
        <w:ind w:firstLine="708"/>
        <w:contextualSpacing/>
        <w:jc w:val="both"/>
        <w:rPr>
          <w:bCs/>
          <w:iCs/>
          <w:sz w:val="24"/>
          <w:szCs w:val="24"/>
        </w:rPr>
      </w:pPr>
      <w:r>
        <w:rPr>
          <w:b/>
          <w:bCs/>
          <w:i/>
          <w:iCs/>
          <w:sz w:val="24"/>
          <w:szCs w:val="24"/>
        </w:rPr>
        <w:t xml:space="preserve">Participanții la piața financiară nebancară – </w:t>
      </w:r>
      <w:r w:rsidRPr="0043558F">
        <w:rPr>
          <w:bCs/>
          <w:iCs/>
          <w:sz w:val="24"/>
          <w:szCs w:val="24"/>
        </w:rPr>
        <w:t>astfel cum sunt prevăzu</w:t>
      </w:r>
      <w:r>
        <w:rPr>
          <w:bCs/>
          <w:iCs/>
          <w:sz w:val="24"/>
          <w:szCs w:val="24"/>
        </w:rPr>
        <w:t>ți</w:t>
      </w:r>
      <w:r w:rsidRPr="0043558F">
        <w:rPr>
          <w:bCs/>
          <w:iCs/>
          <w:sz w:val="24"/>
          <w:szCs w:val="24"/>
        </w:rPr>
        <w:t xml:space="preserve"> la art.4 alin.(1) și alin.(2) din Legea nr.198/1992</w:t>
      </w:r>
      <w:r>
        <w:rPr>
          <w:bCs/>
          <w:iCs/>
          <w:sz w:val="24"/>
          <w:szCs w:val="24"/>
        </w:rPr>
        <w:t xml:space="preserve"> privind Comisia Națională a Pieței Financiare.</w:t>
      </w:r>
    </w:p>
    <w:p w14:paraId="7E128D6D" w14:textId="5C847DDA" w:rsidR="0043558F" w:rsidRPr="0043558F" w:rsidRDefault="0043558F" w:rsidP="00D70459">
      <w:pPr>
        <w:spacing w:line="276" w:lineRule="auto"/>
        <w:ind w:firstLine="708"/>
        <w:contextualSpacing/>
        <w:jc w:val="both"/>
        <w:rPr>
          <w:bCs/>
          <w:iCs/>
          <w:sz w:val="24"/>
          <w:szCs w:val="24"/>
        </w:rPr>
      </w:pPr>
      <w:r w:rsidRPr="004116A3">
        <w:rPr>
          <w:b/>
          <w:bCs/>
          <w:i/>
          <w:iCs/>
          <w:sz w:val="24"/>
          <w:szCs w:val="24"/>
        </w:rPr>
        <w:t>Participanți profesioniști pe piaţa asigurărilor</w:t>
      </w:r>
      <w:r>
        <w:rPr>
          <w:bCs/>
          <w:iCs/>
          <w:sz w:val="24"/>
          <w:szCs w:val="24"/>
        </w:rPr>
        <w:t xml:space="preserve"> – astfel cum sunt definiți la art.</w:t>
      </w:r>
      <w:r w:rsidR="004116A3">
        <w:rPr>
          <w:bCs/>
          <w:iCs/>
          <w:sz w:val="24"/>
          <w:szCs w:val="24"/>
        </w:rPr>
        <w:t>4 din Legea nr.92/2022 cu privire la activitatea de asigurare sau de reasigurare.</w:t>
      </w:r>
    </w:p>
    <w:p w14:paraId="027864E5" w14:textId="17E45FE3" w:rsidR="00DA7E9E" w:rsidRPr="00DA7E9E" w:rsidRDefault="00A87711" w:rsidP="00D70459">
      <w:pPr>
        <w:spacing w:line="276" w:lineRule="auto"/>
        <w:ind w:firstLine="708"/>
        <w:contextualSpacing/>
        <w:jc w:val="both"/>
        <w:rPr>
          <w:rFonts w:eastAsia="Times New Roman" w:cs="Times New Roman"/>
          <w:color w:val="000000"/>
          <w:sz w:val="24"/>
          <w:szCs w:val="24"/>
          <w14:ligatures w14:val="none"/>
        </w:rPr>
      </w:pPr>
      <w:r w:rsidRPr="004F76BF">
        <w:rPr>
          <w:b/>
          <w:bCs/>
          <w:i/>
          <w:iCs/>
          <w:sz w:val="24"/>
          <w:szCs w:val="24"/>
        </w:rPr>
        <w:t>Poluant</w:t>
      </w:r>
      <w:r w:rsidRPr="004F76BF">
        <w:rPr>
          <w:sz w:val="24"/>
          <w:szCs w:val="24"/>
        </w:rPr>
        <w:t xml:space="preserve"> - o substanță, o vibrație, căldură, zgomot, lumină sau alt contaminant prezent în aer, apă sau sol, care poate avea efect nociv asupra sănătății umane sau asupra mediului, care poate conduce la efecte dăunătoare asupra proprietății materiale sau poate altera sau afecta mediul ambiant și alte utilizări legitime ale acestuia</w:t>
      </w:r>
      <w:r>
        <w:rPr>
          <w:sz w:val="24"/>
          <w:szCs w:val="24"/>
        </w:rPr>
        <w:t>;</w:t>
      </w:r>
    </w:p>
    <w:p w14:paraId="43A405D9" w14:textId="77777777" w:rsidR="00A87711" w:rsidRDefault="00DA7E9E" w:rsidP="00D70459">
      <w:pPr>
        <w:widowControl w:val="0"/>
        <w:spacing w:after="120" w:line="276" w:lineRule="auto"/>
        <w:ind w:right="-24" w:firstLine="708"/>
        <w:contextualSpacing/>
        <w:jc w:val="both"/>
        <w:rPr>
          <w:b/>
          <w:bCs/>
          <w:i/>
          <w:iCs/>
          <w:sz w:val="24"/>
          <w:szCs w:val="24"/>
        </w:rPr>
      </w:pPr>
      <w:r w:rsidRPr="00F912A4">
        <w:rPr>
          <w:rFonts w:eastAsia="Times New Roman" w:cs="Times New Roman"/>
          <w:b/>
          <w:bCs/>
          <w:i/>
          <w:iCs/>
          <w:color w:val="000000"/>
          <w:sz w:val="24"/>
          <w:szCs w:val="24"/>
          <w14:ligatures w14:val="none"/>
        </w:rPr>
        <w:t>Produs financiar</w:t>
      </w:r>
      <w:r w:rsidRPr="00F912A4">
        <w:rPr>
          <w:rFonts w:eastAsia="Times New Roman" w:cs="Times New Roman"/>
          <w:color w:val="000000"/>
          <w:sz w:val="24"/>
          <w:szCs w:val="24"/>
          <w14:ligatures w14:val="none"/>
        </w:rPr>
        <w:t xml:space="preserve"> - orice instrument, contract sau serviciu oferit de participanții la piața financiară destinat mobilizării, plasării sau gestionării fondurilor, economiilor și riscurilor. Produsele financiare includ, fără a se limita la: credite, împrumuturi, titluri de creanță, acțiuni, obligațiuni corporative, produse de asigurare, produse de pensii și alte forme de investiții, în conformitate cu legislația în vigoare</w:t>
      </w:r>
      <w:r w:rsidR="00A94ED2">
        <w:rPr>
          <w:rFonts w:eastAsia="Times New Roman" w:cs="Times New Roman"/>
          <w:color w:val="000000"/>
          <w:sz w:val="24"/>
          <w:szCs w:val="24"/>
          <w14:ligatures w14:val="none"/>
        </w:rPr>
        <w:t>;</w:t>
      </w:r>
      <w:r w:rsidR="00A87711" w:rsidRPr="00A87711">
        <w:rPr>
          <w:b/>
          <w:bCs/>
          <w:i/>
          <w:iCs/>
          <w:sz w:val="24"/>
          <w:szCs w:val="24"/>
        </w:rPr>
        <w:t xml:space="preserve"> </w:t>
      </w:r>
    </w:p>
    <w:p w14:paraId="347010CD" w14:textId="32181538" w:rsidR="00DA7E9E" w:rsidRDefault="00A87711" w:rsidP="00D70459">
      <w:pPr>
        <w:widowControl w:val="0"/>
        <w:spacing w:after="120" w:line="276" w:lineRule="auto"/>
        <w:ind w:right="-24" w:firstLine="708"/>
        <w:contextualSpacing/>
        <w:jc w:val="both"/>
        <w:rPr>
          <w:rFonts w:eastAsia="Times New Roman" w:cs="Times New Roman"/>
          <w:color w:val="000000"/>
          <w:sz w:val="24"/>
          <w:szCs w:val="24"/>
          <w14:ligatures w14:val="none"/>
        </w:rPr>
      </w:pPr>
      <w:r w:rsidRPr="00B21D95">
        <w:rPr>
          <w:b/>
          <w:bCs/>
          <w:i/>
          <w:iCs/>
          <w:sz w:val="24"/>
          <w:szCs w:val="24"/>
        </w:rPr>
        <w:t>Servicii ecosistemice</w:t>
      </w:r>
      <w:r w:rsidRPr="00B21D95">
        <w:rPr>
          <w:sz w:val="24"/>
          <w:szCs w:val="24"/>
        </w:rPr>
        <w:t xml:space="preserve"> - contribuțiile directe și indirecte ale ecosistemelor la beneficiile economice, sociale, culturale și de altă natură pe care oamenii le obțin din ecosistemele respective</w:t>
      </w:r>
      <w:r>
        <w:rPr>
          <w:rFonts w:eastAsia="Times New Roman" w:cs="Times New Roman"/>
          <w:color w:val="000000"/>
          <w:sz w:val="24"/>
          <w:szCs w:val="24"/>
          <w14:ligatures w14:val="none"/>
        </w:rPr>
        <w:t>;</w:t>
      </w:r>
    </w:p>
    <w:p w14:paraId="071A6EA3" w14:textId="60F2E613" w:rsidR="00AD7ADD" w:rsidRDefault="00AD7ADD" w:rsidP="00D70459">
      <w:pPr>
        <w:spacing w:line="276" w:lineRule="auto"/>
        <w:ind w:firstLine="708"/>
        <w:contextualSpacing/>
        <w:jc w:val="both"/>
        <w:rPr>
          <w:sz w:val="24"/>
          <w:szCs w:val="24"/>
        </w:rPr>
      </w:pPr>
      <w:r w:rsidRPr="004F76BF">
        <w:rPr>
          <w:b/>
          <w:bCs/>
          <w:i/>
          <w:iCs/>
          <w:sz w:val="24"/>
          <w:szCs w:val="24"/>
        </w:rPr>
        <w:t>Sol</w:t>
      </w:r>
      <w:r w:rsidRPr="004F76BF">
        <w:rPr>
          <w:sz w:val="24"/>
          <w:szCs w:val="24"/>
        </w:rPr>
        <w:t xml:space="preserve"> - stratul superior al scoarței terestre situat între roca de bază și suprafață, care este compus din particule minerale, materii organice, apă, aer și organisme vii</w:t>
      </w:r>
      <w:r w:rsidR="00A87711">
        <w:rPr>
          <w:sz w:val="24"/>
          <w:szCs w:val="24"/>
        </w:rPr>
        <w:t>.</w:t>
      </w:r>
    </w:p>
    <w:p w14:paraId="2B3A6806" w14:textId="77777777" w:rsidR="00686C6C" w:rsidRPr="00F912A4" w:rsidRDefault="00686C6C" w:rsidP="00243AA0">
      <w:pPr>
        <w:spacing w:line="276" w:lineRule="auto"/>
        <w:contextualSpacing/>
        <w:jc w:val="both"/>
        <w:rPr>
          <w:rFonts w:eastAsia="Times New Roman" w:cs="Times New Roman"/>
          <w:color w:val="000000"/>
          <w:sz w:val="24"/>
          <w:szCs w:val="24"/>
          <w14:ligatures w14:val="none"/>
        </w:rPr>
      </w:pPr>
    </w:p>
    <w:p w14:paraId="3EC8D86D" w14:textId="1662B22C" w:rsidR="00DA7E9E" w:rsidRPr="00686C90" w:rsidRDefault="00DA7E9E" w:rsidP="00AD5A98">
      <w:pPr>
        <w:widowControl w:val="0"/>
        <w:spacing w:after="120" w:line="276" w:lineRule="auto"/>
        <w:ind w:right="-24"/>
        <w:contextualSpacing/>
        <w:jc w:val="center"/>
        <w:rPr>
          <w:rFonts w:eastAsia="Times New Roman" w:cs="Times New Roman"/>
          <w:b/>
          <w:bCs/>
          <w:color w:val="000000"/>
          <w:sz w:val="24"/>
          <w:szCs w:val="24"/>
          <w14:ligatures w14:val="none"/>
        </w:rPr>
      </w:pPr>
      <w:r w:rsidRPr="00DA7E9E">
        <w:rPr>
          <w:rFonts w:eastAsia="Times New Roman" w:cs="Times New Roman"/>
          <w:b/>
          <w:bCs/>
          <w:color w:val="000000"/>
          <w:sz w:val="24"/>
          <w:szCs w:val="24"/>
          <w14:ligatures w14:val="none"/>
        </w:rPr>
        <w:t xml:space="preserve">Capitolul II. </w:t>
      </w:r>
      <w:r w:rsidRPr="00DA7E9E">
        <w:rPr>
          <w:rFonts w:eastAsia="Times New Roman" w:cs="Times New Roman"/>
          <w:b/>
          <w:bCs/>
          <w:noProof/>
          <w:color w:val="000000"/>
          <w:kern w:val="2"/>
          <w:sz w:val="24"/>
          <w:szCs w:val="24"/>
        </w:rPr>
        <w:t>DOMENIUL DE APLICARE AL TAXONOMIEI</w:t>
      </w:r>
    </w:p>
    <w:p w14:paraId="3E2DA995" w14:textId="77777777" w:rsidR="00DA7E9E" w:rsidRPr="00DA7E9E" w:rsidRDefault="00DA7E9E" w:rsidP="008C33A3">
      <w:pPr>
        <w:widowControl w:val="0"/>
        <w:spacing w:after="120" w:line="276" w:lineRule="auto"/>
        <w:ind w:right="-24"/>
        <w:contextualSpacing/>
        <w:jc w:val="both"/>
        <w:rPr>
          <w:rFonts w:eastAsia="Times New Roman" w:cs="Times New Roman"/>
          <w:b/>
          <w:bCs/>
          <w:noProof/>
          <w:color w:val="000000"/>
          <w:kern w:val="2"/>
          <w:sz w:val="24"/>
          <w:szCs w:val="24"/>
        </w:rPr>
      </w:pPr>
    </w:p>
    <w:p w14:paraId="2466FB85" w14:textId="5072222C" w:rsidR="00DA7E9E" w:rsidRPr="00DA7E9E" w:rsidRDefault="00A6311A" w:rsidP="00D70459">
      <w:pPr>
        <w:keepNext/>
        <w:keepLines/>
        <w:spacing w:after="0" w:line="276" w:lineRule="auto"/>
        <w:ind w:firstLine="708"/>
        <w:contextualSpacing/>
        <w:jc w:val="both"/>
        <w:outlineLvl w:val="1"/>
        <w:rPr>
          <w:rFonts w:eastAsia="Aptos" w:cs="Times New Roman"/>
          <w:noProof/>
          <w:kern w:val="2"/>
          <w:sz w:val="24"/>
          <w:szCs w:val="24"/>
        </w:rPr>
      </w:pPr>
      <w:r>
        <w:rPr>
          <w:rFonts w:eastAsia="Times New Roman" w:cs="Times New Roman"/>
          <w:b/>
          <w:bCs/>
          <w:sz w:val="24"/>
          <w:szCs w:val="24"/>
          <w14:ligatures w14:val="none"/>
        </w:rPr>
        <w:t>5</w:t>
      </w:r>
      <w:r w:rsidR="00DA7E9E" w:rsidRPr="00DA7E9E">
        <w:rPr>
          <w:rFonts w:eastAsia="Times New Roman" w:cs="Times New Roman"/>
          <w:sz w:val="24"/>
          <w:szCs w:val="24"/>
          <w14:ligatures w14:val="none"/>
        </w:rPr>
        <w:t xml:space="preserve">. Prezenta </w:t>
      </w:r>
      <w:r w:rsidR="00DA7E9E" w:rsidRPr="00DA7E9E">
        <w:rPr>
          <w:rFonts w:eastAsia="Aptos" w:cs="Times New Roman"/>
          <w:noProof/>
          <w:kern w:val="2"/>
          <w:sz w:val="24"/>
          <w:szCs w:val="24"/>
        </w:rPr>
        <w:t xml:space="preserve">Taxonomie </w:t>
      </w:r>
      <w:r w:rsidR="005168AC">
        <w:rPr>
          <w:rFonts w:eastAsia="Aptos" w:cs="Times New Roman"/>
          <w:noProof/>
          <w:kern w:val="2"/>
          <w:sz w:val="24"/>
          <w:szCs w:val="24"/>
        </w:rPr>
        <w:t xml:space="preserve">poate fi </w:t>
      </w:r>
      <w:r w:rsidR="00DA7E9E" w:rsidRPr="00DA7E9E">
        <w:rPr>
          <w:rFonts w:eastAsia="Aptos" w:cs="Times New Roman"/>
          <w:noProof/>
          <w:kern w:val="2"/>
          <w:sz w:val="24"/>
          <w:szCs w:val="24"/>
        </w:rPr>
        <w:t xml:space="preserve"> aplic</w:t>
      </w:r>
      <w:r w:rsidR="005168AC">
        <w:rPr>
          <w:rFonts w:eastAsia="Aptos" w:cs="Times New Roman"/>
          <w:noProof/>
          <w:kern w:val="2"/>
          <w:sz w:val="24"/>
          <w:szCs w:val="24"/>
        </w:rPr>
        <w:t>at</w:t>
      </w:r>
      <w:r w:rsidR="00DA7E9E" w:rsidRPr="00DA7E9E">
        <w:rPr>
          <w:rFonts w:eastAsia="Aptos" w:cs="Times New Roman"/>
          <w:noProof/>
          <w:kern w:val="2"/>
          <w:sz w:val="24"/>
          <w:szCs w:val="24"/>
        </w:rPr>
        <w:t>ă</w:t>
      </w:r>
      <w:r w:rsidR="00F80A43">
        <w:rPr>
          <w:rFonts w:eastAsia="Aptos" w:cs="Times New Roman"/>
          <w:noProof/>
          <w:kern w:val="2"/>
          <w:sz w:val="24"/>
          <w:szCs w:val="24"/>
        </w:rPr>
        <w:t xml:space="preserve"> în activitatea</w:t>
      </w:r>
      <w:r w:rsidR="005168AC">
        <w:rPr>
          <w:rFonts w:eastAsia="Aptos" w:cs="Times New Roman"/>
          <w:noProof/>
          <w:kern w:val="2"/>
          <w:sz w:val="24"/>
          <w:szCs w:val="24"/>
        </w:rPr>
        <w:t xml:space="preserve">, precum și în conformitate cu </w:t>
      </w:r>
      <w:r w:rsidR="00DA7E9E" w:rsidRPr="00DA7E9E">
        <w:rPr>
          <w:rFonts w:eastAsia="Aptos" w:cs="Times New Roman"/>
          <w:noProof/>
          <w:kern w:val="2"/>
          <w:sz w:val="24"/>
          <w:szCs w:val="24"/>
        </w:rPr>
        <w:t>:</w:t>
      </w:r>
    </w:p>
    <w:p w14:paraId="1DCBD404" w14:textId="2705D058" w:rsidR="00DA7E9E" w:rsidRPr="00DA7E9E" w:rsidRDefault="001B632E" w:rsidP="00D70459">
      <w:pPr>
        <w:widowControl w:val="0"/>
        <w:spacing w:after="0" w:line="276" w:lineRule="auto"/>
        <w:ind w:firstLine="708"/>
        <w:jc w:val="both"/>
        <w:rPr>
          <w:rFonts w:eastAsia="Aptos" w:cs="Times New Roman"/>
          <w:noProof/>
          <w:sz w:val="24"/>
          <w:szCs w:val="24"/>
          <w14:ligatures w14:val="none"/>
        </w:rPr>
      </w:pPr>
      <w:r>
        <w:rPr>
          <w:rFonts w:eastAsia="Aptos" w:cs="Times New Roman"/>
          <w:noProof/>
          <w:sz w:val="24"/>
          <w:szCs w:val="24"/>
          <w14:ligatures w14:val="none"/>
        </w:rPr>
        <w:t xml:space="preserve">5.1. </w:t>
      </w:r>
      <w:r w:rsidR="0087231D">
        <w:rPr>
          <w:rFonts w:eastAsia="Aptos" w:cs="Times New Roman"/>
          <w:noProof/>
          <w:sz w:val="24"/>
          <w:szCs w:val="24"/>
          <w14:ligatures w14:val="none"/>
        </w:rPr>
        <w:t>Entităților</w:t>
      </w:r>
      <w:r w:rsidR="00DA7E9E" w:rsidRPr="00DA7E9E">
        <w:rPr>
          <w:rFonts w:eastAsia="Aptos" w:cs="Times New Roman"/>
          <w:noProof/>
          <w:sz w:val="24"/>
          <w:szCs w:val="24"/>
          <w14:ligatures w14:val="none"/>
        </w:rPr>
        <w:t xml:space="preserve"> financiar</w:t>
      </w:r>
      <w:r w:rsidR="0087231D">
        <w:rPr>
          <w:rFonts w:eastAsia="Aptos" w:cs="Times New Roman"/>
          <w:noProof/>
          <w:sz w:val="24"/>
          <w:szCs w:val="24"/>
          <w14:ligatures w14:val="none"/>
        </w:rPr>
        <w:t>e</w:t>
      </w:r>
      <w:r w:rsidR="00DA7E9E" w:rsidRPr="00DA7E9E">
        <w:rPr>
          <w:rFonts w:eastAsia="Aptos" w:cs="Times New Roman"/>
          <w:noProof/>
          <w:sz w:val="24"/>
          <w:szCs w:val="24"/>
          <w14:ligatures w14:val="none"/>
        </w:rPr>
        <w:t xml:space="preserve"> supraveghe</w:t>
      </w:r>
      <w:r w:rsidR="0087231D">
        <w:rPr>
          <w:rFonts w:eastAsia="Aptos" w:cs="Times New Roman"/>
          <w:noProof/>
          <w:sz w:val="24"/>
          <w:szCs w:val="24"/>
          <w14:ligatures w14:val="none"/>
        </w:rPr>
        <w:t>ate</w:t>
      </w:r>
      <w:r w:rsidR="00DA7E9E" w:rsidRPr="00DA7E9E">
        <w:rPr>
          <w:rFonts w:eastAsia="Aptos" w:cs="Times New Roman"/>
          <w:noProof/>
          <w:sz w:val="24"/>
          <w:szCs w:val="24"/>
          <w14:ligatures w14:val="none"/>
        </w:rPr>
        <w:t xml:space="preserve"> </w:t>
      </w:r>
      <w:r w:rsidR="0087231D">
        <w:rPr>
          <w:rFonts w:eastAsia="Aptos" w:cs="Times New Roman"/>
          <w:noProof/>
          <w:sz w:val="24"/>
          <w:szCs w:val="24"/>
          <w14:ligatures w14:val="none"/>
        </w:rPr>
        <w:t xml:space="preserve">de </w:t>
      </w:r>
      <w:r w:rsidR="00DA7E9E" w:rsidRPr="00DA7E9E">
        <w:rPr>
          <w:rFonts w:eastAsia="Aptos" w:cs="Times New Roman"/>
          <w:noProof/>
          <w:sz w:val="24"/>
          <w:szCs w:val="24"/>
          <w14:ligatures w14:val="none"/>
        </w:rPr>
        <w:t>B</w:t>
      </w:r>
      <w:r w:rsidR="0087231D">
        <w:rPr>
          <w:rFonts w:eastAsia="Aptos" w:cs="Times New Roman"/>
          <w:noProof/>
          <w:sz w:val="24"/>
          <w:szCs w:val="24"/>
          <w14:ligatures w14:val="none"/>
        </w:rPr>
        <w:t>anca</w:t>
      </w:r>
      <w:r w:rsidR="00DA7E9E" w:rsidRPr="00DA7E9E">
        <w:rPr>
          <w:rFonts w:eastAsia="Aptos" w:cs="Times New Roman"/>
          <w:noProof/>
          <w:sz w:val="24"/>
          <w:szCs w:val="24"/>
          <w14:ligatures w14:val="none"/>
        </w:rPr>
        <w:t xml:space="preserve"> Național</w:t>
      </w:r>
      <w:r w:rsidR="0087231D">
        <w:rPr>
          <w:rFonts w:eastAsia="Aptos" w:cs="Times New Roman"/>
          <w:noProof/>
          <w:sz w:val="24"/>
          <w:szCs w:val="24"/>
          <w14:ligatures w14:val="none"/>
        </w:rPr>
        <w:t>ă</w:t>
      </w:r>
      <w:r w:rsidR="00DA7E9E" w:rsidRPr="00DA7E9E">
        <w:rPr>
          <w:rFonts w:eastAsia="Aptos" w:cs="Times New Roman"/>
          <w:noProof/>
          <w:sz w:val="24"/>
          <w:szCs w:val="24"/>
          <w14:ligatures w14:val="none"/>
        </w:rPr>
        <w:t xml:space="preserve"> a Moldovei și Comisi</w:t>
      </w:r>
      <w:r w:rsidR="0087231D">
        <w:rPr>
          <w:rFonts w:eastAsia="Aptos" w:cs="Times New Roman"/>
          <w:noProof/>
          <w:sz w:val="24"/>
          <w:szCs w:val="24"/>
          <w14:ligatures w14:val="none"/>
        </w:rPr>
        <w:t>a</w:t>
      </w:r>
      <w:r w:rsidR="00DA7E9E" w:rsidRPr="00DA7E9E">
        <w:rPr>
          <w:rFonts w:eastAsia="Aptos" w:cs="Times New Roman"/>
          <w:noProof/>
          <w:sz w:val="24"/>
          <w:szCs w:val="24"/>
          <w14:ligatures w14:val="none"/>
        </w:rPr>
        <w:t xml:space="preserve"> Național</w:t>
      </w:r>
      <w:r w:rsidR="0087231D">
        <w:rPr>
          <w:rFonts w:eastAsia="Aptos" w:cs="Times New Roman"/>
          <w:noProof/>
          <w:sz w:val="24"/>
          <w:szCs w:val="24"/>
          <w14:ligatures w14:val="none"/>
        </w:rPr>
        <w:t>ă</w:t>
      </w:r>
      <w:r w:rsidR="00DA7E9E" w:rsidRPr="00DA7E9E">
        <w:rPr>
          <w:rFonts w:eastAsia="Aptos" w:cs="Times New Roman"/>
          <w:noProof/>
          <w:sz w:val="24"/>
          <w:szCs w:val="24"/>
          <w14:ligatures w14:val="none"/>
        </w:rPr>
        <w:t xml:space="preserve"> a Pieței Financiare, care pun la dispoziție produse financiare, în conformitate cu legislația aplicabilă.</w:t>
      </w:r>
    </w:p>
    <w:p w14:paraId="2F9167DC" w14:textId="037454B2" w:rsidR="00DA7E9E" w:rsidRPr="00DA7E9E" w:rsidRDefault="001B632E" w:rsidP="00D70459">
      <w:pPr>
        <w:widowControl w:val="0"/>
        <w:spacing w:after="0" w:line="276" w:lineRule="auto"/>
        <w:ind w:firstLine="708"/>
        <w:jc w:val="both"/>
        <w:rPr>
          <w:rFonts w:eastAsia="Aptos" w:cs="Times New Roman"/>
          <w:noProof/>
          <w:sz w:val="24"/>
          <w:szCs w:val="24"/>
          <w14:ligatures w14:val="none"/>
        </w:rPr>
      </w:pPr>
      <w:r>
        <w:rPr>
          <w:rFonts w:eastAsia="Aptos" w:cs="Times New Roman"/>
          <w:noProof/>
          <w:sz w:val="24"/>
          <w:szCs w:val="24"/>
          <w14:ligatures w14:val="none"/>
        </w:rPr>
        <w:t xml:space="preserve">5.2. </w:t>
      </w:r>
      <w:r w:rsidR="00DA7E9E" w:rsidRPr="00A6311A">
        <w:rPr>
          <w:rFonts w:eastAsia="Aptos" w:cs="Times New Roman"/>
          <w:noProof/>
          <w:sz w:val="24"/>
          <w:szCs w:val="24"/>
          <w14:ligatures w14:val="none"/>
        </w:rPr>
        <w:t>Autorităților publice care stabilesc cerințe</w:t>
      </w:r>
      <w:r w:rsidR="00DA7E9E" w:rsidRPr="00DA7E9E">
        <w:rPr>
          <w:rFonts w:eastAsia="Aptos" w:cs="Times New Roman"/>
          <w:noProof/>
          <w:sz w:val="24"/>
          <w:szCs w:val="24"/>
          <w14:ligatures w14:val="none"/>
        </w:rPr>
        <w:t xml:space="preserve"> pentru participanții la piața financiară sau pentru emitenți în ceea ce privește produsele financiare puse la dispoziție ca fiind </w:t>
      </w:r>
      <w:r w:rsidR="0000418D">
        <w:rPr>
          <w:rFonts w:eastAsia="Aptos" w:cs="Times New Roman"/>
          <w:noProof/>
          <w:sz w:val="24"/>
          <w:szCs w:val="24"/>
          <w14:ligatures w14:val="none"/>
        </w:rPr>
        <w:t>durabile</w:t>
      </w:r>
      <w:r w:rsidR="00DA7E9E" w:rsidRPr="00DA7E9E">
        <w:rPr>
          <w:rFonts w:eastAsia="Aptos" w:cs="Times New Roman"/>
          <w:noProof/>
          <w:sz w:val="24"/>
          <w:szCs w:val="24"/>
          <w14:ligatures w14:val="none"/>
        </w:rPr>
        <w:t xml:space="preserve"> din punct de vedere al mediului.</w:t>
      </w:r>
    </w:p>
    <w:p w14:paraId="2970CB2C" w14:textId="4665D193" w:rsidR="008C33A3" w:rsidRDefault="001B632E" w:rsidP="00D70459">
      <w:pPr>
        <w:widowControl w:val="0"/>
        <w:spacing w:after="0" w:line="276" w:lineRule="auto"/>
        <w:ind w:firstLine="708"/>
        <w:jc w:val="both"/>
        <w:rPr>
          <w:rFonts w:eastAsia="Aptos" w:cs="Times New Roman"/>
          <w:noProof/>
          <w:sz w:val="24"/>
          <w:szCs w:val="24"/>
          <w14:ligatures w14:val="none"/>
        </w:rPr>
      </w:pPr>
      <w:r>
        <w:rPr>
          <w:rFonts w:eastAsia="Aptos" w:cs="Times New Roman"/>
          <w:noProof/>
          <w:sz w:val="24"/>
          <w:szCs w:val="24"/>
          <w14:ligatures w14:val="none"/>
        </w:rPr>
        <w:t xml:space="preserve">5.3. </w:t>
      </w:r>
      <w:r w:rsidR="00DA7E9E" w:rsidRPr="00DA7E9E">
        <w:rPr>
          <w:rFonts w:eastAsia="Aptos" w:cs="Times New Roman"/>
          <w:noProof/>
          <w:sz w:val="24"/>
          <w:szCs w:val="24"/>
          <w14:ligatures w14:val="none"/>
        </w:rPr>
        <w:t xml:space="preserve">Autorităților publice centrale și locale </w:t>
      </w:r>
      <w:r w:rsidR="00DA7E9E" w:rsidRPr="00DA7E9E">
        <w:rPr>
          <w:rFonts w:eastAsia="Times New Roman" w:cs="Times New Roman"/>
          <w:noProof/>
          <w:sz w:val="24"/>
          <w:szCs w:val="24"/>
          <w14:ligatures w14:val="none"/>
        </w:rPr>
        <w:t xml:space="preserve">în conformitate cu legislația în domeniul finanțelor publice </w:t>
      </w:r>
      <w:r w:rsidR="00DA7E9E" w:rsidRPr="00DA7E9E">
        <w:rPr>
          <w:rFonts w:eastAsia="Aptos" w:cs="Times New Roman"/>
          <w:noProof/>
          <w:sz w:val="24"/>
          <w:szCs w:val="24"/>
          <w14:ligatures w14:val="none"/>
        </w:rPr>
        <w:t>și achizițiilor publice.</w:t>
      </w:r>
    </w:p>
    <w:p w14:paraId="1703D0C0" w14:textId="6D51404D" w:rsidR="008C33A3" w:rsidRDefault="001B632E" w:rsidP="00D70459">
      <w:pPr>
        <w:widowControl w:val="0"/>
        <w:spacing w:after="0" w:line="276" w:lineRule="auto"/>
        <w:ind w:firstLine="708"/>
        <w:jc w:val="both"/>
        <w:rPr>
          <w:rFonts w:eastAsia="Aptos" w:cs="Times New Roman"/>
          <w:noProof/>
          <w:sz w:val="24"/>
          <w:szCs w:val="24"/>
          <w14:ligatures w14:val="none"/>
        </w:rPr>
      </w:pPr>
      <w:r>
        <w:rPr>
          <w:rFonts w:eastAsia="Aptos" w:cs="Times New Roman"/>
          <w:noProof/>
          <w:sz w:val="24"/>
          <w:szCs w:val="24"/>
          <w14:ligatures w14:val="none"/>
        </w:rPr>
        <w:t xml:space="preserve">5.4. </w:t>
      </w:r>
      <w:r w:rsidR="009C75EC" w:rsidRPr="009C75EC">
        <w:rPr>
          <w:rFonts w:eastAsia="Aptos" w:cs="Times New Roman"/>
          <w:noProof/>
          <w:sz w:val="24"/>
          <w:szCs w:val="24"/>
          <w14:ligatures w14:val="none"/>
        </w:rPr>
        <w:t xml:space="preserve">Entităților care au obligația de a întocmi și publica declarația nefinanciară/declarația nefinanciară consolidată ca parte a raportului conducerii/raportului consolidat al conducerii, </w:t>
      </w:r>
      <w:r w:rsidR="009C75EC" w:rsidRPr="009C75EC">
        <w:rPr>
          <w:rFonts w:eastAsia="Aptos" w:cs="Times New Roman"/>
          <w:noProof/>
          <w:sz w:val="24"/>
          <w:szCs w:val="24"/>
          <w14:ligatures w14:val="none"/>
        </w:rPr>
        <w:lastRenderedPageBreak/>
        <w:t>conform art.</w:t>
      </w:r>
      <w:r w:rsidR="009C75EC">
        <w:rPr>
          <w:rFonts w:eastAsia="Aptos" w:cs="Times New Roman"/>
          <w:noProof/>
          <w:sz w:val="24"/>
          <w:szCs w:val="24"/>
          <w14:ligatures w14:val="none"/>
        </w:rPr>
        <w:t xml:space="preserve"> </w:t>
      </w:r>
      <w:r w:rsidR="009C75EC" w:rsidRPr="009C75EC">
        <w:rPr>
          <w:rFonts w:eastAsia="Aptos" w:cs="Times New Roman"/>
          <w:noProof/>
          <w:sz w:val="24"/>
          <w:szCs w:val="24"/>
          <w14:ligatures w14:val="none"/>
        </w:rPr>
        <w:t>23</w:t>
      </w:r>
      <w:r w:rsidR="00A87711">
        <w:rPr>
          <w:rFonts w:eastAsia="Aptos" w:cs="Times New Roman"/>
          <w:noProof/>
          <w:sz w:val="24"/>
          <w:szCs w:val="24"/>
          <w14:ligatures w14:val="none"/>
        </w:rPr>
        <w:t xml:space="preserve"> și </w:t>
      </w:r>
      <w:r w:rsidR="009C75EC" w:rsidRPr="009C75EC">
        <w:rPr>
          <w:rFonts w:eastAsia="Aptos" w:cs="Times New Roman"/>
          <w:noProof/>
          <w:sz w:val="24"/>
          <w:szCs w:val="24"/>
          <w14:ligatures w14:val="none"/>
        </w:rPr>
        <w:t>art.</w:t>
      </w:r>
      <w:r w:rsidR="009C75EC">
        <w:rPr>
          <w:rFonts w:eastAsia="Aptos" w:cs="Times New Roman"/>
          <w:noProof/>
          <w:sz w:val="24"/>
          <w:szCs w:val="24"/>
          <w14:ligatures w14:val="none"/>
        </w:rPr>
        <w:t xml:space="preserve"> </w:t>
      </w:r>
      <w:r w:rsidR="009C75EC" w:rsidRPr="009C75EC">
        <w:rPr>
          <w:rFonts w:eastAsia="Aptos" w:cs="Times New Roman"/>
          <w:noProof/>
          <w:sz w:val="24"/>
          <w:szCs w:val="24"/>
          <w14:ligatures w14:val="none"/>
        </w:rPr>
        <w:t>30 din Legea contabilității și raportării financiare nr.287/2017</w:t>
      </w:r>
      <w:r w:rsidR="00DA7E9E" w:rsidRPr="008C33A3">
        <w:rPr>
          <w:rFonts w:eastAsia="Aptos" w:cs="Times New Roman"/>
          <w:noProof/>
          <w:sz w:val="24"/>
          <w:szCs w:val="24"/>
          <w14:ligatures w14:val="none"/>
        </w:rPr>
        <w:t>.</w:t>
      </w:r>
    </w:p>
    <w:p w14:paraId="5B611070" w14:textId="77777777" w:rsidR="00A6311A" w:rsidRPr="008C33A3" w:rsidRDefault="00A6311A" w:rsidP="00A6311A">
      <w:pPr>
        <w:widowControl w:val="0"/>
        <w:spacing w:after="0" w:line="276" w:lineRule="auto"/>
        <w:ind w:left="-16"/>
        <w:jc w:val="both"/>
        <w:rPr>
          <w:rFonts w:eastAsia="Aptos" w:cs="Times New Roman"/>
          <w:noProof/>
          <w:sz w:val="24"/>
          <w:szCs w:val="24"/>
          <w14:ligatures w14:val="none"/>
        </w:rPr>
      </w:pPr>
    </w:p>
    <w:p w14:paraId="34E1EC34" w14:textId="611CC8AD" w:rsidR="00DA7E9E" w:rsidRPr="00DA7E9E" w:rsidRDefault="00A6311A" w:rsidP="00D70459">
      <w:pPr>
        <w:keepNext/>
        <w:keepLines/>
        <w:spacing w:after="0" w:line="276" w:lineRule="auto"/>
        <w:ind w:left="41" w:right="-24" w:firstLine="667"/>
        <w:contextualSpacing/>
        <w:jc w:val="both"/>
        <w:outlineLvl w:val="1"/>
        <w:rPr>
          <w:rFonts w:eastAsia="Times New Roman" w:cs="Times New Roman"/>
          <w:noProof/>
          <w:color w:val="000000"/>
          <w:sz w:val="24"/>
          <w:szCs w:val="24"/>
          <w:lang w:eastAsia="en-GB"/>
          <w14:ligatures w14:val="none"/>
        </w:rPr>
      </w:pPr>
      <w:r>
        <w:rPr>
          <w:rFonts w:eastAsia="Times New Roman" w:cs="Times New Roman"/>
          <w:b/>
          <w:bCs/>
          <w:noProof/>
          <w:color w:val="000000"/>
          <w:sz w:val="24"/>
          <w:szCs w:val="24"/>
          <w:lang w:val="en-GB" w:eastAsia="en-GB"/>
          <w14:ligatures w14:val="none"/>
        </w:rPr>
        <w:t>6</w:t>
      </w:r>
      <w:r w:rsidR="00DA7E9E" w:rsidRPr="00DA7E9E">
        <w:rPr>
          <w:rFonts w:eastAsia="Times New Roman" w:cs="Times New Roman"/>
          <w:b/>
          <w:bCs/>
          <w:noProof/>
          <w:color w:val="000000"/>
          <w:sz w:val="24"/>
          <w:szCs w:val="24"/>
          <w:lang w:val="en-GB" w:eastAsia="en-GB"/>
          <w14:ligatures w14:val="none"/>
        </w:rPr>
        <w:t>.</w:t>
      </w:r>
      <w:r w:rsidR="00DA7E9E" w:rsidRPr="00DA7E9E">
        <w:rPr>
          <w:rFonts w:eastAsia="Times New Roman" w:cs="Times New Roman"/>
          <w:noProof/>
          <w:color w:val="000000"/>
          <w:sz w:val="24"/>
          <w:szCs w:val="24"/>
          <w:lang w:val="en-GB" w:eastAsia="en-GB"/>
          <w14:ligatures w14:val="none"/>
        </w:rPr>
        <w:t xml:space="preserve"> </w:t>
      </w:r>
      <w:r w:rsidR="00DA7E9E" w:rsidRPr="00DA7E9E">
        <w:rPr>
          <w:rFonts w:eastAsia="Times New Roman" w:cs="Times New Roman"/>
          <w:noProof/>
          <w:color w:val="000000"/>
          <w:sz w:val="24"/>
          <w:szCs w:val="24"/>
          <w:lang w:eastAsia="en-GB"/>
          <w14:ligatures w14:val="none"/>
        </w:rPr>
        <w:t xml:space="preserve">Băncile comerciale și organizațiile de creditare nebancară </w:t>
      </w:r>
      <w:r w:rsidR="005168AC">
        <w:rPr>
          <w:rFonts w:eastAsia="Times New Roman" w:cs="Times New Roman"/>
          <w:noProof/>
          <w:color w:val="000000"/>
          <w:sz w:val="24"/>
          <w:szCs w:val="24"/>
          <w:lang w:eastAsia="en-GB"/>
          <w14:ligatures w14:val="none"/>
        </w:rPr>
        <w:t xml:space="preserve">pot </w:t>
      </w:r>
      <w:r w:rsidR="00DA7E9E" w:rsidRPr="00DA7E9E">
        <w:rPr>
          <w:rFonts w:eastAsia="Times New Roman" w:cs="Times New Roman"/>
          <w:noProof/>
          <w:color w:val="000000"/>
          <w:sz w:val="24"/>
          <w:szCs w:val="24"/>
          <w:lang w:eastAsia="en-GB"/>
          <w14:ligatures w14:val="none"/>
        </w:rPr>
        <w:t>aplic</w:t>
      </w:r>
      <w:r w:rsidR="005168AC">
        <w:rPr>
          <w:rFonts w:eastAsia="Times New Roman" w:cs="Times New Roman"/>
          <w:noProof/>
          <w:color w:val="000000"/>
          <w:sz w:val="24"/>
          <w:szCs w:val="24"/>
          <w:lang w:eastAsia="en-GB"/>
          <w14:ligatures w14:val="none"/>
        </w:rPr>
        <w:t>a</w:t>
      </w:r>
      <w:r w:rsidR="00DA7E9E" w:rsidRPr="00DA7E9E">
        <w:rPr>
          <w:rFonts w:eastAsia="Times New Roman" w:cs="Times New Roman"/>
          <w:noProof/>
          <w:color w:val="000000"/>
          <w:sz w:val="24"/>
          <w:szCs w:val="24"/>
          <w:lang w:eastAsia="en-GB"/>
          <w14:ligatures w14:val="none"/>
        </w:rPr>
        <w:t xml:space="preserve"> Taxonomia în activitatea sa, inclusiv la:</w:t>
      </w:r>
    </w:p>
    <w:p w14:paraId="66231D2A" w14:textId="7944CDD0" w:rsidR="00DA7E9E" w:rsidRPr="00DA7E9E" w:rsidRDefault="001B632E" w:rsidP="00D70459">
      <w:pPr>
        <w:widowControl w:val="0"/>
        <w:spacing w:after="0" w:line="276" w:lineRule="auto"/>
        <w:ind w:right="-24" w:firstLine="708"/>
        <w:contextualSpacing/>
        <w:jc w:val="both"/>
        <w:rPr>
          <w:rFonts w:eastAsia="Times New Roman" w:cs="Times New Roman"/>
          <w:noProof/>
          <w:color w:val="000000"/>
          <w:sz w:val="24"/>
          <w:szCs w:val="24"/>
          <w:lang w:eastAsia="en-GB"/>
          <w14:ligatures w14:val="none"/>
        </w:rPr>
      </w:pPr>
      <w:r>
        <w:rPr>
          <w:rFonts w:eastAsia="Times New Roman" w:cs="Times New Roman"/>
          <w:noProof/>
          <w:color w:val="000000"/>
          <w:sz w:val="24"/>
          <w:szCs w:val="24"/>
          <w:lang w:eastAsia="en-GB"/>
          <w14:ligatures w14:val="none"/>
        </w:rPr>
        <w:t xml:space="preserve">6.1. </w:t>
      </w:r>
      <w:r w:rsidR="00DA7E9E" w:rsidRPr="00DA7E9E">
        <w:rPr>
          <w:rFonts w:eastAsia="Times New Roman" w:cs="Times New Roman"/>
          <w:noProof/>
          <w:color w:val="000000"/>
          <w:sz w:val="24"/>
          <w:szCs w:val="24"/>
          <w:lang w:eastAsia="en-GB"/>
          <w14:ligatures w14:val="none"/>
        </w:rPr>
        <w:t>Dezvoltarea de produse financiare verzi (de exemplu, împrumuturi verzi);</w:t>
      </w:r>
    </w:p>
    <w:p w14:paraId="6C22C566" w14:textId="5F989135" w:rsidR="00DA7E9E" w:rsidRPr="00DA7E9E" w:rsidRDefault="001B632E" w:rsidP="00D70459">
      <w:pPr>
        <w:widowControl w:val="0"/>
        <w:spacing w:after="0" w:line="276" w:lineRule="auto"/>
        <w:ind w:right="-24" w:firstLine="708"/>
        <w:contextualSpacing/>
        <w:jc w:val="both"/>
        <w:rPr>
          <w:rFonts w:eastAsia="Times New Roman" w:cs="Times New Roman"/>
          <w:noProof/>
          <w:color w:val="000000"/>
          <w:sz w:val="24"/>
          <w:szCs w:val="24"/>
          <w:lang w:eastAsia="en-GB"/>
          <w14:ligatures w14:val="none"/>
        </w:rPr>
      </w:pPr>
      <w:r>
        <w:rPr>
          <w:rFonts w:eastAsia="Times New Roman" w:cs="Times New Roman"/>
          <w:noProof/>
          <w:color w:val="000000"/>
          <w:sz w:val="24"/>
          <w:szCs w:val="24"/>
          <w:lang w:eastAsia="en-GB"/>
          <w14:ligatures w14:val="none"/>
        </w:rPr>
        <w:t>6.</w:t>
      </w:r>
      <w:r w:rsidR="00C20E01">
        <w:rPr>
          <w:rFonts w:eastAsia="Times New Roman" w:cs="Times New Roman"/>
          <w:noProof/>
          <w:color w:val="000000"/>
          <w:sz w:val="24"/>
          <w:szCs w:val="24"/>
          <w:lang w:eastAsia="en-GB"/>
          <w14:ligatures w14:val="none"/>
        </w:rPr>
        <w:t>2</w:t>
      </w:r>
      <w:r>
        <w:rPr>
          <w:rFonts w:eastAsia="Times New Roman" w:cs="Times New Roman"/>
          <w:noProof/>
          <w:color w:val="000000"/>
          <w:sz w:val="24"/>
          <w:szCs w:val="24"/>
          <w:lang w:eastAsia="en-GB"/>
          <w14:ligatures w14:val="none"/>
        </w:rPr>
        <w:t xml:space="preserve">. </w:t>
      </w:r>
      <w:r w:rsidR="00DA7E9E" w:rsidRPr="00DA7E9E">
        <w:rPr>
          <w:rFonts w:eastAsia="Times New Roman" w:cs="Times New Roman"/>
          <w:noProof/>
          <w:color w:val="000000"/>
          <w:sz w:val="24"/>
          <w:szCs w:val="24"/>
          <w:lang w:eastAsia="en-GB"/>
          <w14:ligatures w14:val="none"/>
        </w:rPr>
        <w:t>Evaluarea durabilității proiectelor înainte de finanțare;</w:t>
      </w:r>
    </w:p>
    <w:p w14:paraId="56AE0FFF" w14:textId="380BD9B6" w:rsidR="008C33A3" w:rsidRDefault="001B632E" w:rsidP="00D70459">
      <w:pPr>
        <w:widowControl w:val="0"/>
        <w:spacing w:after="0" w:line="276" w:lineRule="auto"/>
        <w:ind w:right="-24" w:firstLine="708"/>
        <w:contextualSpacing/>
        <w:jc w:val="both"/>
        <w:rPr>
          <w:rFonts w:eastAsia="Times New Roman" w:cs="Times New Roman"/>
          <w:noProof/>
          <w:color w:val="000000"/>
          <w:sz w:val="24"/>
          <w:szCs w:val="24"/>
          <w:lang w:eastAsia="en-GB"/>
          <w14:ligatures w14:val="none"/>
        </w:rPr>
      </w:pPr>
      <w:r>
        <w:rPr>
          <w:rFonts w:eastAsia="Times New Roman" w:cs="Times New Roman"/>
          <w:noProof/>
          <w:color w:val="000000"/>
          <w:sz w:val="24"/>
          <w:szCs w:val="24"/>
          <w:lang w:eastAsia="en-GB"/>
          <w14:ligatures w14:val="none"/>
        </w:rPr>
        <w:t>6.</w:t>
      </w:r>
      <w:r w:rsidR="00C20E01">
        <w:rPr>
          <w:rFonts w:eastAsia="Times New Roman" w:cs="Times New Roman"/>
          <w:noProof/>
          <w:color w:val="000000"/>
          <w:sz w:val="24"/>
          <w:szCs w:val="24"/>
          <w:lang w:eastAsia="en-GB"/>
          <w14:ligatures w14:val="none"/>
        </w:rPr>
        <w:t>3</w:t>
      </w:r>
      <w:r>
        <w:rPr>
          <w:rFonts w:eastAsia="Times New Roman" w:cs="Times New Roman"/>
          <w:noProof/>
          <w:color w:val="000000"/>
          <w:sz w:val="24"/>
          <w:szCs w:val="24"/>
          <w:lang w:eastAsia="en-GB"/>
          <w14:ligatures w14:val="none"/>
        </w:rPr>
        <w:t xml:space="preserve">. </w:t>
      </w:r>
      <w:r w:rsidR="00DA7E9E" w:rsidRPr="00DA7E9E">
        <w:rPr>
          <w:rFonts w:eastAsia="Times New Roman" w:cs="Times New Roman"/>
          <w:noProof/>
          <w:color w:val="000000"/>
          <w:sz w:val="24"/>
          <w:szCs w:val="24"/>
          <w:lang w:eastAsia="en-GB"/>
          <w14:ligatures w14:val="none"/>
        </w:rPr>
        <w:t>Sprijinirea adoptării de activități economice durabile prin finanțare;</w:t>
      </w:r>
    </w:p>
    <w:p w14:paraId="4B9704AD" w14:textId="6ACA690A" w:rsidR="00DA7E9E" w:rsidRDefault="001B632E" w:rsidP="00D70459">
      <w:pPr>
        <w:widowControl w:val="0"/>
        <w:spacing w:after="0" w:line="276" w:lineRule="auto"/>
        <w:ind w:right="-24" w:firstLine="708"/>
        <w:contextualSpacing/>
        <w:jc w:val="both"/>
        <w:rPr>
          <w:rFonts w:eastAsia="Times New Roman" w:cs="Times New Roman"/>
          <w:noProof/>
          <w:color w:val="000000"/>
          <w:sz w:val="24"/>
          <w:szCs w:val="24"/>
          <w:lang w:eastAsia="en-GB"/>
          <w14:ligatures w14:val="none"/>
        </w:rPr>
      </w:pPr>
      <w:r>
        <w:rPr>
          <w:rFonts w:eastAsia="Times New Roman" w:cs="Times New Roman"/>
          <w:noProof/>
          <w:color w:val="000000"/>
          <w:sz w:val="24"/>
          <w:szCs w:val="24"/>
          <w:lang w:eastAsia="en-GB"/>
          <w14:ligatures w14:val="none"/>
        </w:rPr>
        <w:t>6.</w:t>
      </w:r>
      <w:r w:rsidR="00C20E01">
        <w:rPr>
          <w:rFonts w:eastAsia="Times New Roman" w:cs="Times New Roman"/>
          <w:noProof/>
          <w:color w:val="000000"/>
          <w:sz w:val="24"/>
          <w:szCs w:val="24"/>
          <w:lang w:eastAsia="en-GB"/>
          <w14:ligatures w14:val="none"/>
        </w:rPr>
        <w:t>4</w:t>
      </w:r>
      <w:r>
        <w:rPr>
          <w:rFonts w:eastAsia="Times New Roman" w:cs="Times New Roman"/>
          <w:noProof/>
          <w:color w:val="000000"/>
          <w:sz w:val="24"/>
          <w:szCs w:val="24"/>
          <w:lang w:eastAsia="en-GB"/>
          <w14:ligatures w14:val="none"/>
        </w:rPr>
        <w:t xml:space="preserve">. </w:t>
      </w:r>
      <w:r w:rsidR="00DA7E9E" w:rsidRPr="008C33A3">
        <w:rPr>
          <w:rFonts w:eastAsia="Times New Roman" w:cs="Times New Roman"/>
          <w:noProof/>
          <w:color w:val="000000"/>
          <w:sz w:val="24"/>
          <w:szCs w:val="24"/>
          <w:lang w:eastAsia="en-GB"/>
          <w14:ligatures w14:val="none"/>
        </w:rPr>
        <w:t>Monitorizarea și dezvăluirea impactului asupra mediului și durabilității portofoliilor de credite, precum și ale portofoliilor de investiții pentru băncile licențiate în mod relevant.</w:t>
      </w:r>
    </w:p>
    <w:p w14:paraId="5CF6C240" w14:textId="77777777" w:rsidR="00243AA0" w:rsidRPr="008C33A3" w:rsidRDefault="00243AA0" w:rsidP="00243AA0">
      <w:pPr>
        <w:widowControl w:val="0"/>
        <w:spacing w:after="0" w:line="276" w:lineRule="auto"/>
        <w:ind w:left="-16" w:right="-24"/>
        <w:contextualSpacing/>
        <w:jc w:val="both"/>
        <w:rPr>
          <w:rFonts w:eastAsia="Times New Roman" w:cs="Times New Roman"/>
          <w:noProof/>
          <w:color w:val="000000"/>
          <w:sz w:val="24"/>
          <w:szCs w:val="24"/>
          <w:lang w:eastAsia="en-GB"/>
          <w14:ligatures w14:val="none"/>
        </w:rPr>
      </w:pPr>
    </w:p>
    <w:p w14:paraId="2DC66952" w14:textId="71C81D43" w:rsidR="00DA7E9E" w:rsidRPr="00DA7E9E" w:rsidRDefault="00A6311A" w:rsidP="00D70459">
      <w:pPr>
        <w:widowControl w:val="0"/>
        <w:spacing w:after="0" w:line="276" w:lineRule="auto"/>
        <w:ind w:right="-24" w:firstLine="708"/>
        <w:contextualSpacing/>
        <w:jc w:val="both"/>
        <w:rPr>
          <w:rFonts w:eastAsia="Times New Roman" w:cs="Times New Roman"/>
          <w:color w:val="000000"/>
          <w:sz w:val="24"/>
          <w:szCs w:val="24"/>
          <w14:ligatures w14:val="none"/>
        </w:rPr>
      </w:pPr>
      <w:r>
        <w:rPr>
          <w:rFonts w:eastAsia="Times New Roman" w:cs="Times New Roman"/>
          <w:b/>
          <w:bCs/>
          <w:color w:val="000000"/>
          <w:sz w:val="24"/>
          <w:szCs w:val="24"/>
          <w14:ligatures w14:val="none"/>
        </w:rPr>
        <w:t>7</w:t>
      </w:r>
      <w:r w:rsidR="00DA7E9E" w:rsidRPr="00DA7E9E">
        <w:rPr>
          <w:rFonts w:eastAsia="Times New Roman" w:cs="Times New Roman"/>
          <w:b/>
          <w:bCs/>
          <w:color w:val="000000"/>
          <w:sz w:val="24"/>
          <w:szCs w:val="24"/>
          <w14:ligatures w14:val="none"/>
        </w:rPr>
        <w:t>.</w:t>
      </w:r>
      <w:r w:rsidR="00DA7E9E" w:rsidRPr="00DA7E9E">
        <w:rPr>
          <w:rFonts w:eastAsia="Times New Roman" w:cs="Times New Roman"/>
          <w:color w:val="000000"/>
          <w:sz w:val="24"/>
          <w:szCs w:val="24"/>
          <w14:ligatures w14:val="none"/>
        </w:rPr>
        <w:t xml:space="preserve">  Participanții la piața </w:t>
      </w:r>
      <w:r w:rsidR="0043558F">
        <w:rPr>
          <w:rFonts w:eastAsia="Times New Roman" w:cs="Times New Roman"/>
          <w:color w:val="000000"/>
          <w:sz w:val="24"/>
          <w:szCs w:val="24"/>
          <w14:ligatures w14:val="none"/>
        </w:rPr>
        <w:t>financiară nebancară</w:t>
      </w:r>
      <w:r w:rsidR="00DA7E9E" w:rsidRPr="00DA7E9E">
        <w:rPr>
          <w:rFonts w:eastAsia="Times New Roman" w:cs="Times New Roman"/>
          <w:color w:val="000000"/>
          <w:sz w:val="24"/>
          <w:szCs w:val="24"/>
          <w14:ligatures w14:val="none"/>
        </w:rPr>
        <w:t xml:space="preserve"> </w:t>
      </w:r>
      <w:r w:rsidR="004116A3">
        <w:rPr>
          <w:rFonts w:eastAsia="Times New Roman" w:cs="Times New Roman"/>
          <w:color w:val="000000"/>
          <w:sz w:val="24"/>
          <w:szCs w:val="24"/>
          <w14:ligatures w14:val="none"/>
        </w:rPr>
        <w:t xml:space="preserve">pot </w:t>
      </w:r>
      <w:r w:rsidR="00DA7E9E" w:rsidRPr="00DA7E9E">
        <w:rPr>
          <w:rFonts w:eastAsia="Times New Roman" w:cs="Times New Roman"/>
          <w:noProof/>
          <w:color w:val="000000"/>
          <w:sz w:val="24"/>
          <w:szCs w:val="24"/>
          <w:lang w:eastAsia="en-GB"/>
          <w14:ligatures w14:val="none"/>
        </w:rPr>
        <w:t>aplic</w:t>
      </w:r>
      <w:r w:rsidR="004116A3">
        <w:rPr>
          <w:rFonts w:eastAsia="Times New Roman" w:cs="Times New Roman"/>
          <w:noProof/>
          <w:color w:val="000000"/>
          <w:sz w:val="24"/>
          <w:szCs w:val="24"/>
          <w:lang w:eastAsia="en-GB"/>
          <w14:ligatures w14:val="none"/>
        </w:rPr>
        <w:t>a</w:t>
      </w:r>
      <w:r w:rsidR="00DA7E9E" w:rsidRPr="00DA7E9E">
        <w:rPr>
          <w:rFonts w:eastAsia="Times New Roman" w:cs="Times New Roman"/>
          <w:noProof/>
          <w:color w:val="000000"/>
          <w:sz w:val="24"/>
          <w:szCs w:val="24"/>
          <w:lang w:eastAsia="en-GB"/>
          <w14:ligatures w14:val="none"/>
        </w:rPr>
        <w:t xml:space="preserve"> Taxonomia în activitatea lor, inclusiv la</w:t>
      </w:r>
      <w:r w:rsidR="00DA7E9E" w:rsidRPr="00DA7E9E">
        <w:rPr>
          <w:rFonts w:eastAsia="Times New Roman" w:cs="Times New Roman"/>
          <w:color w:val="000000"/>
          <w:sz w:val="24"/>
          <w:szCs w:val="24"/>
          <w14:ligatures w14:val="none"/>
        </w:rPr>
        <w:t xml:space="preserve">: </w:t>
      </w:r>
    </w:p>
    <w:p w14:paraId="2FC34449" w14:textId="2271E1EB" w:rsidR="00DA7E9E" w:rsidRPr="00DA7E9E" w:rsidRDefault="001B632E" w:rsidP="00D70459">
      <w:pPr>
        <w:widowControl w:val="0"/>
        <w:spacing w:after="0" w:line="276" w:lineRule="auto"/>
        <w:ind w:right="-24" w:firstLine="708"/>
        <w:contextualSpacing/>
        <w:jc w:val="both"/>
        <w:rPr>
          <w:rFonts w:eastAsia="Times New Roman" w:cs="Times New Roman"/>
          <w:color w:val="000000"/>
          <w:sz w:val="24"/>
          <w:szCs w:val="24"/>
          <w14:ligatures w14:val="none"/>
        </w:rPr>
      </w:pPr>
      <w:r>
        <w:rPr>
          <w:rFonts w:eastAsia="Times New Roman" w:cs="Times New Roman"/>
          <w:color w:val="000000"/>
          <w:sz w:val="24"/>
          <w:szCs w:val="24"/>
          <w14:ligatures w14:val="none"/>
        </w:rPr>
        <w:t xml:space="preserve">7.1. </w:t>
      </w:r>
      <w:r w:rsidR="00DA7E9E" w:rsidRPr="00DA7E9E">
        <w:rPr>
          <w:rFonts w:eastAsia="Times New Roman" w:cs="Times New Roman"/>
          <w:color w:val="000000"/>
          <w:sz w:val="24"/>
          <w:szCs w:val="24"/>
          <w14:ligatures w14:val="none"/>
        </w:rPr>
        <w:t>Structurarea portofoliilor de investiții și a fondurilor axate pe active verzi;</w:t>
      </w:r>
    </w:p>
    <w:p w14:paraId="711F61A9" w14:textId="1A0B2D9C" w:rsidR="00DA7E9E" w:rsidRPr="00DA7E9E" w:rsidRDefault="001B632E" w:rsidP="00D70459">
      <w:pPr>
        <w:widowControl w:val="0"/>
        <w:spacing w:after="0" w:line="276" w:lineRule="auto"/>
        <w:ind w:right="-24" w:firstLine="708"/>
        <w:contextualSpacing/>
        <w:jc w:val="both"/>
        <w:rPr>
          <w:rFonts w:eastAsia="Times New Roman" w:cs="Times New Roman"/>
          <w:color w:val="000000"/>
          <w:sz w:val="24"/>
          <w:szCs w:val="24"/>
          <w14:ligatures w14:val="none"/>
        </w:rPr>
      </w:pPr>
      <w:r>
        <w:rPr>
          <w:rFonts w:eastAsia="Times New Roman" w:cs="Times New Roman"/>
          <w:color w:val="000000"/>
          <w:sz w:val="24"/>
          <w:szCs w:val="24"/>
          <w14:ligatures w14:val="none"/>
        </w:rPr>
        <w:t xml:space="preserve">7.2. </w:t>
      </w:r>
      <w:r w:rsidR="00DA7E9E" w:rsidRPr="00DA7E9E">
        <w:rPr>
          <w:rFonts w:eastAsia="Times New Roman" w:cs="Times New Roman"/>
          <w:color w:val="000000"/>
          <w:sz w:val="24"/>
          <w:szCs w:val="24"/>
          <w14:ligatures w14:val="none"/>
        </w:rPr>
        <w:t>Alinierea ofertelor de valori mobiliare (de exemplu, obligațiuni verzi) la standardele de mediu și de durabilitate;</w:t>
      </w:r>
    </w:p>
    <w:p w14:paraId="4A6FE686" w14:textId="63DF7889" w:rsidR="008C33A3" w:rsidRDefault="001B632E" w:rsidP="00D70459">
      <w:pPr>
        <w:widowControl w:val="0"/>
        <w:spacing w:after="0" w:line="276" w:lineRule="auto"/>
        <w:ind w:right="-24" w:firstLine="708"/>
        <w:contextualSpacing/>
        <w:jc w:val="both"/>
        <w:rPr>
          <w:rFonts w:eastAsia="Times New Roman" w:cs="Times New Roman"/>
          <w:color w:val="000000"/>
          <w:sz w:val="24"/>
          <w:szCs w:val="24"/>
          <w14:ligatures w14:val="none"/>
        </w:rPr>
      </w:pPr>
      <w:r>
        <w:rPr>
          <w:rFonts w:eastAsia="Times New Roman" w:cs="Times New Roman"/>
          <w:color w:val="000000"/>
          <w:sz w:val="24"/>
          <w:szCs w:val="24"/>
          <w14:ligatures w14:val="none"/>
        </w:rPr>
        <w:t xml:space="preserve">7.3. </w:t>
      </w:r>
      <w:r w:rsidR="00DA7E9E" w:rsidRPr="00DA7E9E">
        <w:rPr>
          <w:rFonts w:eastAsia="Times New Roman" w:cs="Times New Roman"/>
          <w:color w:val="000000"/>
          <w:sz w:val="24"/>
          <w:szCs w:val="24"/>
          <w14:ligatures w14:val="none"/>
        </w:rPr>
        <w:t>Monitorizarea și dezvăluirea impactului portofoliilor de investiții asupra mediului și durabilității;</w:t>
      </w:r>
    </w:p>
    <w:p w14:paraId="121F749A" w14:textId="5ACFE569" w:rsidR="00DA7E9E" w:rsidRDefault="001B632E" w:rsidP="00D70459">
      <w:pPr>
        <w:widowControl w:val="0"/>
        <w:spacing w:after="0" w:line="276" w:lineRule="auto"/>
        <w:ind w:right="-24" w:firstLine="708"/>
        <w:contextualSpacing/>
        <w:jc w:val="both"/>
        <w:rPr>
          <w:rFonts w:eastAsia="Times New Roman" w:cs="Times New Roman"/>
          <w:color w:val="000000"/>
          <w:sz w:val="24"/>
          <w:szCs w:val="24"/>
          <w14:ligatures w14:val="none"/>
        </w:rPr>
      </w:pPr>
      <w:r>
        <w:rPr>
          <w:rFonts w:eastAsia="Times New Roman" w:cs="Times New Roman"/>
          <w:color w:val="000000"/>
          <w:sz w:val="24"/>
          <w:szCs w:val="24"/>
          <w14:ligatures w14:val="none"/>
        </w:rPr>
        <w:t xml:space="preserve">7.4. </w:t>
      </w:r>
      <w:r w:rsidR="00DA7E9E" w:rsidRPr="008C33A3">
        <w:rPr>
          <w:rFonts w:eastAsia="Times New Roman" w:cs="Times New Roman"/>
          <w:color w:val="000000"/>
          <w:sz w:val="24"/>
          <w:szCs w:val="24"/>
          <w14:ligatures w14:val="none"/>
        </w:rPr>
        <w:t>Ghidarea alocărilor de fonduri către investițiile verzi.</w:t>
      </w:r>
    </w:p>
    <w:p w14:paraId="019651AF" w14:textId="77777777" w:rsidR="008C33A3" w:rsidRPr="008C33A3" w:rsidRDefault="008C33A3" w:rsidP="008C33A3">
      <w:pPr>
        <w:widowControl w:val="0"/>
        <w:spacing w:after="0" w:line="276" w:lineRule="auto"/>
        <w:ind w:right="-24"/>
        <w:contextualSpacing/>
        <w:jc w:val="both"/>
        <w:rPr>
          <w:rFonts w:eastAsia="Times New Roman" w:cs="Times New Roman"/>
          <w:color w:val="000000"/>
          <w:sz w:val="24"/>
          <w:szCs w:val="24"/>
          <w14:ligatures w14:val="none"/>
        </w:rPr>
      </w:pPr>
    </w:p>
    <w:p w14:paraId="6B4F9A61" w14:textId="25177C51" w:rsidR="00DA7E9E" w:rsidRPr="00DA7E9E" w:rsidRDefault="00A6311A" w:rsidP="00D70459">
      <w:pPr>
        <w:widowControl w:val="0"/>
        <w:spacing w:after="0" w:line="276" w:lineRule="auto"/>
        <w:ind w:right="-24" w:firstLine="708"/>
        <w:contextualSpacing/>
        <w:jc w:val="both"/>
        <w:rPr>
          <w:rFonts w:eastAsia="Times New Roman" w:cs="Times New Roman"/>
          <w:color w:val="000000"/>
          <w:sz w:val="24"/>
          <w:szCs w:val="24"/>
          <w14:ligatures w14:val="none"/>
        </w:rPr>
      </w:pPr>
      <w:r>
        <w:rPr>
          <w:rFonts w:eastAsia="Times New Roman" w:cs="Times New Roman"/>
          <w:b/>
          <w:bCs/>
          <w:color w:val="000000"/>
          <w:sz w:val="24"/>
          <w:szCs w:val="24"/>
          <w:lang w:val="en-GB"/>
          <w14:ligatures w14:val="none"/>
        </w:rPr>
        <w:t>8</w:t>
      </w:r>
      <w:r w:rsidR="00DA7E9E" w:rsidRPr="00DA7E9E">
        <w:rPr>
          <w:rFonts w:eastAsia="Times New Roman" w:cs="Times New Roman"/>
          <w:b/>
          <w:bCs/>
          <w:color w:val="000000"/>
          <w:sz w:val="24"/>
          <w:szCs w:val="24"/>
          <w:lang w:val="en-GB"/>
          <w14:ligatures w14:val="none"/>
        </w:rPr>
        <w:t>.</w:t>
      </w:r>
      <w:r w:rsidR="00DA7E9E" w:rsidRPr="00DA7E9E">
        <w:rPr>
          <w:rFonts w:eastAsia="Times New Roman" w:cs="Times New Roman"/>
          <w:color w:val="000000"/>
          <w:sz w:val="24"/>
          <w:szCs w:val="24"/>
          <w14:ligatures w14:val="none"/>
        </w:rPr>
        <w:t xml:space="preserve"> Participanți profesioniști pe piața asigurărilor </w:t>
      </w:r>
      <w:r w:rsidR="004116A3">
        <w:rPr>
          <w:rFonts w:eastAsia="Times New Roman" w:cs="Times New Roman"/>
          <w:color w:val="000000"/>
          <w:sz w:val="24"/>
          <w:szCs w:val="24"/>
          <w14:ligatures w14:val="none"/>
        </w:rPr>
        <w:t xml:space="preserve">pot </w:t>
      </w:r>
      <w:r w:rsidR="00DA7E9E" w:rsidRPr="00DA7E9E">
        <w:rPr>
          <w:rFonts w:eastAsia="Times New Roman" w:cs="Times New Roman"/>
          <w:noProof/>
          <w:color w:val="000000"/>
          <w:sz w:val="24"/>
          <w:szCs w:val="24"/>
          <w:lang w:eastAsia="en-GB"/>
          <w14:ligatures w14:val="none"/>
        </w:rPr>
        <w:t>aplic</w:t>
      </w:r>
      <w:r w:rsidR="004116A3">
        <w:rPr>
          <w:rFonts w:eastAsia="Times New Roman" w:cs="Times New Roman"/>
          <w:noProof/>
          <w:color w:val="000000"/>
          <w:sz w:val="24"/>
          <w:szCs w:val="24"/>
          <w:lang w:eastAsia="en-GB"/>
          <w14:ligatures w14:val="none"/>
        </w:rPr>
        <w:t>a</w:t>
      </w:r>
      <w:r w:rsidR="00DA7E9E" w:rsidRPr="00DA7E9E">
        <w:rPr>
          <w:rFonts w:eastAsia="Times New Roman" w:cs="Times New Roman"/>
          <w:noProof/>
          <w:color w:val="000000"/>
          <w:sz w:val="24"/>
          <w:szCs w:val="24"/>
          <w:lang w:eastAsia="en-GB"/>
          <w14:ligatures w14:val="none"/>
        </w:rPr>
        <w:t xml:space="preserve"> Taxonomia în activitatea lor, inclusiv la:</w:t>
      </w:r>
    </w:p>
    <w:p w14:paraId="67E259A5" w14:textId="5AD2F148" w:rsidR="00DA7E9E" w:rsidRPr="00DA7E9E" w:rsidRDefault="001B632E" w:rsidP="00D70459">
      <w:pPr>
        <w:widowControl w:val="0"/>
        <w:spacing w:after="0" w:line="276" w:lineRule="auto"/>
        <w:ind w:right="-24" w:firstLine="708"/>
        <w:contextualSpacing/>
        <w:jc w:val="both"/>
        <w:rPr>
          <w:rFonts w:eastAsia="Times New Roman" w:cs="Times New Roman"/>
          <w:color w:val="000000"/>
          <w:sz w:val="24"/>
          <w:szCs w:val="24"/>
          <w14:ligatures w14:val="none"/>
        </w:rPr>
      </w:pPr>
      <w:r>
        <w:rPr>
          <w:rFonts w:eastAsia="Times New Roman" w:cs="Times New Roman"/>
          <w:color w:val="000000"/>
          <w:sz w:val="24"/>
          <w:szCs w:val="24"/>
          <w14:ligatures w14:val="none"/>
        </w:rPr>
        <w:t>8.1</w:t>
      </w:r>
      <w:r w:rsidR="009B1EF8">
        <w:rPr>
          <w:rFonts w:eastAsia="Times New Roman" w:cs="Times New Roman"/>
          <w:color w:val="000000"/>
          <w:sz w:val="24"/>
          <w:szCs w:val="24"/>
          <w14:ligatures w14:val="none"/>
        </w:rPr>
        <w:t xml:space="preserve">. </w:t>
      </w:r>
      <w:r w:rsidR="00DA7E9E" w:rsidRPr="00DA7E9E">
        <w:rPr>
          <w:rFonts w:eastAsia="Times New Roman" w:cs="Times New Roman"/>
          <w:color w:val="000000"/>
          <w:sz w:val="24"/>
          <w:szCs w:val="24"/>
          <w14:ligatures w14:val="none"/>
        </w:rPr>
        <w:t>Dezvoltarea de produse de asigurări care acoperă riscurile legate de mediu și schimbările climatice;</w:t>
      </w:r>
    </w:p>
    <w:p w14:paraId="30B11EBB" w14:textId="1A7EFE4E" w:rsidR="00DA7E9E" w:rsidRPr="00F912A4" w:rsidRDefault="009B1EF8" w:rsidP="00D70459">
      <w:pPr>
        <w:widowControl w:val="0"/>
        <w:spacing w:after="0" w:line="276" w:lineRule="auto"/>
        <w:ind w:right="-24" w:firstLine="708"/>
        <w:contextualSpacing/>
        <w:jc w:val="both"/>
        <w:rPr>
          <w:rFonts w:eastAsia="Times New Roman" w:cs="Times New Roman"/>
          <w:color w:val="000000"/>
          <w:sz w:val="24"/>
          <w:szCs w:val="24"/>
          <w14:ligatures w14:val="none"/>
        </w:rPr>
      </w:pPr>
      <w:r>
        <w:rPr>
          <w:rFonts w:eastAsia="Times New Roman" w:cs="Times New Roman"/>
          <w:color w:val="000000"/>
          <w:sz w:val="24"/>
          <w:szCs w:val="24"/>
          <w14:ligatures w14:val="none"/>
        </w:rPr>
        <w:t xml:space="preserve">8.2. </w:t>
      </w:r>
      <w:r w:rsidR="00DA7E9E" w:rsidRPr="00DA7E9E">
        <w:rPr>
          <w:rFonts w:eastAsia="Times New Roman" w:cs="Times New Roman"/>
          <w:color w:val="000000"/>
          <w:sz w:val="24"/>
          <w:szCs w:val="24"/>
          <w14:ligatures w14:val="none"/>
        </w:rPr>
        <w:t>Asigurarea investițiilor care îndeplinesc obiectivele de mediu și de durabilitate;</w:t>
      </w:r>
    </w:p>
    <w:p w14:paraId="15D2623F" w14:textId="621BEF35" w:rsidR="00DA7E9E" w:rsidRPr="00F912A4" w:rsidRDefault="009B1EF8" w:rsidP="00D70459">
      <w:pPr>
        <w:widowControl w:val="0"/>
        <w:spacing w:after="0" w:line="276" w:lineRule="auto"/>
        <w:ind w:right="-24" w:firstLine="708"/>
        <w:contextualSpacing/>
        <w:jc w:val="both"/>
        <w:rPr>
          <w:rFonts w:eastAsia="Times New Roman" w:cs="Times New Roman"/>
          <w:color w:val="000000"/>
          <w:sz w:val="24"/>
          <w:szCs w:val="24"/>
          <w14:ligatures w14:val="none"/>
        </w:rPr>
      </w:pPr>
      <w:r>
        <w:rPr>
          <w:rFonts w:eastAsia="Times New Roman" w:cs="Times New Roman"/>
          <w:color w:val="000000"/>
          <w:sz w:val="24"/>
          <w:szCs w:val="24"/>
          <w14:ligatures w14:val="none"/>
        </w:rPr>
        <w:t xml:space="preserve">8.3. </w:t>
      </w:r>
      <w:r w:rsidR="00DA7E9E" w:rsidRPr="00F912A4">
        <w:rPr>
          <w:rFonts w:eastAsia="Times New Roman" w:cs="Times New Roman"/>
          <w:color w:val="000000"/>
          <w:sz w:val="24"/>
          <w:szCs w:val="24"/>
          <w14:ligatures w14:val="none"/>
        </w:rPr>
        <w:t>Integrarea factorilor de durabilitate în procesele de management al riscului.</w:t>
      </w:r>
    </w:p>
    <w:p w14:paraId="26CB47D1" w14:textId="77777777" w:rsidR="00DA7E9E" w:rsidRPr="00F912A4" w:rsidRDefault="00DA7E9E" w:rsidP="00686C90">
      <w:pPr>
        <w:widowControl w:val="0"/>
        <w:spacing w:after="0" w:line="276" w:lineRule="auto"/>
        <w:ind w:right="-24"/>
        <w:contextualSpacing/>
        <w:jc w:val="both"/>
        <w:rPr>
          <w:rFonts w:eastAsia="Times New Roman" w:cs="Times New Roman"/>
          <w:color w:val="000000"/>
          <w:sz w:val="24"/>
          <w:szCs w:val="24"/>
          <w14:ligatures w14:val="none"/>
        </w:rPr>
      </w:pPr>
    </w:p>
    <w:p w14:paraId="5FA80855" w14:textId="0DE6C1BE" w:rsidR="00DA7E9E" w:rsidRPr="00114506" w:rsidRDefault="00A6311A" w:rsidP="00D70459">
      <w:pPr>
        <w:widowControl w:val="0"/>
        <w:spacing w:after="0" w:line="276" w:lineRule="auto"/>
        <w:ind w:firstLine="708"/>
        <w:contextualSpacing/>
        <w:jc w:val="both"/>
        <w:rPr>
          <w:rFonts w:eastAsia="Times New Roman" w:cs="Times New Roman"/>
          <w:color w:val="000000"/>
          <w:sz w:val="24"/>
          <w:szCs w:val="24"/>
          <w14:ligatures w14:val="none"/>
        </w:rPr>
      </w:pPr>
      <w:r>
        <w:rPr>
          <w:rFonts w:eastAsia="Times New Roman" w:cs="Times New Roman"/>
          <w:b/>
          <w:bCs/>
          <w:color w:val="000000"/>
          <w:sz w:val="24"/>
          <w:szCs w:val="24"/>
          <w14:ligatures w14:val="none"/>
        </w:rPr>
        <w:t>9</w:t>
      </w:r>
      <w:r w:rsidR="00114506" w:rsidRPr="00114506">
        <w:rPr>
          <w:rFonts w:eastAsia="Times New Roman" w:cs="Times New Roman"/>
          <w:b/>
          <w:bCs/>
          <w:color w:val="000000"/>
          <w:sz w:val="24"/>
          <w:szCs w:val="24"/>
          <w14:ligatures w14:val="none"/>
        </w:rPr>
        <w:t>.</w:t>
      </w:r>
      <w:r w:rsidR="00114506">
        <w:rPr>
          <w:rFonts w:eastAsia="Times New Roman" w:cs="Times New Roman"/>
          <w:color w:val="000000"/>
          <w:sz w:val="24"/>
          <w:szCs w:val="24"/>
          <w14:ligatures w14:val="none"/>
        </w:rPr>
        <w:t xml:space="preserve"> </w:t>
      </w:r>
      <w:r w:rsidR="00DA7E9E" w:rsidRPr="00114506">
        <w:rPr>
          <w:rFonts w:eastAsia="Times New Roman" w:cs="Times New Roman"/>
          <w:color w:val="000000"/>
          <w:sz w:val="24"/>
          <w:szCs w:val="24"/>
          <w14:ligatures w14:val="none"/>
        </w:rPr>
        <w:t>Autoritățile publice centrale și locale pot aplica Taxonomia la:</w:t>
      </w:r>
    </w:p>
    <w:p w14:paraId="073842BA" w14:textId="3B60242E" w:rsidR="009B1EF8" w:rsidRPr="004F76BF" w:rsidRDefault="009B1EF8" w:rsidP="00D70459">
      <w:pPr>
        <w:spacing w:after="0" w:line="276" w:lineRule="auto"/>
        <w:ind w:firstLine="708"/>
        <w:jc w:val="both"/>
        <w:rPr>
          <w:rFonts w:eastAsia="Times New Roman" w:cs="Times New Roman"/>
          <w:color w:val="000000"/>
          <w:sz w:val="24"/>
          <w:szCs w:val="24"/>
          <w14:ligatures w14:val="none"/>
        </w:rPr>
      </w:pPr>
      <w:r>
        <w:rPr>
          <w:rFonts w:eastAsia="Times New Roman" w:cs="Times New Roman"/>
          <w:color w:val="000000"/>
          <w:sz w:val="24"/>
          <w:szCs w:val="24"/>
          <w14:ligatures w14:val="none"/>
        </w:rPr>
        <w:t xml:space="preserve">9.1. </w:t>
      </w:r>
      <w:r w:rsidR="00DA7E9E" w:rsidRPr="004F76BF">
        <w:rPr>
          <w:rFonts w:eastAsia="Times New Roman" w:cs="Times New Roman"/>
          <w:color w:val="000000"/>
          <w:sz w:val="24"/>
          <w:szCs w:val="24"/>
          <w14:ligatures w14:val="none"/>
        </w:rPr>
        <w:t>Planificarea alocațiilor bugetare pe lucrări, bunuri și servicii în limitele de alocații bugetare și conform regulilor bugetar-fiscale;</w:t>
      </w:r>
    </w:p>
    <w:p w14:paraId="5FBDB56D" w14:textId="4D3C8AC7" w:rsidR="00DA7E9E" w:rsidRPr="004F76BF" w:rsidRDefault="009B1EF8" w:rsidP="00D70459">
      <w:pPr>
        <w:spacing w:after="0" w:line="276" w:lineRule="auto"/>
        <w:ind w:firstLine="708"/>
        <w:jc w:val="both"/>
        <w:rPr>
          <w:rFonts w:eastAsia="Times New Roman" w:cs="Times New Roman"/>
          <w:color w:val="000000"/>
          <w:sz w:val="24"/>
          <w:szCs w:val="24"/>
          <w14:ligatures w14:val="none"/>
        </w:rPr>
      </w:pPr>
      <w:r>
        <w:rPr>
          <w:rFonts w:eastAsia="Times New Roman" w:cs="Times New Roman"/>
          <w:color w:val="000000"/>
          <w:sz w:val="24"/>
          <w:szCs w:val="24"/>
          <w14:ligatures w14:val="none"/>
        </w:rPr>
        <w:t xml:space="preserve">9.2. </w:t>
      </w:r>
      <w:r w:rsidR="00DA7E9E" w:rsidRPr="004F76BF">
        <w:rPr>
          <w:rFonts w:eastAsia="Times New Roman" w:cs="Times New Roman"/>
          <w:color w:val="000000"/>
          <w:sz w:val="24"/>
          <w:szCs w:val="24"/>
          <w14:ligatures w14:val="none"/>
        </w:rPr>
        <w:t>Planificarea, inițierea și desfășurarea procedurilor de achiziții publice în condițiile actelor normative din domeniul achizițiilor publice.</w:t>
      </w:r>
    </w:p>
    <w:p w14:paraId="2A159544" w14:textId="77777777" w:rsidR="008C33A3" w:rsidRPr="00F912A4" w:rsidRDefault="008C33A3" w:rsidP="008C33A3">
      <w:pPr>
        <w:spacing w:line="276" w:lineRule="auto"/>
        <w:contextualSpacing/>
        <w:jc w:val="both"/>
        <w:rPr>
          <w:rFonts w:eastAsia="Times New Roman" w:cs="Times New Roman"/>
          <w:color w:val="000000"/>
          <w:sz w:val="24"/>
          <w:szCs w:val="24"/>
          <w14:ligatures w14:val="none"/>
        </w:rPr>
      </w:pPr>
    </w:p>
    <w:p w14:paraId="191DDDEE" w14:textId="5CDFB2CE" w:rsidR="00DA7E9E" w:rsidRPr="00DA7E9E" w:rsidRDefault="00DA7E9E" w:rsidP="00D70459">
      <w:pPr>
        <w:widowControl w:val="0"/>
        <w:spacing w:after="0" w:line="276" w:lineRule="auto"/>
        <w:ind w:right="-24" w:firstLine="708"/>
        <w:contextualSpacing/>
        <w:jc w:val="both"/>
        <w:rPr>
          <w:rFonts w:eastAsia="Times New Roman" w:cs="Times New Roman"/>
          <w:color w:val="000000"/>
          <w:sz w:val="24"/>
          <w:szCs w:val="24"/>
          <w14:ligatures w14:val="none"/>
        </w:rPr>
      </w:pPr>
      <w:r w:rsidRPr="00DA7E9E">
        <w:rPr>
          <w:rFonts w:eastAsia="Times New Roman" w:cs="Times New Roman"/>
          <w:b/>
          <w:bCs/>
          <w:color w:val="000000"/>
          <w:sz w:val="24"/>
          <w:szCs w:val="24"/>
          <w14:ligatures w14:val="none"/>
        </w:rPr>
        <w:t>1</w:t>
      </w:r>
      <w:r w:rsidR="00A6311A">
        <w:rPr>
          <w:rFonts w:eastAsia="Times New Roman" w:cs="Times New Roman"/>
          <w:b/>
          <w:bCs/>
          <w:color w:val="000000"/>
          <w:sz w:val="24"/>
          <w:szCs w:val="24"/>
          <w14:ligatures w14:val="none"/>
        </w:rPr>
        <w:t>0</w:t>
      </w:r>
      <w:r w:rsidRPr="00DA7E9E">
        <w:rPr>
          <w:rFonts w:eastAsia="Times New Roman" w:cs="Times New Roman"/>
          <w:b/>
          <w:bCs/>
          <w:color w:val="000000"/>
          <w:sz w:val="24"/>
          <w:szCs w:val="24"/>
          <w14:ligatures w14:val="none"/>
        </w:rPr>
        <w:t>.</w:t>
      </w:r>
      <w:r w:rsidRPr="00DA7E9E">
        <w:rPr>
          <w:rFonts w:eastAsia="Times New Roman" w:cs="Times New Roman"/>
          <w:color w:val="000000"/>
          <w:sz w:val="24"/>
          <w:szCs w:val="24"/>
          <w14:ligatures w14:val="none"/>
        </w:rPr>
        <w:t xml:space="preserve"> Entitățile de audit și/sau certificare </w:t>
      </w:r>
      <w:r w:rsidRPr="00DA7E9E">
        <w:rPr>
          <w:rFonts w:eastAsia="Times New Roman" w:cs="Times New Roman"/>
          <w:noProof/>
          <w:color w:val="000000"/>
          <w:sz w:val="24"/>
          <w:szCs w:val="24"/>
          <w:lang w:eastAsia="en-GB"/>
          <w14:ligatures w14:val="none"/>
        </w:rPr>
        <w:t>pot aplica Taxonomia în activitatea lor, inclusiv la:</w:t>
      </w:r>
    </w:p>
    <w:p w14:paraId="29D7B8C5" w14:textId="06273D79" w:rsidR="00DA7E9E" w:rsidRPr="00DA7E9E" w:rsidRDefault="009B1EF8" w:rsidP="00D70459">
      <w:pPr>
        <w:widowControl w:val="0"/>
        <w:spacing w:after="0" w:line="276" w:lineRule="auto"/>
        <w:ind w:right="-24" w:firstLine="708"/>
        <w:contextualSpacing/>
        <w:jc w:val="both"/>
        <w:rPr>
          <w:rFonts w:eastAsia="Times New Roman" w:cs="Times New Roman"/>
          <w:color w:val="000000"/>
          <w:sz w:val="24"/>
          <w:szCs w:val="24"/>
          <w14:ligatures w14:val="none"/>
        </w:rPr>
      </w:pPr>
      <w:r>
        <w:rPr>
          <w:rFonts w:eastAsia="Times New Roman" w:cs="Times New Roman"/>
          <w:color w:val="000000"/>
          <w:sz w:val="24"/>
          <w:szCs w:val="24"/>
          <w14:ligatures w14:val="none"/>
        </w:rPr>
        <w:t xml:space="preserve">10.1. </w:t>
      </w:r>
      <w:r w:rsidR="00DA7E9E" w:rsidRPr="00DA7E9E">
        <w:rPr>
          <w:rFonts w:eastAsia="Times New Roman" w:cs="Times New Roman"/>
          <w:color w:val="000000"/>
          <w:sz w:val="24"/>
          <w:szCs w:val="24"/>
          <w14:ligatures w14:val="none"/>
        </w:rPr>
        <w:t>Verificarea alinierii la criteriile și standardele taxonomiei;</w:t>
      </w:r>
    </w:p>
    <w:p w14:paraId="210E05B9" w14:textId="57B9261E" w:rsidR="009A1117" w:rsidRDefault="009B1EF8" w:rsidP="00D70459">
      <w:pPr>
        <w:widowControl w:val="0"/>
        <w:spacing w:after="0" w:line="276" w:lineRule="auto"/>
        <w:ind w:right="-24" w:firstLine="708"/>
        <w:contextualSpacing/>
        <w:jc w:val="both"/>
        <w:rPr>
          <w:rFonts w:eastAsia="Times New Roman" w:cs="Times New Roman"/>
          <w:color w:val="000000"/>
          <w:sz w:val="24"/>
          <w:szCs w:val="24"/>
          <w14:ligatures w14:val="none"/>
        </w:rPr>
      </w:pPr>
      <w:r>
        <w:rPr>
          <w:rFonts w:eastAsia="Times New Roman" w:cs="Times New Roman"/>
          <w:color w:val="000000"/>
          <w:sz w:val="24"/>
          <w:szCs w:val="24"/>
          <w14:ligatures w14:val="none"/>
        </w:rPr>
        <w:t xml:space="preserve">10.2. </w:t>
      </w:r>
      <w:r w:rsidR="00DA7E9E" w:rsidRPr="00DA7E9E">
        <w:rPr>
          <w:rFonts w:eastAsia="Times New Roman" w:cs="Times New Roman"/>
          <w:color w:val="000000"/>
          <w:sz w:val="24"/>
          <w:szCs w:val="24"/>
          <w14:ligatures w14:val="none"/>
        </w:rPr>
        <w:t>Asigurarea preciziei și transparenței rapoartelor și dezvăluirilor verzi sau de durabilitate;</w:t>
      </w:r>
    </w:p>
    <w:p w14:paraId="1FB2D932" w14:textId="5281EF9E" w:rsidR="00DA7E9E" w:rsidRPr="009A1117" w:rsidRDefault="009B1EF8" w:rsidP="00D70459">
      <w:pPr>
        <w:widowControl w:val="0"/>
        <w:spacing w:after="0" w:line="276" w:lineRule="auto"/>
        <w:ind w:right="-24" w:firstLine="708"/>
        <w:contextualSpacing/>
        <w:jc w:val="both"/>
        <w:rPr>
          <w:rFonts w:eastAsia="Times New Roman" w:cs="Times New Roman"/>
          <w:color w:val="000000"/>
          <w:sz w:val="24"/>
          <w:szCs w:val="24"/>
          <w14:ligatures w14:val="none"/>
        </w:rPr>
      </w:pPr>
      <w:r>
        <w:rPr>
          <w:rFonts w:eastAsia="Times New Roman" w:cs="Times New Roman"/>
          <w:color w:val="000000"/>
          <w:sz w:val="24"/>
          <w:szCs w:val="24"/>
          <w14:ligatures w14:val="none"/>
        </w:rPr>
        <w:t xml:space="preserve">10.3. </w:t>
      </w:r>
      <w:r w:rsidR="00DA7E9E" w:rsidRPr="009A1117">
        <w:rPr>
          <w:rFonts w:eastAsia="Times New Roman" w:cs="Times New Roman"/>
          <w:color w:val="000000"/>
          <w:sz w:val="24"/>
          <w:szCs w:val="24"/>
          <w14:ligatures w14:val="none"/>
        </w:rPr>
        <w:t>Asigurarea efectuării verificărilor de către terți în privința instrumentelor financiare durabile și a proiectelor verzi.</w:t>
      </w:r>
    </w:p>
    <w:p w14:paraId="02D56656" w14:textId="77777777" w:rsidR="008C33A3" w:rsidRPr="00F912A4" w:rsidRDefault="008C33A3" w:rsidP="008C33A3">
      <w:pPr>
        <w:spacing w:line="276" w:lineRule="auto"/>
        <w:contextualSpacing/>
        <w:jc w:val="both"/>
        <w:rPr>
          <w:rFonts w:eastAsia="Times New Roman" w:cs="Times New Roman"/>
          <w:color w:val="000000"/>
          <w:sz w:val="24"/>
          <w:szCs w:val="24"/>
          <w14:ligatures w14:val="none"/>
        </w:rPr>
      </w:pPr>
    </w:p>
    <w:p w14:paraId="6D3E664B" w14:textId="5B9E27E4" w:rsidR="00DA7E9E" w:rsidRPr="00DA7E9E" w:rsidRDefault="00DA7E9E" w:rsidP="00D70459">
      <w:pPr>
        <w:widowControl w:val="0"/>
        <w:spacing w:after="0" w:line="276" w:lineRule="auto"/>
        <w:ind w:right="-24" w:firstLine="708"/>
        <w:contextualSpacing/>
        <w:jc w:val="both"/>
        <w:rPr>
          <w:rFonts w:eastAsia="Times New Roman" w:cs="Times New Roman"/>
          <w:color w:val="000000"/>
          <w:sz w:val="24"/>
          <w:szCs w:val="24"/>
          <w14:ligatures w14:val="none"/>
        </w:rPr>
      </w:pPr>
      <w:r w:rsidRPr="00DA7E9E">
        <w:rPr>
          <w:rFonts w:eastAsia="Times New Roman" w:cs="Times New Roman"/>
          <w:b/>
          <w:bCs/>
          <w:color w:val="000000"/>
          <w:sz w:val="24"/>
          <w:szCs w:val="24"/>
          <w14:ligatures w14:val="none"/>
        </w:rPr>
        <w:t>1</w:t>
      </w:r>
      <w:r w:rsidR="00A6311A">
        <w:rPr>
          <w:rFonts w:eastAsia="Times New Roman" w:cs="Times New Roman"/>
          <w:b/>
          <w:bCs/>
          <w:color w:val="000000"/>
          <w:sz w:val="24"/>
          <w:szCs w:val="24"/>
          <w14:ligatures w14:val="none"/>
        </w:rPr>
        <w:t>1</w:t>
      </w:r>
      <w:r w:rsidRPr="00DA7E9E">
        <w:rPr>
          <w:rFonts w:eastAsia="Times New Roman" w:cs="Times New Roman"/>
          <w:b/>
          <w:bCs/>
          <w:color w:val="000000"/>
          <w:sz w:val="24"/>
          <w:szCs w:val="24"/>
          <w14:ligatures w14:val="none"/>
        </w:rPr>
        <w:t xml:space="preserve">. </w:t>
      </w:r>
      <w:r w:rsidRPr="00DA7E9E">
        <w:rPr>
          <w:rFonts w:eastAsia="Times New Roman" w:cs="Times New Roman"/>
          <w:color w:val="000000"/>
          <w:sz w:val="24"/>
          <w:szCs w:val="24"/>
          <w14:ligatures w14:val="none"/>
        </w:rPr>
        <w:t>Orice entitate sau întreprindere poate utiliza Taxonomia la:</w:t>
      </w:r>
    </w:p>
    <w:p w14:paraId="0DE74934" w14:textId="559E3926" w:rsidR="00DA7E9E" w:rsidRPr="00DA7E9E" w:rsidRDefault="009B1EF8" w:rsidP="00D70459">
      <w:pPr>
        <w:widowControl w:val="0"/>
        <w:spacing w:after="0" w:line="276" w:lineRule="auto"/>
        <w:ind w:right="-24" w:firstLine="708"/>
        <w:contextualSpacing/>
        <w:jc w:val="both"/>
        <w:rPr>
          <w:rFonts w:eastAsia="Times New Roman" w:cs="Times New Roman"/>
          <w:color w:val="000000"/>
          <w:sz w:val="24"/>
          <w:szCs w:val="24"/>
          <w14:ligatures w14:val="none"/>
        </w:rPr>
      </w:pPr>
      <w:r>
        <w:rPr>
          <w:rFonts w:eastAsia="Times New Roman" w:cs="Times New Roman"/>
          <w:color w:val="000000"/>
          <w:sz w:val="24"/>
          <w:szCs w:val="24"/>
          <w14:ligatures w14:val="none"/>
        </w:rPr>
        <w:t xml:space="preserve">11.1. </w:t>
      </w:r>
      <w:r w:rsidR="00DA7E9E" w:rsidRPr="00DA7E9E">
        <w:rPr>
          <w:rFonts w:eastAsia="Times New Roman" w:cs="Times New Roman"/>
          <w:color w:val="000000"/>
          <w:sz w:val="24"/>
          <w:szCs w:val="24"/>
          <w14:ligatures w14:val="none"/>
        </w:rPr>
        <w:t>Colectarea de fonduri pentru proiecte sau investiții verzi prin produse financiare verzi (de exemplu, obligațiuni verzi, împrumuturi);</w:t>
      </w:r>
    </w:p>
    <w:p w14:paraId="7CF01067" w14:textId="49EE9399" w:rsidR="00DA7E9E" w:rsidRPr="00DA7E9E" w:rsidRDefault="009B1EF8" w:rsidP="00D70459">
      <w:pPr>
        <w:widowControl w:val="0"/>
        <w:spacing w:after="0" w:line="276" w:lineRule="auto"/>
        <w:ind w:right="-24" w:firstLine="708"/>
        <w:contextualSpacing/>
        <w:jc w:val="both"/>
        <w:rPr>
          <w:rFonts w:eastAsia="Times New Roman" w:cs="Times New Roman"/>
          <w:color w:val="000000"/>
          <w:sz w:val="24"/>
          <w:szCs w:val="24"/>
          <w14:ligatures w14:val="none"/>
        </w:rPr>
      </w:pPr>
      <w:r>
        <w:rPr>
          <w:rFonts w:eastAsia="Times New Roman" w:cs="Times New Roman"/>
          <w:color w:val="000000"/>
          <w:sz w:val="24"/>
          <w:szCs w:val="24"/>
          <w14:ligatures w14:val="none"/>
        </w:rPr>
        <w:t xml:space="preserve">11.2. </w:t>
      </w:r>
      <w:r w:rsidR="00DA7E9E" w:rsidRPr="00DA7E9E">
        <w:rPr>
          <w:rFonts w:eastAsia="Times New Roman" w:cs="Times New Roman"/>
          <w:color w:val="000000"/>
          <w:sz w:val="24"/>
          <w:szCs w:val="24"/>
          <w14:ligatures w14:val="none"/>
        </w:rPr>
        <w:t xml:space="preserve">Alinierea activităților în domeniul afacerilor la Taxonomie pentru a îndeplini standardele de mediu și de </w:t>
      </w:r>
      <w:r w:rsidR="00DA7E9E" w:rsidRPr="00DA7E9E">
        <w:rPr>
          <w:rFonts w:eastAsia="Times New Roman" w:cs="Times New Roman"/>
          <w:sz w:val="24"/>
          <w:szCs w:val="24"/>
          <w14:ligatures w14:val="none"/>
        </w:rPr>
        <w:t>durabilitate;</w:t>
      </w:r>
    </w:p>
    <w:p w14:paraId="20B22852" w14:textId="7BA34BB4" w:rsidR="00DA7E9E" w:rsidRPr="00F912A4" w:rsidRDefault="009B1EF8" w:rsidP="00D70459">
      <w:pPr>
        <w:widowControl w:val="0"/>
        <w:spacing w:after="0" w:line="276" w:lineRule="auto"/>
        <w:ind w:right="-24" w:firstLine="708"/>
        <w:contextualSpacing/>
        <w:jc w:val="both"/>
        <w:rPr>
          <w:rFonts w:eastAsia="Times New Roman" w:cs="Times New Roman"/>
          <w:color w:val="000000"/>
          <w:sz w:val="24"/>
          <w:szCs w:val="24"/>
          <w14:ligatures w14:val="none"/>
        </w:rPr>
      </w:pPr>
      <w:r>
        <w:rPr>
          <w:rFonts w:eastAsia="Times New Roman" w:cs="Times New Roman"/>
          <w:sz w:val="24"/>
          <w:szCs w:val="24"/>
          <w14:ligatures w14:val="none"/>
        </w:rPr>
        <w:t xml:space="preserve">11.3. </w:t>
      </w:r>
      <w:r w:rsidR="00DA7E9E" w:rsidRPr="00DA7E9E">
        <w:rPr>
          <w:rFonts w:eastAsia="Times New Roman" w:cs="Times New Roman"/>
          <w:sz w:val="24"/>
          <w:szCs w:val="24"/>
          <w14:ligatures w14:val="none"/>
        </w:rPr>
        <w:t>Prezentarea impactului proiectelor companiilor asupra mediului și durabilității.</w:t>
      </w:r>
      <w:bookmarkStart w:id="0" w:name="_The_Taxonomy's_core"/>
      <w:bookmarkEnd w:id="0"/>
    </w:p>
    <w:p w14:paraId="652538D8" w14:textId="77777777" w:rsidR="00DA7E9E" w:rsidRPr="00DA7E9E" w:rsidRDefault="00DA7E9E" w:rsidP="008C33A3">
      <w:pPr>
        <w:widowControl w:val="0"/>
        <w:spacing w:after="0" w:line="276" w:lineRule="auto"/>
        <w:ind w:left="60" w:right="-24"/>
        <w:contextualSpacing/>
        <w:jc w:val="both"/>
        <w:rPr>
          <w:rFonts w:eastAsia="Times New Roman" w:cs="Times New Roman"/>
          <w:color w:val="000000"/>
          <w:sz w:val="24"/>
          <w:szCs w:val="24"/>
          <w14:ligatures w14:val="none"/>
        </w:rPr>
      </w:pPr>
    </w:p>
    <w:p w14:paraId="2118B94F" w14:textId="2F6E6DF6" w:rsidR="00DA7E9E" w:rsidRDefault="00DA7E9E" w:rsidP="00D70459">
      <w:pPr>
        <w:spacing w:line="276" w:lineRule="auto"/>
        <w:ind w:firstLine="708"/>
        <w:contextualSpacing/>
        <w:jc w:val="both"/>
        <w:rPr>
          <w:rFonts w:eastAsia="Times New Roman" w:cs="Times New Roman"/>
          <w:sz w:val="24"/>
          <w:szCs w:val="24"/>
          <w14:ligatures w14:val="none"/>
        </w:rPr>
      </w:pPr>
      <w:r w:rsidRPr="00F912A4">
        <w:rPr>
          <w:rFonts w:eastAsia="Times New Roman" w:cs="Times New Roman"/>
          <w:b/>
          <w:bCs/>
          <w:sz w:val="24"/>
          <w:szCs w:val="24"/>
          <w14:ligatures w14:val="none"/>
        </w:rPr>
        <w:t>1</w:t>
      </w:r>
      <w:r w:rsidR="00A6311A">
        <w:rPr>
          <w:rFonts w:eastAsia="Times New Roman" w:cs="Times New Roman"/>
          <w:b/>
          <w:bCs/>
          <w:sz w:val="24"/>
          <w:szCs w:val="24"/>
          <w14:ligatures w14:val="none"/>
        </w:rPr>
        <w:t>2</w:t>
      </w:r>
      <w:r w:rsidRPr="00F912A4">
        <w:rPr>
          <w:rFonts w:eastAsia="Times New Roman" w:cs="Times New Roman"/>
          <w:b/>
          <w:bCs/>
          <w:sz w:val="24"/>
          <w:szCs w:val="24"/>
          <w14:ligatures w14:val="none"/>
        </w:rPr>
        <w:t>.</w:t>
      </w:r>
      <w:r w:rsidRPr="00F912A4">
        <w:rPr>
          <w:rFonts w:eastAsia="Times New Roman" w:cs="Times New Roman"/>
          <w:sz w:val="24"/>
          <w:szCs w:val="24"/>
          <w14:ligatures w14:val="none"/>
        </w:rPr>
        <w:t xml:space="preserve"> </w:t>
      </w:r>
      <w:r w:rsidR="009C75EC" w:rsidRPr="009C75EC">
        <w:rPr>
          <w:rFonts w:eastAsia="Times New Roman" w:cs="Times New Roman"/>
          <w:sz w:val="24"/>
          <w:szCs w:val="24"/>
          <w14:ligatures w14:val="none"/>
        </w:rPr>
        <w:t>Orice entitate care are obligația de a întocmi și publica raportul conducerii/raportul consolidat al conducerii, inclusiv declarația nefinanciară/declarația nefinanciară consolidată în temeiul prevederilor Legii contabilității și raportării financiare nr. 287/2017, va include în declarația nefinanciară/declarația nefinanciară consolidată informații privind modul și măsura în care activitățile entității</w:t>
      </w:r>
      <w:r w:rsidR="009C75EC" w:rsidRPr="009C75EC">
        <w:rPr>
          <w:rFonts w:eastAsia="Times New Roman" w:cs="Times New Roman"/>
          <w:sz w:val="24"/>
          <w:szCs w:val="24"/>
          <w:lang w:val="en-US"/>
          <w14:ligatures w14:val="none"/>
        </w:rPr>
        <w:t>/</w:t>
      </w:r>
      <w:r w:rsidR="009C75EC" w:rsidRPr="009C75EC">
        <w:rPr>
          <w:rFonts w:eastAsia="Times New Roman" w:cs="Times New Roman"/>
          <w:sz w:val="24"/>
          <w:szCs w:val="24"/>
          <w:lang w:val="ro-MD"/>
          <w14:ligatures w14:val="none"/>
        </w:rPr>
        <w:t>grupului</w:t>
      </w:r>
      <w:r w:rsidR="009C75EC">
        <w:rPr>
          <w:rFonts w:eastAsia="Times New Roman" w:cs="Times New Roman"/>
          <w:sz w:val="24"/>
          <w:szCs w:val="24"/>
          <w:lang w:val="ro-MD"/>
          <w14:ligatures w14:val="none"/>
        </w:rPr>
        <w:t xml:space="preserve"> </w:t>
      </w:r>
      <w:r w:rsidR="00A6311A" w:rsidRPr="00A6311A">
        <w:rPr>
          <w:rFonts w:eastAsia="Times New Roman" w:cs="Times New Roman"/>
          <w:sz w:val="24"/>
          <w:szCs w:val="24"/>
          <w14:ligatures w14:val="none"/>
        </w:rPr>
        <w:t xml:space="preserve">sunt asociate cu activități economice care se califică drept durabile din punct de vedere </w:t>
      </w:r>
      <w:r w:rsidR="00DA258F">
        <w:rPr>
          <w:rFonts w:eastAsia="Times New Roman" w:cs="Times New Roman"/>
          <w:sz w:val="24"/>
          <w:szCs w:val="24"/>
          <w14:ligatures w14:val="none"/>
        </w:rPr>
        <w:t>al mediului</w:t>
      </w:r>
      <w:r w:rsidR="00DA258F" w:rsidRPr="00A6311A">
        <w:rPr>
          <w:rFonts w:eastAsia="Times New Roman" w:cs="Times New Roman"/>
          <w:sz w:val="24"/>
          <w:szCs w:val="24"/>
          <w14:ligatures w14:val="none"/>
        </w:rPr>
        <w:t xml:space="preserve"> </w:t>
      </w:r>
      <w:r w:rsidR="00A6311A" w:rsidRPr="00A6311A">
        <w:rPr>
          <w:rFonts w:eastAsia="Times New Roman" w:cs="Times New Roman"/>
          <w:sz w:val="24"/>
          <w:szCs w:val="24"/>
          <w14:ligatures w14:val="none"/>
        </w:rPr>
        <w:t xml:space="preserve">în temeiul </w:t>
      </w:r>
      <w:r w:rsidR="008C33A3">
        <w:rPr>
          <w:rFonts w:eastAsia="Times New Roman" w:cs="Times New Roman"/>
          <w:sz w:val="24"/>
          <w:szCs w:val="24"/>
          <w14:ligatures w14:val="none"/>
        </w:rPr>
        <w:t>pct</w:t>
      </w:r>
      <w:r w:rsidRPr="00F912A4">
        <w:rPr>
          <w:rFonts w:eastAsia="Times New Roman" w:cs="Times New Roman"/>
          <w:sz w:val="24"/>
          <w:szCs w:val="24"/>
          <w14:ligatures w14:val="none"/>
        </w:rPr>
        <w:t>.</w:t>
      </w:r>
      <w:r w:rsidR="009C75EC">
        <w:rPr>
          <w:rFonts w:eastAsia="Times New Roman" w:cs="Times New Roman"/>
          <w:sz w:val="24"/>
          <w:szCs w:val="24"/>
          <w14:ligatures w14:val="none"/>
        </w:rPr>
        <w:t xml:space="preserve"> </w:t>
      </w:r>
      <w:r w:rsidRPr="00F912A4">
        <w:rPr>
          <w:rFonts w:eastAsia="Times New Roman" w:cs="Times New Roman"/>
          <w:sz w:val="24"/>
          <w:szCs w:val="24"/>
          <w14:ligatures w14:val="none"/>
        </w:rPr>
        <w:t xml:space="preserve">3 (Obiective de mediu) și </w:t>
      </w:r>
      <w:r w:rsidR="008C33A3">
        <w:rPr>
          <w:rFonts w:eastAsia="Times New Roman" w:cs="Times New Roman"/>
          <w:sz w:val="24"/>
          <w:szCs w:val="24"/>
          <w14:ligatures w14:val="none"/>
        </w:rPr>
        <w:t>pct</w:t>
      </w:r>
      <w:r w:rsidRPr="00F912A4">
        <w:rPr>
          <w:rFonts w:eastAsia="Times New Roman" w:cs="Times New Roman"/>
          <w:sz w:val="24"/>
          <w:szCs w:val="24"/>
          <w14:ligatures w14:val="none"/>
        </w:rPr>
        <w:t>. 1</w:t>
      </w:r>
      <w:r w:rsidR="00CD69F8">
        <w:rPr>
          <w:rFonts w:eastAsia="Times New Roman" w:cs="Times New Roman"/>
          <w:sz w:val="24"/>
          <w:szCs w:val="24"/>
          <w14:ligatures w14:val="none"/>
        </w:rPr>
        <w:t>7</w:t>
      </w:r>
      <w:r w:rsidRPr="00F912A4">
        <w:rPr>
          <w:rFonts w:eastAsia="Times New Roman" w:cs="Times New Roman"/>
          <w:sz w:val="24"/>
          <w:szCs w:val="24"/>
          <w14:ligatures w14:val="none"/>
        </w:rPr>
        <w:t xml:space="preserve"> (Criterii de durabilitate a mediului).</w:t>
      </w:r>
      <w:r w:rsidR="00A6311A">
        <w:rPr>
          <w:rFonts w:eastAsia="Times New Roman" w:cs="Times New Roman"/>
          <w:sz w:val="24"/>
          <w:szCs w:val="24"/>
          <w14:ligatures w14:val="none"/>
        </w:rPr>
        <w:t xml:space="preserve"> </w:t>
      </w:r>
    </w:p>
    <w:p w14:paraId="56F1D652" w14:textId="77777777" w:rsidR="008C33A3" w:rsidRPr="00F912A4" w:rsidRDefault="008C33A3" w:rsidP="008C33A3">
      <w:pPr>
        <w:spacing w:line="276" w:lineRule="auto"/>
        <w:contextualSpacing/>
        <w:jc w:val="both"/>
        <w:rPr>
          <w:rFonts w:eastAsia="Times New Roman" w:cs="Times New Roman"/>
          <w:sz w:val="24"/>
          <w:szCs w:val="24"/>
          <w14:ligatures w14:val="none"/>
        </w:rPr>
      </w:pPr>
    </w:p>
    <w:p w14:paraId="05B67C73" w14:textId="35B59FFD" w:rsidR="00DA7E9E" w:rsidRPr="00DA7E9E" w:rsidRDefault="00DA7E9E" w:rsidP="00D70459">
      <w:pPr>
        <w:widowControl w:val="0"/>
        <w:spacing w:after="0" w:line="276" w:lineRule="auto"/>
        <w:ind w:firstLine="708"/>
        <w:contextualSpacing/>
        <w:jc w:val="both"/>
        <w:rPr>
          <w:rFonts w:eastAsia="Times New Roman" w:cs="Times New Roman"/>
          <w:sz w:val="24"/>
          <w:szCs w:val="24"/>
          <w14:ligatures w14:val="none"/>
        </w:rPr>
      </w:pPr>
      <w:r w:rsidRPr="00DA7E9E">
        <w:rPr>
          <w:rFonts w:eastAsia="Times New Roman" w:cs="Times New Roman"/>
          <w:b/>
          <w:bCs/>
          <w:sz w:val="24"/>
          <w:szCs w:val="24"/>
          <w14:ligatures w14:val="none"/>
        </w:rPr>
        <w:t>1</w:t>
      </w:r>
      <w:r w:rsidR="00A6311A">
        <w:rPr>
          <w:rFonts w:eastAsia="Times New Roman" w:cs="Times New Roman"/>
          <w:b/>
          <w:bCs/>
          <w:sz w:val="24"/>
          <w:szCs w:val="24"/>
          <w14:ligatures w14:val="none"/>
        </w:rPr>
        <w:t>3</w:t>
      </w:r>
      <w:r w:rsidRPr="00DA7E9E">
        <w:rPr>
          <w:rFonts w:eastAsia="Times New Roman" w:cs="Times New Roman"/>
          <w:b/>
          <w:bCs/>
          <w:sz w:val="24"/>
          <w:szCs w:val="24"/>
          <w14:ligatures w14:val="none"/>
        </w:rPr>
        <w:t>.</w:t>
      </w:r>
      <w:r w:rsidRPr="00DA7E9E">
        <w:rPr>
          <w:rFonts w:eastAsia="Times New Roman" w:cs="Times New Roman"/>
          <w:sz w:val="24"/>
          <w:szCs w:val="24"/>
          <w14:ligatures w14:val="none"/>
        </w:rPr>
        <w:t xml:space="preserve"> În special, entitățile nefinanciare trebuie să dezvăluie următoarele:</w:t>
      </w:r>
    </w:p>
    <w:p w14:paraId="6D380E02" w14:textId="4A48E23A" w:rsidR="008C33A3" w:rsidRDefault="009B1EF8" w:rsidP="00D70459">
      <w:pPr>
        <w:widowControl w:val="0"/>
        <w:spacing w:after="0" w:line="276" w:lineRule="auto"/>
        <w:ind w:firstLine="708"/>
        <w:contextualSpacing/>
        <w:jc w:val="both"/>
        <w:rPr>
          <w:rFonts w:eastAsia="Times New Roman" w:cs="Times New Roman"/>
          <w:sz w:val="24"/>
          <w:szCs w:val="24"/>
          <w14:ligatures w14:val="none"/>
        </w:rPr>
      </w:pPr>
      <w:r>
        <w:rPr>
          <w:rFonts w:eastAsia="Times New Roman" w:cs="Times New Roman"/>
          <w:sz w:val="24"/>
          <w:szCs w:val="24"/>
          <w14:ligatures w14:val="none"/>
        </w:rPr>
        <w:t xml:space="preserve">13.1. </w:t>
      </w:r>
      <w:r w:rsidR="00DA7E9E" w:rsidRPr="00DA7E9E">
        <w:rPr>
          <w:rFonts w:eastAsia="Times New Roman" w:cs="Times New Roman"/>
          <w:sz w:val="24"/>
          <w:szCs w:val="24"/>
          <w14:ligatures w14:val="none"/>
        </w:rPr>
        <w:t>proporția din cifra lor de afaceri provenită din produse sau servicii asociate cu activități economice care se califică drept durabile din punct de vedere al med</w:t>
      </w:r>
      <w:r w:rsidR="00CD69F8">
        <w:rPr>
          <w:rFonts w:eastAsia="Times New Roman" w:cs="Times New Roman"/>
          <w:sz w:val="24"/>
          <w:szCs w:val="24"/>
          <w14:ligatures w14:val="none"/>
        </w:rPr>
        <w:t>iului în temeiul pct. 3 și pct.20</w:t>
      </w:r>
      <w:r w:rsidR="00DA7E9E" w:rsidRPr="00DA7E9E">
        <w:rPr>
          <w:rFonts w:eastAsia="Times New Roman" w:cs="Times New Roman"/>
          <w:sz w:val="24"/>
          <w:szCs w:val="24"/>
          <w14:ligatures w14:val="none"/>
        </w:rPr>
        <w:t>; și</w:t>
      </w:r>
    </w:p>
    <w:p w14:paraId="60A2D320" w14:textId="2385DE34" w:rsidR="00DA7E9E" w:rsidRDefault="009B1EF8" w:rsidP="00D70459">
      <w:pPr>
        <w:widowControl w:val="0"/>
        <w:spacing w:after="0" w:line="276" w:lineRule="auto"/>
        <w:ind w:firstLine="708"/>
        <w:contextualSpacing/>
        <w:jc w:val="both"/>
        <w:rPr>
          <w:rFonts w:eastAsia="Times New Roman" w:cs="Times New Roman"/>
          <w:sz w:val="24"/>
          <w:szCs w:val="24"/>
          <w14:ligatures w14:val="none"/>
        </w:rPr>
      </w:pPr>
      <w:r>
        <w:rPr>
          <w:rFonts w:eastAsia="Times New Roman" w:cs="Times New Roman"/>
          <w:sz w:val="24"/>
          <w:szCs w:val="24"/>
          <w14:ligatures w14:val="none"/>
        </w:rPr>
        <w:t xml:space="preserve">13.2. </w:t>
      </w:r>
      <w:r w:rsidR="00DA7E9E" w:rsidRPr="008C33A3">
        <w:rPr>
          <w:rFonts w:eastAsia="Times New Roman" w:cs="Times New Roman"/>
          <w:sz w:val="24"/>
          <w:szCs w:val="24"/>
          <w14:ligatures w14:val="none"/>
        </w:rPr>
        <w:t>proporția din cheltuielile lor de capital și proporția din cheltuielile lor de exploatare aferente activelor sau proceselor asociate cu activități economice care se califică drept durabile din punct de vedere al medi</w:t>
      </w:r>
      <w:r w:rsidR="00CD69F8">
        <w:rPr>
          <w:rFonts w:eastAsia="Times New Roman" w:cs="Times New Roman"/>
          <w:sz w:val="24"/>
          <w:szCs w:val="24"/>
          <w14:ligatures w14:val="none"/>
        </w:rPr>
        <w:t>ului în temeiul pct. 3 și pct. 20</w:t>
      </w:r>
      <w:r w:rsidR="00DA7E9E" w:rsidRPr="008C33A3">
        <w:rPr>
          <w:rFonts w:eastAsia="Times New Roman" w:cs="Times New Roman"/>
          <w:sz w:val="24"/>
          <w:szCs w:val="24"/>
          <w14:ligatures w14:val="none"/>
        </w:rPr>
        <w:t>.</w:t>
      </w:r>
    </w:p>
    <w:p w14:paraId="3F9A7CE1" w14:textId="10F821F8" w:rsidR="004116A3" w:rsidRDefault="004116A3" w:rsidP="004F76BF">
      <w:pPr>
        <w:widowControl w:val="0"/>
        <w:spacing w:after="0" w:line="276" w:lineRule="auto"/>
        <w:contextualSpacing/>
        <w:jc w:val="both"/>
        <w:rPr>
          <w:rFonts w:eastAsia="Times New Roman" w:cs="Times New Roman"/>
          <w:sz w:val="24"/>
          <w:szCs w:val="24"/>
          <w14:ligatures w14:val="none"/>
        </w:rPr>
      </w:pPr>
    </w:p>
    <w:p w14:paraId="1A3BEFDA" w14:textId="510C8C59" w:rsidR="004116A3" w:rsidRDefault="004116A3" w:rsidP="00060BD7">
      <w:pPr>
        <w:widowControl w:val="0"/>
        <w:spacing w:after="0" w:line="276" w:lineRule="auto"/>
        <w:ind w:firstLine="708"/>
        <w:contextualSpacing/>
        <w:jc w:val="both"/>
        <w:rPr>
          <w:rFonts w:eastAsia="Calibri" w:cs="Times New Roman"/>
          <w:kern w:val="2"/>
          <w:sz w:val="24"/>
          <w:szCs w:val="24"/>
          <w:lang w:val="ro-MD"/>
        </w:rPr>
      </w:pPr>
      <w:r w:rsidRPr="00D70459">
        <w:rPr>
          <w:rFonts w:eastAsia="Times New Roman" w:cs="Times New Roman"/>
          <w:b/>
          <w:sz w:val="24"/>
          <w:szCs w:val="24"/>
          <w14:ligatures w14:val="none"/>
        </w:rPr>
        <w:t>14.</w:t>
      </w:r>
      <w:r>
        <w:rPr>
          <w:rFonts w:eastAsia="Times New Roman" w:cs="Times New Roman"/>
          <w:sz w:val="24"/>
          <w:szCs w:val="24"/>
          <w14:ligatures w14:val="none"/>
        </w:rPr>
        <w:t xml:space="preserve"> </w:t>
      </w:r>
      <w:r>
        <w:rPr>
          <w:rFonts w:eastAsia="Calibri" w:cs="Times New Roman"/>
          <w:kern w:val="2"/>
          <w:sz w:val="24"/>
          <w:szCs w:val="24"/>
          <w:lang w:val="ro-MD"/>
        </w:rPr>
        <w:t>Entitățile prevăzute la pct.6-10 și pct.12</w:t>
      </w:r>
      <w:r w:rsidRPr="004116A3">
        <w:rPr>
          <w:rFonts w:eastAsia="Calibri" w:cs="Times New Roman"/>
          <w:kern w:val="2"/>
          <w:sz w:val="24"/>
          <w:szCs w:val="24"/>
          <w:lang w:val="ro-MD"/>
        </w:rPr>
        <w:t xml:space="preserve"> aplică taxonomia în cazurile și condițiile prevăzute expres de legislația sectorială</w:t>
      </w:r>
      <w:r>
        <w:rPr>
          <w:rFonts w:eastAsia="Calibri" w:cs="Times New Roman"/>
          <w:kern w:val="2"/>
          <w:sz w:val="24"/>
          <w:szCs w:val="24"/>
          <w:lang w:val="ro-MD"/>
        </w:rPr>
        <w:t>. Î</w:t>
      </w:r>
      <w:r w:rsidRPr="004116A3">
        <w:rPr>
          <w:rFonts w:eastAsia="Calibri" w:cs="Times New Roman"/>
          <w:kern w:val="2"/>
          <w:sz w:val="24"/>
          <w:szCs w:val="24"/>
          <w:lang w:val="ro-MD"/>
        </w:rPr>
        <w:t>n afara acestora, taxonomia poate fi utilizată cu caracter orientativ la dezvoltarea produselor, evaluarea investițiilor</w:t>
      </w:r>
      <w:r>
        <w:rPr>
          <w:rFonts w:eastAsia="Calibri" w:cs="Times New Roman"/>
          <w:kern w:val="2"/>
          <w:sz w:val="24"/>
          <w:szCs w:val="24"/>
          <w:lang w:val="ro-MD"/>
        </w:rPr>
        <w:t xml:space="preserve"> etc.</w:t>
      </w:r>
    </w:p>
    <w:p w14:paraId="242A7C8F" w14:textId="3E872250" w:rsidR="00D656E4" w:rsidRDefault="00D656E4" w:rsidP="004F76BF">
      <w:pPr>
        <w:widowControl w:val="0"/>
        <w:spacing w:after="0" w:line="276" w:lineRule="auto"/>
        <w:contextualSpacing/>
        <w:jc w:val="both"/>
        <w:rPr>
          <w:rFonts w:eastAsia="Calibri" w:cs="Times New Roman"/>
          <w:kern w:val="2"/>
          <w:sz w:val="24"/>
          <w:szCs w:val="24"/>
          <w:lang w:val="ro-MD"/>
        </w:rPr>
      </w:pPr>
    </w:p>
    <w:p w14:paraId="613C213D" w14:textId="201D5800" w:rsidR="00D656E4" w:rsidRDefault="00D656E4" w:rsidP="00060BD7">
      <w:pPr>
        <w:widowControl w:val="0"/>
        <w:spacing w:after="0" w:line="276" w:lineRule="auto"/>
        <w:ind w:firstLine="708"/>
        <w:contextualSpacing/>
        <w:jc w:val="both"/>
        <w:rPr>
          <w:rFonts w:eastAsia="Calibri" w:cs="Times New Roman"/>
          <w:kern w:val="2"/>
          <w:sz w:val="24"/>
          <w:szCs w:val="24"/>
          <w:lang w:val="ro-MD"/>
        </w:rPr>
      </w:pPr>
      <w:r w:rsidRPr="00D70459">
        <w:rPr>
          <w:rFonts w:eastAsia="Calibri" w:cs="Times New Roman"/>
          <w:b/>
          <w:kern w:val="2"/>
          <w:sz w:val="24"/>
          <w:szCs w:val="24"/>
          <w:lang w:val="ro-MD"/>
        </w:rPr>
        <w:t>15.</w:t>
      </w:r>
      <w:r>
        <w:rPr>
          <w:rFonts w:eastAsia="Calibri" w:cs="Times New Roman"/>
          <w:kern w:val="2"/>
          <w:sz w:val="24"/>
          <w:szCs w:val="24"/>
          <w:lang w:val="ro-MD"/>
        </w:rPr>
        <w:t xml:space="preserve"> Prezenta Taxonomie are funcție de clasificare și</w:t>
      </w:r>
      <w:r w:rsidRPr="00D656E4">
        <w:rPr>
          <w:rFonts w:eastAsia="Calibri" w:cs="Times New Roman"/>
          <w:kern w:val="2"/>
          <w:sz w:val="24"/>
          <w:szCs w:val="24"/>
          <w:lang w:val="ro-MD"/>
        </w:rPr>
        <w:t xml:space="preserve"> orientare </w:t>
      </w:r>
      <w:r>
        <w:rPr>
          <w:rFonts w:eastAsia="Calibri" w:cs="Times New Roman"/>
          <w:kern w:val="2"/>
          <w:sz w:val="24"/>
          <w:szCs w:val="24"/>
          <w:lang w:val="ro-MD"/>
        </w:rPr>
        <w:t>a entităților prevăzute la pct.6-12</w:t>
      </w:r>
      <w:r w:rsidRPr="00D656E4">
        <w:rPr>
          <w:rFonts w:eastAsia="Calibri" w:cs="Times New Roman"/>
          <w:kern w:val="2"/>
          <w:sz w:val="24"/>
          <w:szCs w:val="24"/>
          <w:lang w:val="ro-MD"/>
        </w:rPr>
        <w:t xml:space="preserve"> și nu co</w:t>
      </w:r>
      <w:r>
        <w:rPr>
          <w:rFonts w:eastAsia="Calibri" w:cs="Times New Roman"/>
          <w:kern w:val="2"/>
          <w:sz w:val="24"/>
          <w:szCs w:val="24"/>
          <w:lang w:val="ro-MD"/>
        </w:rPr>
        <w:t>nstituie, în lipsa legislației sectoriale</w:t>
      </w:r>
      <w:r w:rsidRPr="00D656E4">
        <w:rPr>
          <w:rFonts w:eastAsia="Calibri" w:cs="Times New Roman"/>
          <w:kern w:val="2"/>
          <w:sz w:val="24"/>
          <w:szCs w:val="24"/>
          <w:lang w:val="ro-MD"/>
        </w:rPr>
        <w:t xml:space="preserve">, criteriu autonom și exclusiv de acces la </w:t>
      </w:r>
      <w:r>
        <w:rPr>
          <w:rFonts w:eastAsia="Calibri" w:cs="Times New Roman"/>
          <w:kern w:val="2"/>
          <w:sz w:val="24"/>
          <w:szCs w:val="24"/>
          <w:lang w:val="ro-MD"/>
        </w:rPr>
        <w:t>produse financiare, puse la dispoziție conform cadrului normativ aplicabil</w:t>
      </w:r>
      <w:r w:rsidRPr="00D656E4">
        <w:rPr>
          <w:rFonts w:eastAsia="Calibri" w:cs="Times New Roman"/>
          <w:kern w:val="2"/>
          <w:sz w:val="24"/>
          <w:szCs w:val="24"/>
          <w:lang w:val="ro-MD"/>
        </w:rPr>
        <w:t>.</w:t>
      </w:r>
    </w:p>
    <w:p w14:paraId="20C5B91D" w14:textId="63F78C2F" w:rsidR="00254D2C" w:rsidRDefault="00254D2C" w:rsidP="004F76BF">
      <w:pPr>
        <w:widowControl w:val="0"/>
        <w:spacing w:after="0" w:line="276" w:lineRule="auto"/>
        <w:contextualSpacing/>
        <w:jc w:val="both"/>
        <w:rPr>
          <w:rFonts w:eastAsia="Calibri" w:cs="Times New Roman"/>
          <w:kern w:val="2"/>
          <w:sz w:val="24"/>
          <w:szCs w:val="24"/>
          <w:lang w:val="ro-MD"/>
        </w:rPr>
      </w:pPr>
    </w:p>
    <w:p w14:paraId="2AC9C2F0" w14:textId="76487A88" w:rsidR="00254D2C" w:rsidRDefault="00254D2C" w:rsidP="00060BD7">
      <w:pPr>
        <w:widowControl w:val="0"/>
        <w:spacing w:after="0" w:line="276" w:lineRule="auto"/>
        <w:ind w:firstLine="708"/>
        <w:contextualSpacing/>
        <w:jc w:val="both"/>
        <w:rPr>
          <w:rFonts w:eastAsia="Times New Roman" w:cs="Times New Roman"/>
          <w:sz w:val="24"/>
          <w:szCs w:val="24"/>
          <w14:ligatures w14:val="none"/>
        </w:rPr>
      </w:pPr>
      <w:r w:rsidRPr="00D70459">
        <w:rPr>
          <w:rFonts w:eastAsia="Calibri" w:cs="Times New Roman"/>
          <w:b/>
          <w:kern w:val="2"/>
          <w:sz w:val="24"/>
          <w:szCs w:val="24"/>
          <w:lang w:val="ro-MD"/>
        </w:rPr>
        <w:t>16.</w:t>
      </w:r>
      <w:r>
        <w:rPr>
          <w:rFonts w:eastAsia="Calibri" w:cs="Times New Roman"/>
          <w:kern w:val="2"/>
          <w:sz w:val="24"/>
          <w:szCs w:val="24"/>
          <w:lang w:val="ro-MD"/>
        </w:rPr>
        <w:t xml:space="preserve"> Criteriile prevăzute în anexa nr.1 - nr.3 se aplică în conformitate cu cadrul normativ de specialitate, standardele naționale șau după caz, standar</w:t>
      </w:r>
      <w:r w:rsidR="00CD69F8">
        <w:rPr>
          <w:rFonts w:eastAsia="Calibri" w:cs="Times New Roman"/>
          <w:kern w:val="2"/>
          <w:sz w:val="24"/>
          <w:szCs w:val="24"/>
          <w:lang w:val="ro-MD"/>
        </w:rPr>
        <w:t>dele internaționale de domeniu.</w:t>
      </w:r>
    </w:p>
    <w:p w14:paraId="7B673012" w14:textId="77777777" w:rsidR="008C33A3" w:rsidRPr="008C33A3" w:rsidRDefault="008C33A3" w:rsidP="008C33A3">
      <w:pPr>
        <w:widowControl w:val="0"/>
        <w:spacing w:after="0" w:line="276" w:lineRule="auto"/>
        <w:ind w:left="-16"/>
        <w:contextualSpacing/>
        <w:jc w:val="both"/>
        <w:rPr>
          <w:rFonts w:eastAsia="Times New Roman" w:cs="Times New Roman"/>
          <w:sz w:val="24"/>
          <w:szCs w:val="24"/>
          <w14:ligatures w14:val="none"/>
        </w:rPr>
      </w:pPr>
    </w:p>
    <w:p w14:paraId="05391EFE" w14:textId="286FA047" w:rsidR="00DA7E9E" w:rsidRPr="00686C90" w:rsidRDefault="00DA7E9E" w:rsidP="00AD5A98">
      <w:pPr>
        <w:spacing w:line="276" w:lineRule="auto"/>
        <w:jc w:val="center"/>
        <w:rPr>
          <w:rFonts w:eastAsia="Times New Roman" w:cs="Times New Roman"/>
          <w:b/>
          <w:bCs/>
          <w:sz w:val="24"/>
          <w:szCs w:val="24"/>
          <w14:ligatures w14:val="none"/>
        </w:rPr>
      </w:pPr>
      <w:r w:rsidRPr="00686C90">
        <w:rPr>
          <w:rFonts w:eastAsia="Times New Roman" w:cs="Times New Roman"/>
          <w:b/>
          <w:bCs/>
          <w:sz w:val="24"/>
          <w:szCs w:val="24"/>
          <w14:ligatures w14:val="none"/>
        </w:rPr>
        <w:t>CAPITOLUL III.  ACTIVITĂȚI ECONOMICE DURABILE DIN PUNCTUL DE VEDERE AL MEDIULUI</w:t>
      </w:r>
    </w:p>
    <w:p w14:paraId="508A0C03" w14:textId="3D86DE14" w:rsidR="00DA7E9E" w:rsidRPr="00DA7E9E" w:rsidRDefault="00DA7E9E" w:rsidP="00060BD7">
      <w:pPr>
        <w:widowControl w:val="0"/>
        <w:spacing w:after="0" w:line="276" w:lineRule="auto"/>
        <w:ind w:firstLine="708"/>
        <w:jc w:val="both"/>
        <w:rPr>
          <w:rFonts w:eastAsia="Times New Roman" w:cs="Times New Roman"/>
          <w:sz w:val="24"/>
          <w:szCs w:val="24"/>
          <w14:ligatures w14:val="none"/>
        </w:rPr>
      </w:pPr>
      <w:r w:rsidRPr="00DA7E9E">
        <w:rPr>
          <w:rFonts w:eastAsia="Times New Roman" w:cs="Times New Roman"/>
          <w:b/>
          <w:bCs/>
          <w:sz w:val="24"/>
          <w:szCs w:val="24"/>
          <w14:ligatures w14:val="none"/>
        </w:rPr>
        <w:t>1</w:t>
      </w:r>
      <w:r w:rsidR="00060BD7">
        <w:rPr>
          <w:rFonts w:eastAsia="Times New Roman" w:cs="Times New Roman"/>
          <w:b/>
          <w:bCs/>
          <w:sz w:val="24"/>
          <w:szCs w:val="24"/>
          <w14:ligatures w14:val="none"/>
        </w:rPr>
        <w:t>7</w:t>
      </w:r>
      <w:r w:rsidRPr="00DA7E9E">
        <w:rPr>
          <w:rFonts w:eastAsia="Times New Roman" w:cs="Times New Roman"/>
          <w:b/>
          <w:bCs/>
          <w:sz w:val="24"/>
          <w:szCs w:val="24"/>
          <w14:ligatures w14:val="none"/>
        </w:rPr>
        <w:t>.</w:t>
      </w:r>
      <w:r w:rsidRPr="00DA7E9E">
        <w:rPr>
          <w:rFonts w:eastAsia="Times New Roman" w:cs="Times New Roman"/>
          <w:sz w:val="24"/>
          <w:szCs w:val="24"/>
          <w14:ligatures w14:val="none"/>
        </w:rPr>
        <w:t xml:space="preserve"> În scopul stabilirii gradului de durabilitate din punctul de vedere al mediului al unei investiții, o activitate economică se califică drept durabilă din punctul de vedere al mediului, adică aliniată la Taxonomie, în cazul în care activitatea economică respectivă corespunde următoarelor </w:t>
      </w:r>
      <w:r w:rsidRPr="00DA7E9E">
        <w:rPr>
          <w:rFonts w:eastAsia="Times New Roman" w:cs="Times New Roman"/>
          <w:b/>
          <w:bCs/>
          <w:sz w:val="24"/>
          <w:szCs w:val="24"/>
          <w14:ligatures w14:val="none"/>
        </w:rPr>
        <w:t>Criterii</w:t>
      </w:r>
      <w:r w:rsidRPr="00DA7E9E">
        <w:rPr>
          <w:rFonts w:eastAsia="Times New Roman" w:cs="Times New Roman"/>
          <w:sz w:val="24"/>
          <w:szCs w:val="24"/>
          <w14:ligatures w14:val="none"/>
        </w:rPr>
        <w:t xml:space="preserve">: </w:t>
      </w:r>
    </w:p>
    <w:p w14:paraId="5AFBAE79" w14:textId="2A5B3067" w:rsidR="00DA7E9E" w:rsidRPr="00DA7E9E" w:rsidRDefault="009B1EF8" w:rsidP="00060BD7">
      <w:pPr>
        <w:widowControl w:val="0"/>
        <w:spacing w:after="0" w:line="276" w:lineRule="auto"/>
        <w:ind w:firstLine="708"/>
        <w:jc w:val="both"/>
        <w:rPr>
          <w:rFonts w:eastAsia="Times New Roman" w:cs="Times New Roman"/>
          <w:sz w:val="24"/>
          <w:szCs w:val="24"/>
          <w14:ligatures w14:val="none"/>
        </w:rPr>
      </w:pPr>
      <w:r>
        <w:rPr>
          <w:rFonts w:eastAsia="Times New Roman" w:cs="Times New Roman"/>
          <w:sz w:val="24"/>
          <w:szCs w:val="24"/>
          <w14:ligatures w14:val="none"/>
        </w:rPr>
        <w:t>1</w:t>
      </w:r>
      <w:r w:rsidR="00060BD7">
        <w:rPr>
          <w:rFonts w:eastAsia="Times New Roman" w:cs="Times New Roman"/>
          <w:sz w:val="24"/>
          <w:szCs w:val="24"/>
          <w14:ligatures w14:val="none"/>
        </w:rPr>
        <w:t>7</w:t>
      </w:r>
      <w:r>
        <w:rPr>
          <w:rFonts w:eastAsia="Times New Roman" w:cs="Times New Roman"/>
          <w:sz w:val="24"/>
          <w:szCs w:val="24"/>
          <w14:ligatures w14:val="none"/>
        </w:rPr>
        <w:t xml:space="preserve">.1. </w:t>
      </w:r>
      <w:r w:rsidR="00DA7E9E" w:rsidRPr="00DA7E9E">
        <w:rPr>
          <w:rFonts w:eastAsia="Times New Roman" w:cs="Times New Roman"/>
          <w:sz w:val="24"/>
          <w:szCs w:val="24"/>
          <w14:ligatures w14:val="none"/>
        </w:rPr>
        <w:t xml:space="preserve">Contribuie substanțial la unul sau mai multe dintre obiectivele de mediu prevăzute la </w:t>
      </w:r>
      <w:r w:rsidR="009A1117">
        <w:rPr>
          <w:rFonts w:eastAsia="Times New Roman" w:cs="Times New Roman"/>
          <w:sz w:val="24"/>
          <w:szCs w:val="24"/>
          <w14:ligatures w14:val="none"/>
        </w:rPr>
        <w:t>pct.</w:t>
      </w:r>
      <w:r w:rsidR="009A1117" w:rsidRPr="00DA7E9E">
        <w:rPr>
          <w:rFonts w:eastAsia="Times New Roman" w:cs="Times New Roman"/>
          <w:sz w:val="24"/>
          <w:szCs w:val="24"/>
          <w14:ligatures w14:val="none"/>
        </w:rPr>
        <w:t xml:space="preserve"> </w:t>
      </w:r>
      <w:r w:rsidR="00DA7E9E" w:rsidRPr="00DA7E9E">
        <w:rPr>
          <w:rFonts w:eastAsia="Times New Roman" w:cs="Times New Roman"/>
          <w:sz w:val="24"/>
          <w:szCs w:val="24"/>
          <w14:ligatures w14:val="none"/>
        </w:rPr>
        <w:t xml:space="preserve">3, în conformitate cu prevederile </w:t>
      </w:r>
      <w:r w:rsidR="00F80A43">
        <w:rPr>
          <w:rFonts w:eastAsia="Times New Roman" w:cs="Times New Roman"/>
          <w:sz w:val="24"/>
          <w:szCs w:val="24"/>
          <w14:ligatures w14:val="none"/>
        </w:rPr>
        <w:t>secțiunii</w:t>
      </w:r>
      <w:r w:rsidR="00F80A43" w:rsidRPr="00DA7E9E">
        <w:rPr>
          <w:rFonts w:eastAsia="Times New Roman" w:cs="Times New Roman"/>
          <w:sz w:val="24"/>
          <w:szCs w:val="24"/>
          <w14:ligatures w14:val="none"/>
        </w:rPr>
        <w:t xml:space="preserve"> </w:t>
      </w:r>
      <w:r w:rsidR="00DA7E9E" w:rsidRPr="00DA7E9E">
        <w:rPr>
          <w:rFonts w:eastAsia="Times New Roman" w:cs="Times New Roman"/>
          <w:sz w:val="24"/>
          <w:szCs w:val="24"/>
          <w14:ligatures w14:val="none"/>
        </w:rPr>
        <w:t xml:space="preserve">I Definiția de „Contribuție substanțială” </w:t>
      </w:r>
      <w:r w:rsidR="00AA69C9">
        <w:rPr>
          <w:rFonts w:eastAsia="Times New Roman" w:cs="Times New Roman"/>
          <w:sz w:val="24"/>
          <w:szCs w:val="24"/>
          <w14:ligatures w14:val="none"/>
        </w:rPr>
        <w:t xml:space="preserve">din prezentul capitol </w:t>
      </w:r>
      <w:r w:rsidR="00DA7E9E" w:rsidRPr="00DA7E9E">
        <w:rPr>
          <w:rFonts w:eastAsia="Times New Roman" w:cs="Times New Roman"/>
          <w:sz w:val="24"/>
          <w:szCs w:val="24"/>
          <w14:ligatures w14:val="none"/>
        </w:rPr>
        <w:t xml:space="preserve">și </w:t>
      </w:r>
      <w:r w:rsidR="009A1117">
        <w:rPr>
          <w:rFonts w:eastAsia="Times New Roman" w:cs="Times New Roman"/>
          <w:sz w:val="24"/>
          <w:szCs w:val="24"/>
          <w14:ligatures w14:val="none"/>
        </w:rPr>
        <w:t>a</w:t>
      </w:r>
      <w:r w:rsidR="00DA7E9E" w:rsidRPr="00DA7E9E">
        <w:rPr>
          <w:rFonts w:eastAsia="Times New Roman" w:cs="Times New Roman"/>
          <w:sz w:val="24"/>
          <w:szCs w:val="24"/>
          <w14:ligatures w14:val="none"/>
        </w:rPr>
        <w:t>nexa 1 din Taxonomie (criteriile „Contribuție substanțială”);</w:t>
      </w:r>
    </w:p>
    <w:p w14:paraId="6DC4EC59" w14:textId="00A1DBCC" w:rsidR="00967066" w:rsidRDefault="00060BD7" w:rsidP="00060BD7">
      <w:pPr>
        <w:widowControl w:val="0"/>
        <w:spacing w:after="0" w:line="276" w:lineRule="auto"/>
        <w:ind w:firstLine="708"/>
        <w:jc w:val="both"/>
        <w:rPr>
          <w:rFonts w:eastAsia="Times New Roman" w:cs="Times New Roman"/>
          <w:sz w:val="24"/>
          <w:szCs w:val="24"/>
          <w14:ligatures w14:val="none"/>
        </w:rPr>
      </w:pPr>
      <w:r>
        <w:rPr>
          <w:rFonts w:eastAsia="Times New Roman" w:cs="Times New Roman"/>
          <w:sz w:val="24"/>
          <w:szCs w:val="24"/>
          <w14:ligatures w14:val="none"/>
        </w:rPr>
        <w:t>17</w:t>
      </w:r>
      <w:r w:rsidR="009B1EF8">
        <w:rPr>
          <w:rFonts w:eastAsia="Times New Roman" w:cs="Times New Roman"/>
          <w:sz w:val="24"/>
          <w:szCs w:val="24"/>
          <w14:ligatures w14:val="none"/>
        </w:rPr>
        <w:t xml:space="preserve">.2. </w:t>
      </w:r>
      <w:r w:rsidR="00DA7E9E" w:rsidRPr="00DA7E9E">
        <w:rPr>
          <w:rFonts w:eastAsia="Times New Roman" w:cs="Times New Roman"/>
          <w:sz w:val="24"/>
          <w:szCs w:val="24"/>
          <w14:ligatures w14:val="none"/>
        </w:rPr>
        <w:t xml:space="preserve">Nu prejudiciază semnificativ niciunul dintre obiectivele de mediu prevăzute la </w:t>
      </w:r>
      <w:r w:rsidR="009A1117">
        <w:rPr>
          <w:rFonts w:eastAsia="Times New Roman" w:cs="Times New Roman"/>
          <w:sz w:val="24"/>
          <w:szCs w:val="24"/>
          <w14:ligatures w14:val="none"/>
        </w:rPr>
        <w:t>pct.</w:t>
      </w:r>
      <w:r w:rsidR="009A1117" w:rsidRPr="00DA7E9E">
        <w:rPr>
          <w:rFonts w:eastAsia="Times New Roman" w:cs="Times New Roman"/>
          <w:sz w:val="24"/>
          <w:szCs w:val="24"/>
          <w14:ligatures w14:val="none"/>
        </w:rPr>
        <w:t xml:space="preserve"> </w:t>
      </w:r>
      <w:r w:rsidR="00DA7E9E" w:rsidRPr="00DA7E9E">
        <w:rPr>
          <w:rFonts w:eastAsia="Times New Roman" w:cs="Times New Roman"/>
          <w:sz w:val="24"/>
          <w:szCs w:val="24"/>
          <w14:ligatures w14:val="none"/>
        </w:rPr>
        <w:t xml:space="preserve">3, în conformitate cu prevederile </w:t>
      </w:r>
      <w:r w:rsidR="00AA69C9">
        <w:rPr>
          <w:rFonts w:eastAsia="Times New Roman" w:cs="Times New Roman"/>
          <w:sz w:val="24"/>
          <w:szCs w:val="24"/>
          <w14:ligatures w14:val="none"/>
        </w:rPr>
        <w:t>secțiunii</w:t>
      </w:r>
      <w:r w:rsidR="00AA69C9" w:rsidRPr="00DA7E9E">
        <w:rPr>
          <w:rFonts w:eastAsia="Times New Roman" w:cs="Times New Roman"/>
          <w:sz w:val="24"/>
          <w:szCs w:val="24"/>
          <w14:ligatures w14:val="none"/>
        </w:rPr>
        <w:t xml:space="preserve"> </w:t>
      </w:r>
      <w:r w:rsidR="00DA7E9E" w:rsidRPr="00DA7E9E">
        <w:rPr>
          <w:rFonts w:eastAsia="Times New Roman" w:cs="Times New Roman"/>
          <w:sz w:val="24"/>
          <w:szCs w:val="24"/>
          <w14:ligatures w14:val="none"/>
        </w:rPr>
        <w:t xml:space="preserve">II </w:t>
      </w:r>
      <w:r w:rsidR="00AA69C9" w:rsidRPr="00AA69C9">
        <w:rPr>
          <w:rFonts w:eastAsia="Times New Roman" w:cs="Times New Roman"/>
          <w:sz w:val="24"/>
          <w:szCs w:val="24"/>
          <w14:ligatures w14:val="none"/>
        </w:rPr>
        <w:t xml:space="preserve">Definițiile </w:t>
      </w:r>
      <w:r w:rsidR="00AA69C9">
        <w:rPr>
          <w:rFonts w:eastAsia="Times New Roman" w:cs="Times New Roman"/>
          <w:sz w:val="24"/>
          <w:szCs w:val="24"/>
          <w14:ligatures w14:val="none"/>
        </w:rPr>
        <w:t>„</w:t>
      </w:r>
      <w:r w:rsidR="00AA69C9" w:rsidRPr="00AA69C9">
        <w:rPr>
          <w:rFonts w:eastAsia="Times New Roman" w:cs="Times New Roman"/>
          <w:sz w:val="24"/>
          <w:szCs w:val="24"/>
          <w14:ligatures w14:val="none"/>
        </w:rPr>
        <w:t>A nu prejudicia în mod semnificativ” (DNSH)</w:t>
      </w:r>
      <w:r w:rsidR="00AA69C9">
        <w:rPr>
          <w:rFonts w:eastAsia="Times New Roman" w:cs="Times New Roman"/>
          <w:sz w:val="24"/>
          <w:szCs w:val="24"/>
          <w14:ligatures w14:val="none"/>
        </w:rPr>
        <w:t xml:space="preserve"> din prezentul capitol </w:t>
      </w:r>
      <w:r w:rsidR="00DA7E9E" w:rsidRPr="00DA7E9E">
        <w:rPr>
          <w:rFonts w:eastAsia="Times New Roman" w:cs="Times New Roman"/>
          <w:sz w:val="24"/>
          <w:szCs w:val="24"/>
          <w14:ligatures w14:val="none"/>
        </w:rPr>
        <w:t xml:space="preserve">și </w:t>
      </w:r>
      <w:r w:rsidR="009A1117">
        <w:rPr>
          <w:rFonts w:eastAsia="Times New Roman" w:cs="Times New Roman"/>
          <w:sz w:val="24"/>
          <w:szCs w:val="24"/>
          <w14:ligatures w14:val="none"/>
        </w:rPr>
        <w:t>a</w:t>
      </w:r>
      <w:r w:rsidR="00DA7E9E" w:rsidRPr="00DA7E9E">
        <w:rPr>
          <w:rFonts w:eastAsia="Times New Roman" w:cs="Times New Roman"/>
          <w:sz w:val="24"/>
          <w:szCs w:val="24"/>
          <w14:ligatures w14:val="none"/>
        </w:rPr>
        <w:t>nexa nr. 2 din Taxonomie (criteriile „Să nu provoace daune semnificative”);</w:t>
      </w:r>
    </w:p>
    <w:p w14:paraId="467BDDFC" w14:textId="0DCE8ECD" w:rsidR="00DA7E9E" w:rsidRDefault="00060BD7" w:rsidP="00060BD7">
      <w:pPr>
        <w:widowControl w:val="0"/>
        <w:spacing w:after="0" w:line="276" w:lineRule="auto"/>
        <w:ind w:firstLine="708"/>
        <w:jc w:val="both"/>
        <w:rPr>
          <w:rFonts w:eastAsia="Times New Roman" w:cs="Times New Roman"/>
          <w:sz w:val="24"/>
          <w:szCs w:val="24"/>
          <w14:ligatures w14:val="none"/>
        </w:rPr>
      </w:pPr>
      <w:r>
        <w:rPr>
          <w:rFonts w:eastAsia="Times New Roman" w:cs="Times New Roman"/>
          <w:sz w:val="24"/>
          <w:szCs w:val="24"/>
          <w14:ligatures w14:val="none"/>
        </w:rPr>
        <w:t>17</w:t>
      </w:r>
      <w:r w:rsidR="009B1EF8">
        <w:rPr>
          <w:rFonts w:eastAsia="Times New Roman" w:cs="Times New Roman"/>
          <w:sz w:val="24"/>
          <w:szCs w:val="24"/>
          <w14:ligatures w14:val="none"/>
        </w:rPr>
        <w:t xml:space="preserve">.3. </w:t>
      </w:r>
      <w:r w:rsidR="00DA7E9E" w:rsidRPr="00967066">
        <w:rPr>
          <w:rFonts w:eastAsia="Times New Roman" w:cs="Times New Roman"/>
          <w:sz w:val="24"/>
          <w:szCs w:val="24"/>
          <w14:ligatures w14:val="none"/>
        </w:rPr>
        <w:t xml:space="preserve">Se realizează în conformitate cu garanțiile minime prevăzute la </w:t>
      </w:r>
      <w:r w:rsidR="00AA69C9">
        <w:rPr>
          <w:rFonts w:eastAsia="Times New Roman" w:cs="Times New Roman"/>
          <w:sz w:val="24"/>
          <w:szCs w:val="24"/>
          <w14:ligatures w14:val="none"/>
        </w:rPr>
        <w:t>secțiunea</w:t>
      </w:r>
      <w:r w:rsidR="00AA69C9" w:rsidRPr="00967066">
        <w:rPr>
          <w:rFonts w:eastAsia="Times New Roman" w:cs="Times New Roman"/>
          <w:sz w:val="24"/>
          <w:szCs w:val="24"/>
          <w14:ligatures w14:val="none"/>
        </w:rPr>
        <w:t xml:space="preserve"> </w:t>
      </w:r>
      <w:r w:rsidR="00DA7E9E" w:rsidRPr="00967066">
        <w:rPr>
          <w:rFonts w:eastAsia="Times New Roman" w:cs="Times New Roman"/>
          <w:sz w:val="24"/>
          <w:szCs w:val="24"/>
          <w14:ligatures w14:val="none"/>
        </w:rPr>
        <w:t>III</w:t>
      </w:r>
      <w:r w:rsidR="00AA69C9">
        <w:rPr>
          <w:rFonts w:eastAsia="Times New Roman" w:cs="Times New Roman"/>
          <w:sz w:val="24"/>
          <w:szCs w:val="24"/>
          <w14:ligatures w14:val="none"/>
        </w:rPr>
        <w:t xml:space="preserve"> </w:t>
      </w:r>
      <w:r w:rsidR="00AA69C9" w:rsidRPr="00AA69C9">
        <w:rPr>
          <w:rFonts w:eastAsia="Times New Roman" w:cs="Times New Roman"/>
          <w:sz w:val="24"/>
          <w:szCs w:val="24"/>
          <w14:ligatures w14:val="none"/>
        </w:rPr>
        <w:t>Criteriile privind garanțiile sociale minime (MSS)</w:t>
      </w:r>
      <w:r w:rsidR="00DA7E9E" w:rsidRPr="00967066">
        <w:rPr>
          <w:rFonts w:eastAsia="Times New Roman" w:cs="Times New Roman"/>
          <w:sz w:val="24"/>
          <w:szCs w:val="24"/>
          <w14:ligatures w14:val="none"/>
        </w:rPr>
        <w:t xml:space="preserve"> și </w:t>
      </w:r>
      <w:r w:rsidR="009A1117">
        <w:rPr>
          <w:rFonts w:eastAsia="Times New Roman" w:cs="Times New Roman"/>
          <w:sz w:val="24"/>
          <w:szCs w:val="24"/>
          <w14:ligatures w14:val="none"/>
        </w:rPr>
        <w:t>a</w:t>
      </w:r>
      <w:r w:rsidR="00DA7E9E" w:rsidRPr="00967066">
        <w:rPr>
          <w:rFonts w:eastAsia="Times New Roman" w:cs="Times New Roman"/>
          <w:sz w:val="24"/>
          <w:szCs w:val="24"/>
          <w14:ligatures w14:val="none"/>
        </w:rPr>
        <w:t xml:space="preserve">nexa </w:t>
      </w:r>
      <w:r w:rsidR="009A1117">
        <w:rPr>
          <w:rFonts w:eastAsia="Times New Roman" w:cs="Times New Roman"/>
          <w:sz w:val="24"/>
          <w:szCs w:val="24"/>
          <w14:ligatures w14:val="none"/>
        </w:rPr>
        <w:t xml:space="preserve">nr. </w:t>
      </w:r>
      <w:r w:rsidR="00DA7E9E" w:rsidRPr="00967066">
        <w:rPr>
          <w:rFonts w:eastAsia="Times New Roman" w:cs="Times New Roman"/>
          <w:sz w:val="24"/>
          <w:szCs w:val="24"/>
          <w14:ligatures w14:val="none"/>
        </w:rPr>
        <w:t xml:space="preserve">3 </w:t>
      </w:r>
      <w:r w:rsidR="00AA69C9">
        <w:rPr>
          <w:rFonts w:eastAsia="Times New Roman" w:cs="Times New Roman"/>
          <w:sz w:val="24"/>
          <w:szCs w:val="24"/>
          <w14:ligatures w14:val="none"/>
        </w:rPr>
        <w:t xml:space="preserve"> din Taxonomie </w:t>
      </w:r>
      <w:r w:rsidR="00DA7E9E" w:rsidRPr="00967066">
        <w:rPr>
          <w:rFonts w:eastAsia="Times New Roman" w:cs="Times New Roman"/>
          <w:sz w:val="24"/>
          <w:szCs w:val="24"/>
          <w14:ligatures w14:val="none"/>
        </w:rPr>
        <w:t>(</w:t>
      </w:r>
      <w:r w:rsidR="00AA69C9">
        <w:rPr>
          <w:rFonts w:eastAsia="Times New Roman" w:cs="Times New Roman"/>
          <w:sz w:val="24"/>
          <w:szCs w:val="24"/>
          <w14:ligatures w14:val="none"/>
        </w:rPr>
        <w:t>c</w:t>
      </w:r>
      <w:r w:rsidR="00DA7E9E" w:rsidRPr="00967066">
        <w:rPr>
          <w:rFonts w:eastAsia="Times New Roman" w:cs="Times New Roman"/>
          <w:sz w:val="24"/>
          <w:szCs w:val="24"/>
          <w14:ligatures w14:val="none"/>
        </w:rPr>
        <w:t>riterii privind „Garanțiile sociale minime”).</w:t>
      </w:r>
    </w:p>
    <w:p w14:paraId="484906F8" w14:textId="5C15B082" w:rsidR="0081260E" w:rsidRDefault="0081260E" w:rsidP="00060BD7">
      <w:pPr>
        <w:widowControl w:val="0"/>
        <w:spacing w:after="0" w:line="276" w:lineRule="auto"/>
        <w:ind w:firstLine="708"/>
        <w:jc w:val="both"/>
        <w:rPr>
          <w:rFonts w:eastAsia="Times New Roman" w:cs="Times New Roman"/>
          <w:sz w:val="24"/>
          <w:szCs w:val="24"/>
          <w14:ligatures w14:val="none"/>
        </w:rPr>
      </w:pPr>
      <w:r w:rsidRPr="0081260E">
        <w:rPr>
          <w:rFonts w:eastAsia="Times New Roman" w:cs="Times New Roman"/>
          <w:sz w:val="24"/>
          <w:szCs w:val="24"/>
          <w14:ligatures w14:val="none"/>
        </w:rPr>
        <w:lastRenderedPageBreak/>
        <w:t>1</w:t>
      </w:r>
      <w:r>
        <w:rPr>
          <w:rFonts w:eastAsia="Times New Roman" w:cs="Times New Roman"/>
          <w:sz w:val="24"/>
          <w:szCs w:val="24"/>
          <w14:ligatures w14:val="none"/>
        </w:rPr>
        <w:t>7</w:t>
      </w:r>
      <w:r w:rsidRPr="0081260E">
        <w:rPr>
          <w:rFonts w:eastAsia="Times New Roman" w:cs="Times New Roman"/>
          <w:sz w:val="24"/>
          <w:szCs w:val="24"/>
          <w14:ligatures w14:val="none"/>
        </w:rPr>
        <w:t xml:space="preserve">.4. O entitate a cărei activitate principală nu este prevăzută de Taxonomie, poate aplica și primi finanțare durabilă dacă obiectul acestei finanțări este calificat ca fiind conform cerințelor Taxonomiei, așa cum sunt definite la </w:t>
      </w:r>
      <w:r>
        <w:rPr>
          <w:rFonts w:eastAsia="Times New Roman" w:cs="Times New Roman"/>
          <w:sz w:val="24"/>
          <w:szCs w:val="24"/>
          <w14:ligatures w14:val="none"/>
        </w:rPr>
        <w:t>pct.18</w:t>
      </w:r>
      <w:r w:rsidRPr="0081260E">
        <w:rPr>
          <w:rFonts w:eastAsia="Times New Roman" w:cs="Times New Roman"/>
          <w:sz w:val="24"/>
          <w:szCs w:val="24"/>
          <w14:ligatures w14:val="none"/>
        </w:rPr>
        <w:t>.</w:t>
      </w:r>
    </w:p>
    <w:p w14:paraId="02BD2A25" w14:textId="77777777" w:rsidR="00967066" w:rsidRPr="00967066" w:rsidRDefault="00967066" w:rsidP="00967066">
      <w:pPr>
        <w:widowControl w:val="0"/>
        <w:spacing w:after="0" w:line="276" w:lineRule="auto"/>
        <w:ind w:left="-16"/>
        <w:jc w:val="both"/>
        <w:rPr>
          <w:rFonts w:eastAsia="Times New Roman" w:cs="Times New Roman"/>
          <w:sz w:val="24"/>
          <w:szCs w:val="24"/>
          <w14:ligatures w14:val="none"/>
        </w:rPr>
      </w:pPr>
    </w:p>
    <w:p w14:paraId="1F9F8329" w14:textId="595036A0" w:rsidR="00DA7E9E" w:rsidRDefault="00DA7E9E" w:rsidP="00060BD7">
      <w:pPr>
        <w:spacing w:line="276" w:lineRule="auto"/>
        <w:ind w:firstLine="708"/>
        <w:jc w:val="both"/>
        <w:rPr>
          <w:rFonts w:eastAsia="Times New Roman" w:cs="Times New Roman"/>
          <w:sz w:val="24"/>
          <w:szCs w:val="24"/>
          <w14:ligatures w14:val="none"/>
        </w:rPr>
      </w:pPr>
      <w:r w:rsidRPr="00F912A4">
        <w:rPr>
          <w:rFonts w:eastAsia="Times New Roman" w:cs="Times New Roman"/>
          <w:b/>
          <w:bCs/>
          <w:noProof/>
          <w:sz w:val="24"/>
          <w:szCs w:val="24"/>
          <w14:ligatures w14:val="none"/>
        </w:rPr>
        <w:t>1</w:t>
      </w:r>
      <w:r w:rsidR="00060BD7">
        <w:rPr>
          <w:rFonts w:eastAsia="Times New Roman" w:cs="Times New Roman"/>
          <w:b/>
          <w:bCs/>
          <w:noProof/>
          <w:sz w:val="24"/>
          <w:szCs w:val="24"/>
          <w14:ligatures w14:val="none"/>
        </w:rPr>
        <w:t>8</w:t>
      </w:r>
      <w:r w:rsidRPr="00F912A4">
        <w:rPr>
          <w:rFonts w:eastAsia="Times New Roman" w:cs="Times New Roman"/>
          <w:b/>
          <w:bCs/>
          <w:noProof/>
          <w:sz w:val="24"/>
          <w:szCs w:val="24"/>
          <w14:ligatures w14:val="none"/>
        </w:rPr>
        <w:t>.</w:t>
      </w:r>
      <w:r w:rsidRPr="00F912A4">
        <w:rPr>
          <w:rFonts w:eastAsia="Times New Roman" w:cs="Times New Roman"/>
          <w:noProof/>
          <w:sz w:val="24"/>
          <w:szCs w:val="24"/>
          <w14:ligatures w14:val="none"/>
        </w:rPr>
        <w:t xml:space="preserve"> La determinarea faptului dacă </w:t>
      </w:r>
      <w:r w:rsidRPr="00F912A4">
        <w:rPr>
          <w:rFonts w:eastAsia="Times New Roman" w:cs="Times New Roman"/>
          <w:sz w:val="24"/>
          <w:szCs w:val="24"/>
          <w14:ligatures w14:val="none"/>
        </w:rPr>
        <w:t xml:space="preserve">o activitate economică se califică drept durabilă din punctul de vedere al mediului, se </w:t>
      </w:r>
      <w:r w:rsidRPr="00060BD7">
        <w:rPr>
          <w:rFonts w:eastAsia="Times New Roman" w:cs="Times New Roman"/>
          <w:sz w:val="24"/>
          <w:szCs w:val="24"/>
          <w14:ligatures w14:val="none"/>
        </w:rPr>
        <w:t xml:space="preserve">vor </w:t>
      </w:r>
      <w:r w:rsidR="00060BD7">
        <w:rPr>
          <w:rFonts w:eastAsia="Times New Roman" w:cs="Times New Roman"/>
          <w:sz w:val="24"/>
          <w:szCs w:val="24"/>
          <w14:ligatures w14:val="none"/>
        </w:rPr>
        <w:t>urma</w:t>
      </w:r>
      <w:r w:rsidRPr="00F912A4">
        <w:rPr>
          <w:rFonts w:eastAsia="Times New Roman" w:cs="Times New Roman"/>
          <w:sz w:val="24"/>
          <w:szCs w:val="24"/>
          <w14:ligatures w14:val="none"/>
        </w:rPr>
        <w:t xml:space="preserve"> pași</w:t>
      </w:r>
      <w:r w:rsidR="00060BD7">
        <w:rPr>
          <w:rFonts w:eastAsia="Times New Roman" w:cs="Times New Roman"/>
          <w:sz w:val="24"/>
          <w:szCs w:val="24"/>
          <w14:ligatures w14:val="none"/>
        </w:rPr>
        <w:t>i stabiliți în Tabelul 1.</w:t>
      </w:r>
    </w:p>
    <w:p w14:paraId="169C894D" w14:textId="7216F05C" w:rsidR="00FF735A" w:rsidRDefault="00FF735A" w:rsidP="00FF735A">
      <w:pPr>
        <w:spacing w:line="276" w:lineRule="auto"/>
        <w:jc w:val="right"/>
        <w:rPr>
          <w:rFonts w:eastAsia="Times New Roman" w:cs="Times New Roman"/>
          <w:sz w:val="24"/>
          <w:szCs w:val="24"/>
          <w14:ligatures w14:val="none"/>
        </w:rPr>
      </w:pPr>
      <w:r>
        <w:rPr>
          <w:rFonts w:eastAsia="Times New Roman" w:cs="Times New Roman"/>
          <w:sz w:val="24"/>
          <w:szCs w:val="24"/>
          <w14:ligatures w14:val="none"/>
        </w:rPr>
        <w:t>Tabelul 1</w:t>
      </w:r>
    </w:p>
    <w:p w14:paraId="197F739A" w14:textId="741EE3AA" w:rsidR="00FF735A" w:rsidRPr="00D70459" w:rsidRDefault="00FF735A" w:rsidP="00D70459">
      <w:pPr>
        <w:spacing w:line="276" w:lineRule="auto"/>
        <w:jc w:val="center"/>
        <w:rPr>
          <w:rFonts w:eastAsia="Times New Roman" w:cs="Times New Roman"/>
          <w:b/>
          <w:bCs/>
          <w:sz w:val="24"/>
          <w:szCs w:val="24"/>
          <w14:ligatures w14:val="none"/>
        </w:rPr>
      </w:pPr>
      <w:r w:rsidRPr="00D70459">
        <w:rPr>
          <w:rFonts w:eastAsia="Times New Roman" w:cs="Times New Roman"/>
          <w:b/>
          <w:bCs/>
          <w:sz w:val="24"/>
          <w:szCs w:val="24"/>
          <w14:ligatures w14:val="none"/>
        </w:rPr>
        <w:t>Etapele de determinare a caracterului durabil al unei activități economice din punct de vedere al mediului</w:t>
      </w:r>
    </w:p>
    <w:tbl>
      <w:tblPr>
        <w:tblStyle w:val="Tabellist41"/>
        <w:tblW w:w="9782" w:type="dxa"/>
        <w:tblInd w:w="-289" w:type="dxa"/>
        <w:tblLayout w:type="fixed"/>
        <w:tblLook w:val="0680" w:firstRow="0" w:lastRow="0" w:firstColumn="1" w:lastColumn="0" w:noHBand="1" w:noVBand="1"/>
      </w:tblPr>
      <w:tblGrid>
        <w:gridCol w:w="3810"/>
        <w:gridCol w:w="5972"/>
      </w:tblGrid>
      <w:tr w:rsidR="00DA7E9E" w:rsidRPr="00DA7E9E" w14:paraId="03202A29" w14:textId="77777777" w:rsidTr="00686C6C">
        <w:trPr>
          <w:trHeight w:val="1058"/>
        </w:trPr>
        <w:tc>
          <w:tcPr>
            <w:cnfStyle w:val="001000000000" w:firstRow="0" w:lastRow="0" w:firstColumn="1" w:lastColumn="0" w:oddVBand="0" w:evenVBand="0" w:oddHBand="0" w:evenHBand="0" w:firstRowFirstColumn="0" w:firstRowLastColumn="0" w:lastRowFirstColumn="0" w:lastRowLastColumn="0"/>
            <w:tcW w:w="3810" w:type="dxa"/>
          </w:tcPr>
          <w:p w14:paraId="4248B851" w14:textId="77777777" w:rsidR="00DA7E9E" w:rsidRPr="00DA7E9E" w:rsidRDefault="00DA7E9E" w:rsidP="00F912A4">
            <w:pPr>
              <w:widowControl w:val="0"/>
              <w:jc w:val="both"/>
              <w:rPr>
                <w:rFonts w:eastAsia="Times New Roman" w:cs="Times New Roman"/>
                <w:color w:val="000000"/>
                <w:sz w:val="24"/>
                <w:szCs w:val="24"/>
                <w:lang w:val="ro-RO"/>
              </w:rPr>
            </w:pPr>
            <w:r w:rsidRPr="00DA7E9E">
              <w:rPr>
                <w:rFonts w:eastAsia="Times New Roman" w:cs="Times New Roman"/>
                <w:color w:val="000000"/>
                <w:sz w:val="24"/>
                <w:szCs w:val="24"/>
                <w:lang w:val="ro-RO"/>
              </w:rPr>
              <w:t xml:space="preserve">1. Stabilirea dacă activitatea economică este inclusă în Taxonomie </w:t>
            </w:r>
          </w:p>
        </w:tc>
        <w:tc>
          <w:tcPr>
            <w:tcW w:w="5972" w:type="dxa"/>
          </w:tcPr>
          <w:p w14:paraId="7AD3C5AD" w14:textId="168817FF" w:rsidR="00DA7E9E" w:rsidRPr="00DA7E9E" w:rsidRDefault="00DA7E9E" w:rsidP="00F912A4">
            <w:pPr>
              <w:widowControl w:val="0"/>
              <w:numPr>
                <w:ilvl w:val="0"/>
                <w:numId w:val="15"/>
              </w:numPr>
              <w:tabs>
                <w:tab w:val="left" w:pos="131"/>
              </w:tabs>
              <w:ind w:left="49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ro-RO"/>
              </w:rPr>
            </w:pPr>
            <w:r w:rsidRPr="00DA7E9E">
              <w:rPr>
                <w:rFonts w:eastAsia="Times New Roman" w:cs="Times New Roman"/>
                <w:color w:val="000000"/>
                <w:sz w:val="24"/>
                <w:szCs w:val="24"/>
                <w:lang w:val="ro-RO"/>
              </w:rPr>
              <w:t>Consultarea părții  "Cod sector/NACE / CAEM</w:t>
            </w:r>
            <w:r w:rsidR="007160F5">
              <w:rPr>
                <w:rFonts w:eastAsia="Times New Roman" w:cs="Times New Roman"/>
                <w:color w:val="000000"/>
                <w:sz w:val="24"/>
                <w:szCs w:val="24"/>
                <w:lang w:val="ro-RO"/>
              </w:rPr>
              <w:t>-2</w:t>
            </w:r>
            <w:r w:rsidRPr="00DA7E9E">
              <w:rPr>
                <w:rFonts w:eastAsia="Times New Roman" w:cs="Times New Roman"/>
                <w:color w:val="000000"/>
                <w:sz w:val="24"/>
                <w:szCs w:val="24"/>
                <w:lang w:val="ro-RO"/>
              </w:rPr>
              <w:t>, Denumirea și descrierea activității"</w:t>
            </w:r>
            <w:r w:rsidR="00212051">
              <w:rPr>
                <w:rFonts w:eastAsia="Times New Roman" w:cs="Times New Roman"/>
                <w:color w:val="000000"/>
                <w:sz w:val="24"/>
                <w:szCs w:val="24"/>
                <w:lang w:val="ro-RO"/>
              </w:rPr>
              <w:t>*</w:t>
            </w:r>
            <w:r w:rsidRPr="00DA7E9E">
              <w:rPr>
                <w:rFonts w:eastAsia="Times New Roman" w:cs="Times New Roman"/>
                <w:color w:val="000000"/>
                <w:sz w:val="24"/>
                <w:szCs w:val="24"/>
                <w:lang w:val="ro-RO"/>
              </w:rPr>
              <w:t xml:space="preserve"> din </w:t>
            </w:r>
            <w:r w:rsidR="00D82073">
              <w:rPr>
                <w:rFonts w:eastAsia="Times New Roman" w:cs="Times New Roman"/>
                <w:color w:val="000000"/>
                <w:sz w:val="24"/>
                <w:szCs w:val="24"/>
                <w:lang w:val="ro-RO"/>
              </w:rPr>
              <w:t>a</w:t>
            </w:r>
            <w:r w:rsidRPr="00DA7E9E">
              <w:rPr>
                <w:rFonts w:eastAsia="Times New Roman" w:cs="Times New Roman"/>
                <w:color w:val="000000"/>
                <w:sz w:val="24"/>
                <w:szCs w:val="24"/>
                <w:lang w:val="ro-RO"/>
              </w:rPr>
              <w:t>nexa nr. 1.</w:t>
            </w:r>
          </w:p>
          <w:p w14:paraId="29537E47" w14:textId="77777777" w:rsidR="00DA7E9E" w:rsidRPr="00DA7E9E" w:rsidRDefault="00DA7E9E" w:rsidP="00F912A4">
            <w:pPr>
              <w:widowControl w:val="0"/>
              <w:tabs>
                <w:tab w:val="left" w:pos="131"/>
              </w:tabs>
              <w:ind w:left="49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ro-RO"/>
              </w:rPr>
            </w:pPr>
          </w:p>
        </w:tc>
      </w:tr>
      <w:tr w:rsidR="00DA7E9E" w:rsidRPr="00DA7E9E" w14:paraId="53F5C6C8" w14:textId="77777777" w:rsidTr="00686C6C">
        <w:trPr>
          <w:trHeight w:val="1516"/>
        </w:trPr>
        <w:tc>
          <w:tcPr>
            <w:cnfStyle w:val="001000000000" w:firstRow="0" w:lastRow="0" w:firstColumn="1" w:lastColumn="0" w:oddVBand="0" w:evenVBand="0" w:oddHBand="0" w:evenHBand="0" w:firstRowFirstColumn="0" w:firstRowLastColumn="0" w:lastRowFirstColumn="0" w:lastRowLastColumn="0"/>
            <w:tcW w:w="3810" w:type="dxa"/>
          </w:tcPr>
          <w:p w14:paraId="03FE1B80" w14:textId="68A831F7" w:rsidR="00DA7E9E" w:rsidRPr="00DA7E9E" w:rsidRDefault="00DA7E9E" w:rsidP="00F912A4">
            <w:pPr>
              <w:widowControl w:val="0"/>
              <w:jc w:val="both"/>
              <w:rPr>
                <w:rFonts w:eastAsia="Times New Roman" w:cs="Times New Roman"/>
                <w:color w:val="000000"/>
                <w:sz w:val="24"/>
                <w:szCs w:val="24"/>
                <w:lang w:val="ro-RO"/>
              </w:rPr>
            </w:pPr>
            <w:r w:rsidRPr="00DA7E9E">
              <w:rPr>
                <w:rFonts w:eastAsia="Times New Roman" w:cs="Times New Roman"/>
                <w:color w:val="000000"/>
                <w:sz w:val="24"/>
                <w:szCs w:val="24"/>
                <w:lang w:val="ro-RO"/>
              </w:rPr>
              <w:t xml:space="preserve">2. Evaluarea eligibilității activității economice în raport cu criteriile de </w:t>
            </w:r>
            <w:r w:rsidR="007E5214">
              <w:rPr>
                <w:rFonts w:eastAsia="Times New Roman" w:cs="Times New Roman"/>
                <w:color w:val="000000"/>
                <w:sz w:val="24"/>
                <w:szCs w:val="24"/>
                <w:lang w:val="ro-RO"/>
              </w:rPr>
              <w:t>„</w:t>
            </w:r>
            <w:r w:rsidRPr="00DA7E9E">
              <w:rPr>
                <w:rFonts w:eastAsia="Times New Roman" w:cs="Times New Roman"/>
                <w:color w:val="000000"/>
                <w:sz w:val="24"/>
                <w:szCs w:val="24"/>
                <w:lang w:val="ro-RO"/>
              </w:rPr>
              <w:t>Contribuție substanțială</w:t>
            </w:r>
            <w:r w:rsidR="007E5214">
              <w:rPr>
                <w:rFonts w:eastAsia="Times New Roman" w:cs="Times New Roman"/>
                <w:color w:val="000000"/>
                <w:sz w:val="24"/>
                <w:szCs w:val="24"/>
                <w:lang w:val="ro-RO"/>
              </w:rPr>
              <w:t>”</w:t>
            </w:r>
            <w:r w:rsidRPr="00DA7E9E">
              <w:rPr>
                <w:rFonts w:eastAsia="Times New Roman" w:cs="Times New Roman"/>
                <w:color w:val="000000"/>
                <w:sz w:val="24"/>
                <w:szCs w:val="24"/>
                <w:lang w:val="ro-RO"/>
              </w:rPr>
              <w:t xml:space="preserve"> legate de obiectivul (obiectivele) de mediu în care ar putea fi clasificată activitatea economică</w:t>
            </w:r>
          </w:p>
        </w:tc>
        <w:tc>
          <w:tcPr>
            <w:tcW w:w="5972" w:type="dxa"/>
          </w:tcPr>
          <w:p w14:paraId="46719E3F" w14:textId="13FCD06D" w:rsidR="00DA7E9E" w:rsidRPr="00DA7E9E" w:rsidRDefault="00DA7E9E" w:rsidP="00F912A4">
            <w:pPr>
              <w:widowControl w:val="0"/>
              <w:numPr>
                <w:ilvl w:val="0"/>
                <w:numId w:val="15"/>
              </w:numPr>
              <w:tabs>
                <w:tab w:val="left" w:pos="131"/>
              </w:tabs>
              <w:ind w:left="49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ro-RO"/>
              </w:rPr>
            </w:pPr>
            <w:r w:rsidRPr="00DA7E9E">
              <w:rPr>
                <w:rFonts w:eastAsia="Times New Roman" w:cs="Times New Roman"/>
                <w:color w:val="000000"/>
                <w:sz w:val="24"/>
                <w:szCs w:val="24"/>
                <w:lang w:val="ro-RO"/>
              </w:rPr>
              <w:t xml:space="preserve">Consultarea descrierii criteriilor de </w:t>
            </w:r>
            <w:r w:rsidR="007E5214">
              <w:rPr>
                <w:rFonts w:eastAsia="Times New Roman" w:cs="Times New Roman"/>
                <w:color w:val="000000"/>
                <w:sz w:val="24"/>
                <w:szCs w:val="24"/>
                <w:lang w:val="ro-RO"/>
              </w:rPr>
              <w:t>„</w:t>
            </w:r>
            <w:r w:rsidRPr="00DA7E9E">
              <w:rPr>
                <w:rFonts w:eastAsia="Times New Roman" w:cs="Times New Roman"/>
                <w:b/>
                <w:bCs/>
                <w:color w:val="000000"/>
                <w:sz w:val="24"/>
                <w:szCs w:val="24"/>
                <w:lang w:val="ro-RO"/>
              </w:rPr>
              <w:t>Contribuție substanțială</w:t>
            </w:r>
            <w:r w:rsidRPr="00DA7E9E">
              <w:rPr>
                <w:rFonts w:eastAsia="Times New Roman" w:cs="Times New Roman"/>
                <w:color w:val="000000"/>
                <w:sz w:val="24"/>
                <w:szCs w:val="24"/>
                <w:lang w:val="ro-RO"/>
              </w:rPr>
              <w:t xml:space="preserve">”, acte normative conexe și standarde internaționale, în </w:t>
            </w:r>
            <w:r w:rsidR="009A2648">
              <w:rPr>
                <w:rFonts w:eastAsia="Times New Roman" w:cs="Times New Roman"/>
                <w:color w:val="000000"/>
                <w:sz w:val="24"/>
                <w:szCs w:val="24"/>
                <w:lang w:val="ro-RO"/>
              </w:rPr>
              <w:t>secțiunea</w:t>
            </w:r>
            <w:r w:rsidR="009A2648" w:rsidRPr="00DA7E9E">
              <w:rPr>
                <w:rFonts w:eastAsia="Times New Roman" w:cs="Times New Roman"/>
                <w:color w:val="000000"/>
                <w:sz w:val="24"/>
                <w:szCs w:val="24"/>
                <w:lang w:val="ro-RO"/>
              </w:rPr>
              <w:t xml:space="preserve"> </w:t>
            </w:r>
            <w:r w:rsidRPr="00DA7E9E">
              <w:rPr>
                <w:rFonts w:eastAsia="Times New Roman" w:cs="Times New Roman"/>
                <w:color w:val="000000"/>
                <w:sz w:val="24"/>
                <w:szCs w:val="24"/>
                <w:lang w:val="ro-RO"/>
              </w:rPr>
              <w:t xml:space="preserve">I și </w:t>
            </w:r>
            <w:r w:rsidR="00D82073">
              <w:rPr>
                <w:rFonts w:eastAsia="Times New Roman" w:cs="Times New Roman"/>
                <w:color w:val="000000"/>
                <w:sz w:val="24"/>
                <w:szCs w:val="24"/>
                <w:lang w:val="ro-RO"/>
              </w:rPr>
              <w:t>a</w:t>
            </w:r>
            <w:r w:rsidRPr="00DA7E9E">
              <w:rPr>
                <w:rFonts w:eastAsia="Times New Roman" w:cs="Times New Roman"/>
                <w:color w:val="000000"/>
                <w:sz w:val="24"/>
                <w:szCs w:val="24"/>
                <w:lang w:val="ro-RO"/>
              </w:rPr>
              <w:t xml:space="preserve">nexa </w:t>
            </w:r>
            <w:r w:rsidR="00060BD7">
              <w:rPr>
                <w:rFonts w:eastAsia="Times New Roman" w:cs="Times New Roman"/>
                <w:color w:val="000000"/>
                <w:sz w:val="24"/>
                <w:szCs w:val="24"/>
                <w:lang w:val="ro-RO"/>
              </w:rPr>
              <w:t xml:space="preserve">nr. </w:t>
            </w:r>
            <w:r w:rsidRPr="00DA7E9E">
              <w:rPr>
                <w:rFonts w:eastAsia="Times New Roman" w:cs="Times New Roman"/>
                <w:color w:val="000000"/>
                <w:sz w:val="24"/>
                <w:szCs w:val="24"/>
                <w:lang w:val="ro-RO"/>
              </w:rPr>
              <w:t>1.</w:t>
            </w:r>
          </w:p>
          <w:p w14:paraId="0FD0AFD2" w14:textId="77777777" w:rsidR="00DA7E9E" w:rsidRPr="00DA7E9E" w:rsidRDefault="00DA7E9E" w:rsidP="00F912A4">
            <w:pPr>
              <w:widowControl w:val="0"/>
              <w:tabs>
                <w:tab w:val="left" w:pos="131"/>
              </w:tabs>
              <w:ind w:left="490" w:hanging="284"/>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ro-RO"/>
              </w:rPr>
            </w:pPr>
          </w:p>
        </w:tc>
      </w:tr>
      <w:tr w:rsidR="00DA7E9E" w:rsidRPr="00DA7E9E" w14:paraId="3FEE5751" w14:textId="77777777" w:rsidTr="00686C6C">
        <w:trPr>
          <w:trHeight w:val="1304"/>
        </w:trPr>
        <w:tc>
          <w:tcPr>
            <w:cnfStyle w:val="001000000000" w:firstRow="0" w:lastRow="0" w:firstColumn="1" w:lastColumn="0" w:oddVBand="0" w:evenVBand="0" w:oddHBand="0" w:evenHBand="0" w:firstRowFirstColumn="0" w:firstRowLastColumn="0" w:lastRowFirstColumn="0" w:lastRowLastColumn="0"/>
            <w:tcW w:w="3810" w:type="dxa"/>
          </w:tcPr>
          <w:p w14:paraId="16D7C90A" w14:textId="1BF3F7CA" w:rsidR="00DA7E9E" w:rsidRPr="00DA7E9E" w:rsidRDefault="00DA7E9E" w:rsidP="00F912A4">
            <w:pPr>
              <w:widowControl w:val="0"/>
              <w:jc w:val="both"/>
              <w:rPr>
                <w:rFonts w:eastAsia="Times New Roman" w:cs="Times New Roman"/>
                <w:color w:val="000000"/>
                <w:sz w:val="24"/>
                <w:szCs w:val="24"/>
                <w:lang w:val="ro-RO"/>
              </w:rPr>
            </w:pPr>
            <w:r w:rsidRPr="00DA7E9E">
              <w:rPr>
                <w:rFonts w:eastAsia="Times New Roman" w:cs="Times New Roman"/>
                <w:color w:val="000000"/>
                <w:sz w:val="24"/>
                <w:szCs w:val="24"/>
                <w:lang w:val="ro-RO"/>
              </w:rPr>
              <w:t xml:space="preserve">3. Evaluarea performanței activității economice în funcție de criteriile </w:t>
            </w:r>
            <w:r w:rsidR="00AE60F6">
              <w:rPr>
                <w:rFonts w:eastAsia="Times New Roman" w:cs="Times New Roman"/>
                <w:color w:val="000000"/>
                <w:sz w:val="24"/>
                <w:szCs w:val="24"/>
                <w:lang w:val="ro-RO"/>
              </w:rPr>
              <w:t>„</w:t>
            </w:r>
            <w:r w:rsidRPr="00DA7E9E">
              <w:rPr>
                <w:rFonts w:eastAsia="Times New Roman" w:cs="Times New Roman"/>
                <w:color w:val="000000"/>
                <w:sz w:val="24"/>
                <w:szCs w:val="24"/>
                <w:lang w:val="ro-RO"/>
              </w:rPr>
              <w:t xml:space="preserve">A nu prejudicia în mod semnificativ”  (DNSH) </w:t>
            </w:r>
          </w:p>
          <w:p w14:paraId="6F484B10" w14:textId="77777777" w:rsidR="00DA7E9E" w:rsidRPr="00DA7E9E" w:rsidRDefault="00DA7E9E" w:rsidP="00F912A4">
            <w:pPr>
              <w:widowControl w:val="0"/>
              <w:jc w:val="both"/>
              <w:rPr>
                <w:rFonts w:eastAsia="Times New Roman" w:cs="Times New Roman"/>
                <w:color w:val="000000"/>
                <w:sz w:val="24"/>
                <w:szCs w:val="24"/>
                <w:lang w:val="ro-RO"/>
              </w:rPr>
            </w:pPr>
          </w:p>
        </w:tc>
        <w:tc>
          <w:tcPr>
            <w:tcW w:w="5972" w:type="dxa"/>
          </w:tcPr>
          <w:p w14:paraId="43749B20" w14:textId="7DEF1199" w:rsidR="00DA7E9E" w:rsidRPr="00DA7E9E" w:rsidRDefault="00DA7E9E" w:rsidP="00F912A4">
            <w:pPr>
              <w:widowControl w:val="0"/>
              <w:numPr>
                <w:ilvl w:val="0"/>
                <w:numId w:val="15"/>
              </w:numPr>
              <w:tabs>
                <w:tab w:val="left" w:pos="131"/>
              </w:tabs>
              <w:ind w:left="49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ro-RO"/>
              </w:rPr>
            </w:pPr>
            <w:r w:rsidRPr="00DA7E9E">
              <w:rPr>
                <w:rFonts w:eastAsia="Times New Roman" w:cs="Times New Roman"/>
                <w:color w:val="000000"/>
                <w:sz w:val="24"/>
                <w:szCs w:val="24"/>
                <w:lang w:val="ro-RO"/>
              </w:rPr>
              <w:t xml:space="preserve">Consultarea descrierii criteriilor de </w:t>
            </w:r>
            <w:r w:rsidR="00AE60F6">
              <w:rPr>
                <w:rFonts w:eastAsia="Times New Roman" w:cs="Times New Roman"/>
                <w:b/>
                <w:bCs/>
                <w:color w:val="000000"/>
                <w:sz w:val="24"/>
                <w:szCs w:val="24"/>
                <w:lang w:val="ro-RO"/>
              </w:rPr>
              <w:t>„</w:t>
            </w:r>
            <w:r w:rsidRPr="00DA7E9E">
              <w:rPr>
                <w:rFonts w:eastAsia="Times New Roman" w:cs="Times New Roman"/>
                <w:b/>
                <w:bCs/>
                <w:color w:val="000000"/>
                <w:sz w:val="24"/>
                <w:szCs w:val="24"/>
                <w:lang w:val="ro-RO"/>
              </w:rPr>
              <w:t>A nu prejudicia în mod semnificativ</w:t>
            </w:r>
            <w:r w:rsidRPr="00DA7E9E">
              <w:rPr>
                <w:rFonts w:eastAsia="Times New Roman" w:cs="Times New Roman"/>
                <w:color w:val="000000"/>
                <w:sz w:val="24"/>
                <w:szCs w:val="24"/>
                <w:lang w:val="ro-RO"/>
              </w:rPr>
              <w:t xml:space="preserve">”, acte normative conexe și standarde internaționale, în </w:t>
            </w:r>
            <w:r w:rsidR="009A2648">
              <w:rPr>
                <w:rFonts w:eastAsia="Times New Roman" w:cs="Times New Roman"/>
                <w:color w:val="000000"/>
                <w:sz w:val="24"/>
                <w:szCs w:val="24"/>
                <w:lang w:val="ro-RO"/>
              </w:rPr>
              <w:t>secțiunea</w:t>
            </w:r>
            <w:r w:rsidR="009A2648" w:rsidRPr="00DA7E9E">
              <w:rPr>
                <w:rFonts w:eastAsia="Times New Roman" w:cs="Times New Roman"/>
                <w:color w:val="000000"/>
                <w:sz w:val="24"/>
                <w:szCs w:val="24"/>
                <w:lang w:val="ro-RO"/>
              </w:rPr>
              <w:t xml:space="preserve"> </w:t>
            </w:r>
            <w:r w:rsidRPr="00DA7E9E">
              <w:rPr>
                <w:rFonts w:eastAsia="Times New Roman" w:cs="Times New Roman"/>
                <w:color w:val="000000"/>
                <w:sz w:val="24"/>
                <w:szCs w:val="24"/>
                <w:lang w:val="ro-RO"/>
              </w:rPr>
              <w:t xml:space="preserve">II și </w:t>
            </w:r>
            <w:r w:rsidR="00D82073">
              <w:rPr>
                <w:rFonts w:eastAsia="Times New Roman" w:cs="Times New Roman"/>
                <w:color w:val="000000"/>
                <w:sz w:val="24"/>
                <w:szCs w:val="24"/>
                <w:lang w:val="ro-RO"/>
              </w:rPr>
              <w:t>a</w:t>
            </w:r>
            <w:r w:rsidRPr="00DA7E9E">
              <w:rPr>
                <w:rFonts w:eastAsia="Times New Roman" w:cs="Times New Roman"/>
                <w:color w:val="000000"/>
                <w:sz w:val="24"/>
                <w:szCs w:val="24"/>
                <w:lang w:val="ro-RO"/>
              </w:rPr>
              <w:t xml:space="preserve">nexa </w:t>
            </w:r>
            <w:r w:rsidR="00060BD7">
              <w:rPr>
                <w:rFonts w:eastAsia="Times New Roman" w:cs="Times New Roman"/>
                <w:color w:val="000000"/>
                <w:sz w:val="24"/>
                <w:szCs w:val="24"/>
                <w:lang w:val="ro-RO"/>
              </w:rPr>
              <w:t xml:space="preserve">nr. </w:t>
            </w:r>
            <w:r w:rsidRPr="00DA7E9E">
              <w:rPr>
                <w:rFonts w:eastAsia="Times New Roman" w:cs="Times New Roman"/>
                <w:color w:val="000000"/>
                <w:sz w:val="24"/>
                <w:szCs w:val="24"/>
                <w:lang w:val="ro-RO"/>
              </w:rPr>
              <w:t>2.</w:t>
            </w:r>
          </w:p>
          <w:p w14:paraId="6B6FED45" w14:textId="77777777" w:rsidR="00DA7E9E" w:rsidRPr="00DA7E9E" w:rsidRDefault="00DA7E9E" w:rsidP="00F912A4">
            <w:pPr>
              <w:widowControl w:val="0"/>
              <w:ind w:left="49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ro-RO"/>
              </w:rPr>
            </w:pPr>
          </w:p>
        </w:tc>
      </w:tr>
      <w:tr w:rsidR="00DA7E9E" w:rsidRPr="00DA7E9E" w14:paraId="4BAA348F" w14:textId="77777777" w:rsidTr="00686C6C">
        <w:trPr>
          <w:trHeight w:val="810"/>
        </w:trPr>
        <w:tc>
          <w:tcPr>
            <w:cnfStyle w:val="001000000000" w:firstRow="0" w:lastRow="0" w:firstColumn="1" w:lastColumn="0" w:oddVBand="0" w:evenVBand="0" w:oddHBand="0" w:evenHBand="0" w:firstRowFirstColumn="0" w:firstRowLastColumn="0" w:lastRowFirstColumn="0" w:lastRowLastColumn="0"/>
            <w:tcW w:w="3810" w:type="dxa"/>
          </w:tcPr>
          <w:p w14:paraId="3598A3F4" w14:textId="287445CB" w:rsidR="00DA7E9E" w:rsidRPr="00DA7E9E" w:rsidRDefault="00DA7E9E" w:rsidP="00F912A4">
            <w:pPr>
              <w:widowControl w:val="0"/>
              <w:jc w:val="both"/>
              <w:rPr>
                <w:rFonts w:eastAsia="Times New Roman" w:cs="Times New Roman"/>
                <w:color w:val="000000"/>
                <w:sz w:val="24"/>
                <w:szCs w:val="24"/>
                <w:lang w:val="ro-RO"/>
              </w:rPr>
            </w:pPr>
            <w:r w:rsidRPr="00DA7E9E">
              <w:rPr>
                <w:rFonts w:eastAsia="Times New Roman" w:cs="Times New Roman"/>
                <w:color w:val="000000"/>
                <w:sz w:val="24"/>
                <w:szCs w:val="24"/>
                <w:lang w:val="ro-RO"/>
              </w:rPr>
              <w:t xml:space="preserve">4. Evaluarea performanței activității economice în raport cu </w:t>
            </w:r>
            <w:r w:rsidR="00AE60F6">
              <w:rPr>
                <w:rFonts w:eastAsia="Times New Roman" w:cs="Times New Roman"/>
                <w:color w:val="000000"/>
                <w:sz w:val="24"/>
                <w:szCs w:val="24"/>
                <w:lang w:val="ro-RO"/>
              </w:rPr>
              <w:t>„</w:t>
            </w:r>
            <w:r w:rsidRPr="00DA7E9E">
              <w:rPr>
                <w:rFonts w:eastAsia="Times New Roman" w:cs="Times New Roman"/>
                <w:color w:val="000000"/>
                <w:sz w:val="24"/>
                <w:szCs w:val="24"/>
                <w:lang w:val="ro-RO"/>
              </w:rPr>
              <w:t>Garanțiile Sociale Minime” (MSS)</w:t>
            </w:r>
          </w:p>
        </w:tc>
        <w:tc>
          <w:tcPr>
            <w:tcW w:w="5972" w:type="dxa"/>
          </w:tcPr>
          <w:p w14:paraId="3BD6A633" w14:textId="104876F8" w:rsidR="00DA7E9E" w:rsidRPr="00DA7E9E" w:rsidRDefault="00DA7E9E" w:rsidP="00F912A4">
            <w:pPr>
              <w:widowControl w:val="0"/>
              <w:numPr>
                <w:ilvl w:val="0"/>
                <w:numId w:val="15"/>
              </w:numPr>
              <w:tabs>
                <w:tab w:val="left" w:pos="131"/>
              </w:tabs>
              <w:ind w:left="49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ro-RO"/>
              </w:rPr>
            </w:pPr>
            <w:r w:rsidRPr="00DA7E9E">
              <w:rPr>
                <w:rFonts w:eastAsia="Times New Roman" w:cs="Times New Roman"/>
                <w:color w:val="000000"/>
                <w:sz w:val="24"/>
                <w:szCs w:val="24"/>
                <w:lang w:val="ro-RO"/>
              </w:rPr>
              <w:t xml:space="preserve">Consultarea descrierii criteriilor la </w:t>
            </w:r>
            <w:r w:rsidR="009A2648">
              <w:rPr>
                <w:rFonts w:eastAsia="Times New Roman" w:cs="Times New Roman"/>
                <w:color w:val="000000"/>
                <w:sz w:val="24"/>
                <w:szCs w:val="24"/>
                <w:lang w:val="ro-RO"/>
              </w:rPr>
              <w:t>secțiunea</w:t>
            </w:r>
            <w:r w:rsidR="009A2648" w:rsidRPr="00DA7E9E">
              <w:rPr>
                <w:rFonts w:eastAsia="Times New Roman" w:cs="Times New Roman"/>
                <w:color w:val="000000"/>
                <w:sz w:val="24"/>
                <w:szCs w:val="24"/>
                <w:lang w:val="ro-RO"/>
              </w:rPr>
              <w:t xml:space="preserve"> </w:t>
            </w:r>
            <w:r w:rsidRPr="00DA7E9E">
              <w:rPr>
                <w:rFonts w:eastAsia="Times New Roman" w:cs="Times New Roman"/>
                <w:color w:val="000000"/>
                <w:sz w:val="24"/>
                <w:szCs w:val="24"/>
                <w:lang w:val="ro-RO"/>
              </w:rPr>
              <w:t xml:space="preserve">III și </w:t>
            </w:r>
            <w:r w:rsidR="00D82073">
              <w:rPr>
                <w:rFonts w:eastAsia="Times New Roman" w:cs="Times New Roman"/>
                <w:color w:val="000000"/>
                <w:sz w:val="24"/>
                <w:szCs w:val="24"/>
                <w:lang w:val="ro-RO"/>
              </w:rPr>
              <w:t>a</w:t>
            </w:r>
            <w:r w:rsidRPr="00DA7E9E">
              <w:rPr>
                <w:rFonts w:eastAsia="Times New Roman" w:cs="Times New Roman"/>
                <w:color w:val="000000"/>
                <w:sz w:val="24"/>
                <w:szCs w:val="24"/>
                <w:lang w:val="ro-RO"/>
              </w:rPr>
              <w:t xml:space="preserve">nexa </w:t>
            </w:r>
            <w:r w:rsidR="00060BD7">
              <w:rPr>
                <w:rFonts w:eastAsia="Times New Roman" w:cs="Times New Roman"/>
                <w:color w:val="000000"/>
                <w:sz w:val="24"/>
                <w:szCs w:val="24"/>
                <w:lang w:val="ro-RO"/>
              </w:rPr>
              <w:t xml:space="preserve">nr. </w:t>
            </w:r>
            <w:r w:rsidRPr="00DA7E9E">
              <w:rPr>
                <w:rFonts w:eastAsia="Times New Roman" w:cs="Times New Roman"/>
                <w:color w:val="000000"/>
                <w:sz w:val="24"/>
                <w:szCs w:val="24"/>
                <w:lang w:val="ro-RO"/>
              </w:rPr>
              <w:t>3.</w:t>
            </w:r>
          </w:p>
          <w:p w14:paraId="34B2D535" w14:textId="77777777" w:rsidR="00DA7E9E" w:rsidRPr="00DA7E9E" w:rsidRDefault="00DA7E9E" w:rsidP="00F912A4">
            <w:pPr>
              <w:widowControl w:val="0"/>
              <w:ind w:left="49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ro-RO"/>
              </w:rPr>
            </w:pPr>
          </w:p>
        </w:tc>
      </w:tr>
    </w:tbl>
    <w:p w14:paraId="6AC923F5" w14:textId="63EAD5DB" w:rsidR="00DA7E9E" w:rsidRPr="00686C90" w:rsidRDefault="00212051" w:rsidP="00F912A4">
      <w:pPr>
        <w:jc w:val="both"/>
        <w:rPr>
          <w:rFonts w:cs="Times New Roman"/>
          <w:b/>
          <w:bCs/>
          <w:sz w:val="24"/>
          <w:szCs w:val="24"/>
        </w:rPr>
      </w:pPr>
      <w:r>
        <w:rPr>
          <w:rFonts w:cs="Times New Roman"/>
          <w:b/>
          <w:bCs/>
          <w:sz w:val="24"/>
          <w:szCs w:val="24"/>
        </w:rPr>
        <w:t xml:space="preserve">* </w:t>
      </w:r>
      <w:r w:rsidRPr="00D70459">
        <w:rPr>
          <w:rFonts w:cs="Times New Roman"/>
          <w:bCs/>
          <w:i/>
          <w:sz w:val="22"/>
        </w:rPr>
        <w:t>Trimiterile la codurile CAEM 2/NACE au caracter orientativ și nu prevalează asupra definiției și descrierii specifice a activității economice și asupra criteriilor tehnice aplicabile</w:t>
      </w:r>
    </w:p>
    <w:p w14:paraId="376E32A9" w14:textId="77777777" w:rsidR="00212051" w:rsidRDefault="00212051" w:rsidP="00AD5A98">
      <w:pPr>
        <w:spacing w:after="120" w:line="276" w:lineRule="auto"/>
        <w:ind w:right="-24"/>
        <w:contextualSpacing/>
        <w:jc w:val="center"/>
        <w:rPr>
          <w:rFonts w:eastAsia="Times New Roman" w:cs="Times New Roman"/>
          <w:b/>
          <w:bCs/>
          <w:noProof/>
          <w:color w:val="000000"/>
          <w:kern w:val="2"/>
          <w:sz w:val="24"/>
          <w:szCs w:val="24"/>
        </w:rPr>
      </w:pPr>
    </w:p>
    <w:p w14:paraId="17F37D99" w14:textId="6A396896" w:rsidR="00DA7E9E" w:rsidRPr="00F912A4" w:rsidRDefault="002467A8" w:rsidP="00AD5A98">
      <w:pPr>
        <w:spacing w:after="120" w:line="276" w:lineRule="auto"/>
        <w:ind w:right="-24"/>
        <w:contextualSpacing/>
        <w:jc w:val="center"/>
        <w:rPr>
          <w:rFonts w:eastAsia="Times New Roman" w:cs="Times New Roman"/>
          <w:b/>
          <w:bCs/>
          <w:noProof/>
          <w:color w:val="000000"/>
          <w:kern w:val="2"/>
          <w:sz w:val="24"/>
          <w:szCs w:val="24"/>
        </w:rPr>
      </w:pPr>
      <w:r>
        <w:rPr>
          <w:rFonts w:eastAsia="Times New Roman" w:cs="Times New Roman"/>
          <w:b/>
          <w:bCs/>
          <w:noProof/>
          <w:color w:val="000000"/>
          <w:kern w:val="2"/>
          <w:sz w:val="24"/>
          <w:szCs w:val="24"/>
        </w:rPr>
        <w:t>S</w:t>
      </w:r>
      <w:r w:rsidR="00AD5A98">
        <w:rPr>
          <w:rFonts w:eastAsia="Times New Roman" w:cs="Times New Roman"/>
          <w:b/>
          <w:bCs/>
          <w:noProof/>
          <w:color w:val="000000"/>
          <w:kern w:val="2"/>
          <w:sz w:val="24"/>
          <w:szCs w:val="24"/>
        </w:rPr>
        <w:t>ecțiunea</w:t>
      </w:r>
      <w:r>
        <w:rPr>
          <w:rFonts w:eastAsia="Times New Roman" w:cs="Times New Roman"/>
          <w:b/>
          <w:bCs/>
          <w:noProof/>
          <w:color w:val="000000"/>
          <w:kern w:val="2"/>
          <w:sz w:val="24"/>
          <w:szCs w:val="24"/>
        </w:rPr>
        <w:t xml:space="preserve"> </w:t>
      </w:r>
      <w:r w:rsidR="00DA7E9E" w:rsidRPr="00DA7E9E">
        <w:rPr>
          <w:rFonts w:eastAsia="Times New Roman" w:cs="Times New Roman"/>
          <w:b/>
          <w:bCs/>
          <w:noProof/>
          <w:color w:val="000000"/>
          <w:kern w:val="2"/>
          <w:sz w:val="24"/>
          <w:szCs w:val="24"/>
        </w:rPr>
        <w:t xml:space="preserve">I. Definițiile de </w:t>
      </w:r>
      <w:r w:rsidR="00967066">
        <w:rPr>
          <w:rFonts w:eastAsia="Times New Roman" w:cs="Times New Roman"/>
          <w:b/>
          <w:bCs/>
          <w:noProof/>
          <w:color w:val="000000"/>
          <w:kern w:val="2"/>
          <w:sz w:val="24"/>
          <w:szCs w:val="24"/>
        </w:rPr>
        <w:t>„</w:t>
      </w:r>
      <w:r w:rsidR="00DA7E9E" w:rsidRPr="00DA7E9E">
        <w:rPr>
          <w:rFonts w:eastAsia="Times New Roman" w:cs="Times New Roman"/>
          <w:b/>
          <w:bCs/>
          <w:noProof/>
          <w:color w:val="000000"/>
          <w:kern w:val="2"/>
          <w:sz w:val="24"/>
          <w:szCs w:val="24"/>
        </w:rPr>
        <w:t>Contribuție Substanțială”</w:t>
      </w:r>
    </w:p>
    <w:p w14:paraId="34371032" w14:textId="77777777" w:rsidR="00782ED9" w:rsidRPr="00DA7E9E" w:rsidRDefault="00782ED9" w:rsidP="00686C90">
      <w:pPr>
        <w:spacing w:after="120" w:line="276" w:lineRule="auto"/>
        <w:ind w:right="-24"/>
        <w:contextualSpacing/>
        <w:jc w:val="both"/>
        <w:rPr>
          <w:rFonts w:eastAsia="Times New Roman" w:cs="Times New Roman"/>
          <w:b/>
          <w:bCs/>
          <w:noProof/>
          <w:color w:val="000000"/>
          <w:kern w:val="2"/>
          <w:sz w:val="24"/>
          <w:szCs w:val="24"/>
        </w:rPr>
      </w:pPr>
    </w:p>
    <w:p w14:paraId="691D9765" w14:textId="1C093E7A" w:rsidR="00782ED9" w:rsidRDefault="00782ED9" w:rsidP="00060BD7">
      <w:pPr>
        <w:widowControl w:val="0"/>
        <w:spacing w:after="0" w:line="276" w:lineRule="auto"/>
        <w:ind w:firstLine="708"/>
        <w:jc w:val="both"/>
        <w:rPr>
          <w:rFonts w:eastAsia="Times New Roman" w:cs="Times New Roman"/>
          <w:sz w:val="24"/>
          <w:szCs w:val="24"/>
          <w14:ligatures w14:val="none"/>
        </w:rPr>
      </w:pPr>
      <w:r w:rsidRPr="00782ED9">
        <w:rPr>
          <w:rFonts w:eastAsia="Times New Roman" w:cs="Times New Roman"/>
          <w:b/>
          <w:bCs/>
          <w:sz w:val="24"/>
          <w:szCs w:val="24"/>
          <w14:ligatures w14:val="none"/>
        </w:rPr>
        <w:t>1</w:t>
      </w:r>
      <w:r w:rsidR="00060BD7">
        <w:rPr>
          <w:rFonts w:eastAsia="Times New Roman" w:cs="Times New Roman"/>
          <w:b/>
          <w:bCs/>
          <w:sz w:val="24"/>
          <w:szCs w:val="24"/>
          <w14:ligatures w14:val="none"/>
        </w:rPr>
        <w:t>9</w:t>
      </w:r>
      <w:r w:rsidRPr="00782ED9">
        <w:rPr>
          <w:rFonts w:eastAsia="Times New Roman" w:cs="Times New Roman"/>
          <w:b/>
          <w:bCs/>
          <w:sz w:val="24"/>
          <w:szCs w:val="24"/>
          <w14:ligatures w14:val="none"/>
        </w:rPr>
        <w:t>.</w:t>
      </w:r>
      <w:r w:rsidRPr="00782ED9">
        <w:rPr>
          <w:rFonts w:eastAsia="Times New Roman" w:cs="Times New Roman"/>
          <w:sz w:val="24"/>
          <w:szCs w:val="24"/>
          <w14:ligatures w14:val="none"/>
        </w:rPr>
        <w:t xml:space="preserve"> Pentru fiecare dintre cele șase Obiective de Mediu sunt stabilite criterii uniforme pe baza cărora se poate determina dacă activitățile economice contribuie în mod substanțial la obiectivul respectiv. O activitate economică se califică drept activitate care contribuie în mod substanțial la unul sau mai multe dintre obiectivele de mediu stabilite în cazul în care facilitează în mod direct o contribuție substanțială a altor activități la unul sau mai multe dintre aceste obiective.</w:t>
      </w:r>
    </w:p>
    <w:p w14:paraId="798894C7" w14:textId="084CA8BB" w:rsidR="00FF735A" w:rsidRDefault="00FF735A" w:rsidP="00FF735A">
      <w:pPr>
        <w:widowControl w:val="0"/>
        <w:spacing w:after="0" w:line="276" w:lineRule="auto"/>
        <w:jc w:val="right"/>
        <w:rPr>
          <w:rFonts w:eastAsia="Times New Roman" w:cs="Times New Roman"/>
          <w:sz w:val="24"/>
          <w:szCs w:val="24"/>
          <w14:ligatures w14:val="none"/>
        </w:rPr>
      </w:pPr>
      <w:r>
        <w:rPr>
          <w:rFonts w:eastAsia="Times New Roman" w:cs="Times New Roman"/>
          <w:sz w:val="24"/>
          <w:szCs w:val="24"/>
          <w14:ligatures w14:val="none"/>
        </w:rPr>
        <w:t>Tabelul 2</w:t>
      </w:r>
    </w:p>
    <w:p w14:paraId="58BEB782" w14:textId="77777777" w:rsidR="00060BD7" w:rsidRDefault="00FF735A" w:rsidP="00D70459">
      <w:pPr>
        <w:widowControl w:val="0"/>
        <w:spacing w:after="0" w:line="276" w:lineRule="auto"/>
        <w:jc w:val="center"/>
        <w:rPr>
          <w:rFonts w:eastAsia="Times New Roman" w:cs="Times New Roman"/>
          <w:b/>
          <w:bCs/>
          <w:sz w:val="24"/>
          <w:szCs w:val="24"/>
          <w14:ligatures w14:val="none"/>
        </w:rPr>
      </w:pPr>
      <w:r w:rsidRPr="00D70459">
        <w:rPr>
          <w:rFonts w:eastAsia="Times New Roman" w:cs="Times New Roman"/>
          <w:b/>
          <w:bCs/>
          <w:sz w:val="24"/>
          <w:szCs w:val="24"/>
          <w14:ligatures w14:val="none"/>
        </w:rPr>
        <w:t xml:space="preserve">Criterii uniforme pentru determinarea contribuției substanțiale </w:t>
      </w:r>
    </w:p>
    <w:p w14:paraId="3617CF42" w14:textId="5E3956AB" w:rsidR="00FF735A" w:rsidRPr="00D70459" w:rsidRDefault="00FF735A" w:rsidP="00D70459">
      <w:pPr>
        <w:widowControl w:val="0"/>
        <w:spacing w:after="0" w:line="276" w:lineRule="auto"/>
        <w:jc w:val="center"/>
        <w:rPr>
          <w:rFonts w:eastAsia="Times New Roman" w:cs="Times New Roman"/>
          <w:b/>
          <w:bCs/>
          <w:sz w:val="24"/>
          <w:szCs w:val="24"/>
          <w14:ligatures w14:val="none"/>
        </w:rPr>
      </w:pPr>
      <w:r w:rsidRPr="00D70459">
        <w:rPr>
          <w:rFonts w:eastAsia="Times New Roman" w:cs="Times New Roman"/>
          <w:b/>
          <w:bCs/>
          <w:sz w:val="24"/>
          <w:szCs w:val="24"/>
          <w14:ligatures w14:val="none"/>
        </w:rPr>
        <w:t>a activităților economice la obiectivele de mediu</w:t>
      </w:r>
    </w:p>
    <w:p w14:paraId="7A303518" w14:textId="77777777" w:rsidR="00281C72" w:rsidRPr="00782ED9" w:rsidRDefault="00281C72" w:rsidP="00F912A4">
      <w:pPr>
        <w:widowControl w:val="0"/>
        <w:spacing w:after="0"/>
        <w:ind w:left="325" w:hanging="325"/>
        <w:jc w:val="both"/>
        <w:rPr>
          <w:rFonts w:eastAsia="Times New Roman" w:cs="Times New Roman"/>
          <w:sz w:val="24"/>
          <w:szCs w:val="24"/>
          <w14:ligatures w14:val="none"/>
        </w:rPr>
      </w:pPr>
    </w:p>
    <w:tbl>
      <w:tblPr>
        <w:tblStyle w:val="Tabelgril1Luminos11"/>
        <w:tblW w:w="9179"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1692"/>
        <w:gridCol w:w="7487"/>
      </w:tblGrid>
      <w:tr w:rsidR="00281C72" w:rsidRPr="00281C72" w14:paraId="55A60373" w14:textId="77777777" w:rsidTr="00281C72">
        <w:trPr>
          <w:cnfStyle w:val="100000000000" w:firstRow="1" w:lastRow="0" w:firstColumn="0" w:lastColumn="0" w:oddVBand="0" w:evenVBand="0" w:oddHBand="0" w:evenHBand="0" w:firstRowFirstColumn="0" w:firstRowLastColumn="0" w:lastRowFirstColumn="0" w:lastRowLastColumn="0"/>
          <w:trHeight w:val="330"/>
          <w:tblHeader/>
        </w:trPr>
        <w:tc>
          <w:tcPr>
            <w:cnfStyle w:val="001000000000" w:firstRow="0" w:lastRow="0" w:firstColumn="1" w:lastColumn="0" w:oddVBand="0" w:evenVBand="0" w:oddHBand="0" w:evenHBand="0" w:firstRowFirstColumn="0" w:firstRowLastColumn="0" w:lastRowFirstColumn="0" w:lastRowLastColumn="0"/>
            <w:tcW w:w="1692" w:type="dxa"/>
            <w:shd w:val="clear" w:color="auto" w:fill="D9D9D9"/>
          </w:tcPr>
          <w:p w14:paraId="6892C0D5" w14:textId="77777777" w:rsidR="00281C72" w:rsidRPr="00281C72" w:rsidRDefault="00281C72" w:rsidP="00F912A4">
            <w:pPr>
              <w:spacing w:after="120"/>
              <w:contextualSpacing/>
              <w:jc w:val="both"/>
              <w:rPr>
                <w:rFonts w:eastAsia="Times New Roman" w:cs="Times New Roman"/>
                <w:noProof/>
                <w:sz w:val="24"/>
                <w:szCs w:val="24"/>
                <w:lang w:eastAsia="ja-JP"/>
              </w:rPr>
            </w:pPr>
            <w:r w:rsidRPr="00281C72">
              <w:rPr>
                <w:rFonts w:eastAsia="Times New Roman" w:cs="Times New Roman"/>
                <w:noProof/>
                <w:sz w:val="24"/>
                <w:szCs w:val="24"/>
              </w:rPr>
              <w:lastRenderedPageBreak/>
              <w:t>Obiectiv de mediu</w:t>
            </w:r>
          </w:p>
        </w:tc>
        <w:tc>
          <w:tcPr>
            <w:tcW w:w="7487" w:type="dxa"/>
            <w:shd w:val="clear" w:color="auto" w:fill="D9D9D9"/>
          </w:tcPr>
          <w:p w14:paraId="60FC99D2" w14:textId="77777777" w:rsidR="00281C72" w:rsidRPr="00281C72" w:rsidRDefault="00281C72" w:rsidP="00060BD7">
            <w:pPr>
              <w:spacing w:after="120"/>
              <w:contextualSpacing/>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sz w:val="24"/>
                <w:szCs w:val="24"/>
              </w:rPr>
            </w:pPr>
            <w:r w:rsidRPr="00281C72">
              <w:rPr>
                <w:rFonts w:eastAsia="Times New Roman" w:cs="Times New Roman"/>
                <w:noProof/>
                <w:sz w:val="24"/>
                <w:szCs w:val="24"/>
              </w:rPr>
              <w:t>Activități/ Criterii</w:t>
            </w:r>
          </w:p>
        </w:tc>
      </w:tr>
      <w:tr w:rsidR="00281C72" w:rsidRPr="00281C72" w14:paraId="3D6484C7" w14:textId="77777777" w:rsidTr="00281C72">
        <w:tc>
          <w:tcPr>
            <w:cnfStyle w:val="001000000000" w:firstRow="0" w:lastRow="0" w:firstColumn="1" w:lastColumn="0" w:oddVBand="0" w:evenVBand="0" w:oddHBand="0" w:evenHBand="0" w:firstRowFirstColumn="0" w:firstRowLastColumn="0" w:lastRowFirstColumn="0" w:lastRowLastColumn="0"/>
            <w:tcW w:w="1692" w:type="dxa"/>
          </w:tcPr>
          <w:p w14:paraId="5CDF3DC6" w14:textId="08A7E6C9" w:rsidR="00281C72" w:rsidRPr="00281C72" w:rsidRDefault="00281C72" w:rsidP="00F912A4">
            <w:pPr>
              <w:contextualSpacing/>
              <w:jc w:val="both"/>
              <w:rPr>
                <w:rFonts w:eastAsia="Times New Roman" w:cs="Times New Roman"/>
                <w:noProof/>
                <w:sz w:val="24"/>
                <w:szCs w:val="24"/>
                <w:lang w:val="ro-RO" w:eastAsia="ja-JP"/>
              </w:rPr>
            </w:pPr>
            <w:r w:rsidRPr="00281C72">
              <w:rPr>
                <w:rFonts w:eastAsia="Times New Roman" w:cs="Times New Roman"/>
                <w:noProof/>
                <w:sz w:val="24"/>
                <w:szCs w:val="24"/>
                <w:lang w:val="ro-RO"/>
              </w:rPr>
              <w:t xml:space="preserve">1. </w:t>
            </w:r>
            <w:r w:rsidRPr="00281C72">
              <w:rPr>
                <w:rFonts w:eastAsia="Times New Roman" w:cs="Times New Roman"/>
                <w:noProof/>
                <w:sz w:val="24"/>
                <w:szCs w:val="24"/>
                <w:lang w:val="ro-RO" w:eastAsia="ja-JP"/>
              </w:rPr>
              <w:t>Contribuția substanțială la</w:t>
            </w:r>
            <w:r w:rsidRPr="00281C72">
              <w:rPr>
                <w:rFonts w:eastAsia="Times New Roman" w:cs="Times New Roman"/>
                <w:noProof/>
                <w:sz w:val="24"/>
                <w:szCs w:val="24"/>
                <w:lang w:val="ro-RO"/>
              </w:rPr>
              <w:t xml:space="preserve"> </w:t>
            </w:r>
            <w:r w:rsidRPr="00281C72">
              <w:rPr>
                <w:rFonts w:eastAsia="Times New Roman" w:cs="Times New Roman"/>
                <w:noProof/>
                <w:sz w:val="24"/>
                <w:szCs w:val="24"/>
                <w:lang w:val="ro-RO" w:eastAsia="ja-JP"/>
              </w:rPr>
              <w:t>atenuarea</w:t>
            </w:r>
            <w:r w:rsidRPr="00281C72">
              <w:rPr>
                <w:rFonts w:eastAsia="Times New Roman" w:cs="Times New Roman"/>
                <w:noProof/>
                <w:sz w:val="24"/>
                <w:szCs w:val="24"/>
                <w:lang w:val="ro-RO"/>
              </w:rPr>
              <w:t xml:space="preserve"> </w:t>
            </w:r>
            <w:r w:rsidRPr="00281C72">
              <w:rPr>
                <w:rFonts w:eastAsia="Times New Roman" w:cs="Times New Roman"/>
                <w:noProof/>
                <w:sz w:val="24"/>
                <w:szCs w:val="24"/>
                <w:lang w:val="ro-RO" w:eastAsia="ja-JP"/>
              </w:rPr>
              <w:t>schimbărilor climatice</w:t>
            </w:r>
          </w:p>
          <w:p w14:paraId="7B51BD74" w14:textId="77777777" w:rsidR="00281C72" w:rsidRPr="00281C72" w:rsidRDefault="00281C72" w:rsidP="00F912A4">
            <w:pPr>
              <w:contextualSpacing/>
              <w:jc w:val="both"/>
              <w:rPr>
                <w:rFonts w:eastAsia="Times New Roman" w:cs="Times New Roman"/>
                <w:noProof/>
                <w:sz w:val="24"/>
                <w:szCs w:val="24"/>
                <w:lang w:val="ro-RO"/>
              </w:rPr>
            </w:pPr>
          </w:p>
        </w:tc>
        <w:tc>
          <w:tcPr>
            <w:tcW w:w="7487" w:type="dxa"/>
          </w:tcPr>
          <w:p w14:paraId="09DDF3E5" w14:textId="77777777" w:rsidR="00281C72" w:rsidRPr="00281C72" w:rsidRDefault="00281C72" w:rsidP="00F912A4">
            <w:pPr>
              <w:widowControl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ro-RO"/>
              </w:rPr>
            </w:pPr>
            <w:r w:rsidRPr="00281C72">
              <w:rPr>
                <w:rFonts w:eastAsia="Times New Roman" w:cs="Times New Roman"/>
                <w:noProof/>
                <w:color w:val="000000"/>
                <w:sz w:val="24"/>
                <w:szCs w:val="24"/>
                <w:lang w:val="ro-RO"/>
              </w:rPr>
              <w:t xml:space="preserve">Activitatea economică contribuie </w:t>
            </w:r>
            <w:r w:rsidRPr="00281C72">
              <w:rPr>
                <w:rFonts w:eastAsia="Times New Roman" w:cs="Times New Roman"/>
                <w:color w:val="000000"/>
                <w:sz w:val="24"/>
                <w:szCs w:val="24"/>
                <w:lang w:val="ro-RO"/>
              </w:rPr>
              <w:t>în mod substanțial la stabilizarea concentrațiilor de gaze cu efect de seră în atmosferă la un nivel care împiedică interferențele antropice periculoase cu sistemul climatic, în concordanță cu obiectivul pe termen lung privind temperatura al Acordului de la Paris prin evitarea sau reducerea emisiilor de gaze cu efect de seră sau sporirea absorbțiilor de gaze cu efect de seră, inclusiv prin inovarea în materie de procese sau produse:</w:t>
            </w:r>
          </w:p>
          <w:p w14:paraId="22E24946" w14:textId="2C4D5927" w:rsidR="00281C72" w:rsidRPr="00281C72" w:rsidRDefault="009B1EF8" w:rsidP="004F76BF">
            <w:pPr>
              <w:widowControl w:val="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ro-RO"/>
              </w:rPr>
            </w:pPr>
            <w:r>
              <w:rPr>
                <w:rFonts w:eastAsia="Times New Roman" w:cs="Times New Roman"/>
                <w:color w:val="000000"/>
                <w:sz w:val="24"/>
                <w:szCs w:val="24"/>
                <w:lang w:val="ro-RO"/>
              </w:rPr>
              <w:t xml:space="preserve">1.1. </w:t>
            </w:r>
            <w:r w:rsidR="00281C72" w:rsidRPr="00281C72">
              <w:rPr>
                <w:rFonts w:eastAsia="Times New Roman" w:cs="Times New Roman"/>
                <w:color w:val="000000"/>
                <w:sz w:val="24"/>
                <w:szCs w:val="24"/>
                <w:lang w:val="ro-RO"/>
              </w:rPr>
              <w:t xml:space="preserve">producerea, transportul, stocarea, distribuția sau utilizarea energiei din surse regenerabile, inclusiv prin utilizarea de tehnologii inovatoare cu potențialul de a genera economii semnificative în viitor sau prin consolidarea sau extinderea necesară a rețelei; </w:t>
            </w:r>
          </w:p>
          <w:p w14:paraId="5E21B4EE" w14:textId="2E62067C" w:rsidR="00281C72" w:rsidRPr="00281C72" w:rsidRDefault="009B1EF8" w:rsidP="004F76BF">
            <w:pPr>
              <w:widowControl w:val="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ro-RO"/>
              </w:rPr>
            </w:pPr>
            <w:r>
              <w:rPr>
                <w:rFonts w:eastAsia="Times New Roman" w:cs="Times New Roman"/>
                <w:color w:val="000000"/>
                <w:sz w:val="24"/>
                <w:szCs w:val="24"/>
                <w:lang w:val="ro-RO"/>
              </w:rPr>
              <w:t xml:space="preserve">1.2. </w:t>
            </w:r>
            <w:r w:rsidR="00281C72" w:rsidRPr="00281C72">
              <w:rPr>
                <w:rFonts w:eastAsia="Times New Roman" w:cs="Times New Roman"/>
                <w:color w:val="000000"/>
                <w:sz w:val="24"/>
                <w:szCs w:val="24"/>
                <w:lang w:val="ro-RO"/>
              </w:rPr>
              <w:t>îmbunătățirea eficienței energetice, cu excepția activităților de producere a  energiei care utilizează combustibili fosili solizi;</w:t>
            </w:r>
          </w:p>
          <w:p w14:paraId="4E26F8A2" w14:textId="019F8A4F" w:rsidR="00281C72" w:rsidRPr="00281C72" w:rsidRDefault="009B1EF8" w:rsidP="004F76BF">
            <w:pPr>
              <w:widowControl w:val="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ro-RO"/>
              </w:rPr>
            </w:pPr>
            <w:r>
              <w:rPr>
                <w:rFonts w:eastAsia="Times New Roman" w:cs="Times New Roman"/>
                <w:color w:val="000000"/>
                <w:sz w:val="24"/>
                <w:szCs w:val="24"/>
                <w:lang w:val="ro-RO"/>
              </w:rPr>
              <w:t xml:space="preserve">1.3. </w:t>
            </w:r>
            <w:r w:rsidR="00281C72" w:rsidRPr="00281C72">
              <w:rPr>
                <w:rFonts w:eastAsia="Times New Roman" w:cs="Times New Roman"/>
                <w:color w:val="000000"/>
                <w:sz w:val="24"/>
                <w:szCs w:val="24"/>
                <w:lang w:val="ro-RO"/>
              </w:rPr>
              <w:t>creșterea mobilității curate sau neutre din punct de vedere climatic;</w:t>
            </w:r>
          </w:p>
          <w:p w14:paraId="481D4774" w14:textId="6089A235" w:rsidR="00281C72" w:rsidRPr="00281C72" w:rsidRDefault="009B1EF8" w:rsidP="004F76BF">
            <w:pPr>
              <w:widowControl w:val="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ro-RO"/>
              </w:rPr>
            </w:pPr>
            <w:r>
              <w:rPr>
                <w:rFonts w:eastAsia="Times New Roman" w:cs="Times New Roman"/>
                <w:color w:val="000000"/>
                <w:sz w:val="24"/>
                <w:szCs w:val="24"/>
                <w:lang w:val="ro-RO"/>
              </w:rPr>
              <w:t xml:space="preserve">1.4. </w:t>
            </w:r>
            <w:r w:rsidR="00281C72" w:rsidRPr="00281C72">
              <w:rPr>
                <w:rFonts w:eastAsia="Times New Roman" w:cs="Times New Roman"/>
                <w:color w:val="000000"/>
                <w:sz w:val="24"/>
                <w:szCs w:val="24"/>
                <w:lang w:val="ro-RO"/>
              </w:rPr>
              <w:t xml:space="preserve">trecerea la utilizarea de materiale regenerabile obținute pe căi sustenabile; </w:t>
            </w:r>
          </w:p>
          <w:p w14:paraId="264AF67F" w14:textId="1B20BD39" w:rsidR="00281C72" w:rsidRPr="00281C72" w:rsidRDefault="009B1EF8" w:rsidP="004F76BF">
            <w:pPr>
              <w:widowControl w:val="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ro-RO"/>
              </w:rPr>
            </w:pPr>
            <w:r>
              <w:rPr>
                <w:rFonts w:eastAsia="Times New Roman" w:cs="Times New Roman"/>
                <w:color w:val="000000"/>
                <w:sz w:val="24"/>
                <w:szCs w:val="24"/>
                <w:lang w:val="ro-RO"/>
              </w:rPr>
              <w:t xml:space="preserve">1.5. </w:t>
            </w:r>
            <w:r w:rsidR="00281C72" w:rsidRPr="00281C72">
              <w:rPr>
                <w:rFonts w:eastAsia="Times New Roman" w:cs="Times New Roman"/>
                <w:color w:val="000000"/>
                <w:sz w:val="24"/>
                <w:szCs w:val="24"/>
                <w:lang w:val="ro-RO"/>
              </w:rPr>
              <w:t xml:space="preserve">creșterea utilizării de tehnologii de captare și utilizare a dioxidului de carbon (CUC) și de captare și stocare a dioxidului de carbon (CSC) sigure pentru mediu, care asigură o reducere netă a emisiilor de gaze cu efect de seră; </w:t>
            </w:r>
          </w:p>
          <w:p w14:paraId="24DF394F" w14:textId="5207FD36" w:rsidR="00281C72" w:rsidRPr="00281C72" w:rsidRDefault="009B1EF8" w:rsidP="004F76BF">
            <w:pPr>
              <w:widowControl w:val="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ro-RO"/>
              </w:rPr>
            </w:pPr>
            <w:r>
              <w:rPr>
                <w:rFonts w:eastAsia="Times New Roman" w:cs="Times New Roman"/>
                <w:color w:val="000000"/>
                <w:sz w:val="24"/>
                <w:szCs w:val="24"/>
                <w:lang w:val="ro-RO"/>
              </w:rPr>
              <w:t xml:space="preserve">1.6. </w:t>
            </w:r>
            <w:r w:rsidR="00281C72" w:rsidRPr="00281C72">
              <w:rPr>
                <w:rFonts w:eastAsia="Times New Roman" w:cs="Times New Roman"/>
                <w:color w:val="000000"/>
                <w:sz w:val="24"/>
                <w:szCs w:val="24"/>
                <w:lang w:val="ro-RO"/>
              </w:rPr>
              <w:t xml:space="preserve">consolidarea absorbanților de carbon aferenți terenurilor, inclusiv prin evitarea despăduririlor și a degradării pădurilor, refacerea pădurilor, gestionarea durabilă și refacerea terenurilor cultivate, a pășunilor și a zonelor umede, împădurire și </w:t>
            </w:r>
            <w:r w:rsidR="00281C72" w:rsidRPr="00281C72">
              <w:rPr>
                <w:rFonts w:eastAsia="Times New Roman" w:cs="Times New Roman"/>
                <w:sz w:val="24"/>
                <w:szCs w:val="24"/>
                <w:lang w:val="ro-RO"/>
              </w:rPr>
              <w:t>agricultură regenerativă;</w:t>
            </w:r>
          </w:p>
          <w:p w14:paraId="22A65701" w14:textId="1789E1BA" w:rsidR="00281C72" w:rsidRPr="00281C72" w:rsidRDefault="009B1EF8" w:rsidP="004F76BF">
            <w:pPr>
              <w:widowControl w:val="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ro-RO"/>
              </w:rPr>
            </w:pPr>
            <w:r>
              <w:rPr>
                <w:rFonts w:eastAsia="Times New Roman" w:cs="Times New Roman"/>
                <w:sz w:val="24"/>
                <w:szCs w:val="24"/>
                <w:lang w:val="ro-RO"/>
              </w:rPr>
              <w:t xml:space="preserve">1.7. </w:t>
            </w:r>
            <w:r w:rsidR="00281C72" w:rsidRPr="00281C72">
              <w:rPr>
                <w:rFonts w:eastAsia="Times New Roman" w:cs="Times New Roman"/>
                <w:sz w:val="24"/>
                <w:szCs w:val="24"/>
                <w:lang w:val="ro-RO"/>
              </w:rPr>
              <w:t>instituirea infrastructurii energetice necesare pentru facilitarea decarbonizării sistemelor energetice;</w:t>
            </w:r>
          </w:p>
          <w:p w14:paraId="626489E4" w14:textId="1FA55FA2" w:rsidR="00281C72" w:rsidRPr="00281C72" w:rsidRDefault="009B1EF8" w:rsidP="004F76BF">
            <w:pPr>
              <w:widowControl w:val="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ro-RO"/>
              </w:rPr>
            </w:pPr>
            <w:r>
              <w:rPr>
                <w:rFonts w:eastAsia="Times New Roman" w:cs="Times New Roman"/>
                <w:sz w:val="24"/>
                <w:szCs w:val="24"/>
                <w:lang w:val="ro-RO"/>
              </w:rPr>
              <w:t xml:space="preserve">1.8. </w:t>
            </w:r>
            <w:r w:rsidR="00281C72" w:rsidRPr="00281C72">
              <w:rPr>
                <w:rFonts w:eastAsia="Times New Roman" w:cs="Times New Roman"/>
                <w:sz w:val="24"/>
                <w:szCs w:val="24"/>
                <w:lang w:val="ro-RO"/>
              </w:rPr>
              <w:t>producerea de combustibili nepoluanți și eficienți din surse regenerabile sau neutre din punctul de vedere al emisiilor de dioxid de carbon; sau</w:t>
            </w:r>
          </w:p>
          <w:p w14:paraId="460AE970" w14:textId="1E083677" w:rsidR="00281C72" w:rsidRPr="00281C72" w:rsidRDefault="009B1EF8" w:rsidP="004F76BF">
            <w:pPr>
              <w:widowControl w:val="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4"/>
                <w:szCs w:val="24"/>
                <w:lang w:val="ro-RO"/>
              </w:rPr>
            </w:pPr>
            <w:r>
              <w:rPr>
                <w:rFonts w:eastAsia="Times New Roman" w:cs="Times New Roman"/>
                <w:sz w:val="24"/>
                <w:szCs w:val="24"/>
                <w:lang w:val="ro-RO"/>
              </w:rPr>
              <w:t xml:space="preserve">1.9. </w:t>
            </w:r>
            <w:r w:rsidR="00281C72" w:rsidRPr="00281C72">
              <w:rPr>
                <w:rFonts w:eastAsia="Times New Roman" w:cs="Times New Roman"/>
                <w:sz w:val="24"/>
                <w:szCs w:val="24"/>
                <w:lang w:val="ro-RO"/>
              </w:rPr>
              <w:t xml:space="preserve">facilitarea oricăreia dintre activitățile enumerate la </w:t>
            </w:r>
            <w:r w:rsidR="00FF735A">
              <w:rPr>
                <w:rFonts w:eastAsia="Times New Roman" w:cs="Times New Roman"/>
                <w:sz w:val="24"/>
                <w:szCs w:val="24"/>
                <w:lang w:val="ro-RO"/>
              </w:rPr>
              <w:t>sub</w:t>
            </w:r>
            <w:r w:rsidR="008112E5">
              <w:rPr>
                <w:rFonts w:eastAsia="Times New Roman" w:cs="Times New Roman"/>
                <w:sz w:val="24"/>
                <w:szCs w:val="24"/>
                <w:lang w:val="ro-RO"/>
              </w:rPr>
              <w:t>pct.</w:t>
            </w:r>
            <w:r w:rsidR="008112E5" w:rsidRPr="00281C72">
              <w:rPr>
                <w:rFonts w:eastAsia="Times New Roman" w:cs="Times New Roman"/>
                <w:sz w:val="24"/>
                <w:szCs w:val="24"/>
                <w:lang w:val="ro-RO"/>
              </w:rPr>
              <w:t xml:space="preserve"> </w:t>
            </w:r>
            <w:r w:rsidR="008112E5">
              <w:rPr>
                <w:rFonts w:eastAsia="Times New Roman" w:cs="Times New Roman"/>
                <w:sz w:val="24"/>
                <w:szCs w:val="24"/>
                <w:lang w:val="ro-RO"/>
              </w:rPr>
              <w:t>1.1-1.8</w:t>
            </w:r>
            <w:r w:rsidR="00AE60F6">
              <w:rPr>
                <w:rFonts w:eastAsia="Times New Roman" w:cs="Times New Roman"/>
                <w:noProof/>
                <w:color w:val="000000"/>
                <w:sz w:val="24"/>
                <w:szCs w:val="24"/>
                <w:lang w:val="ro-RO"/>
              </w:rPr>
              <w:t>,</w:t>
            </w:r>
            <w:r w:rsidR="00281C72" w:rsidRPr="00281C72">
              <w:rPr>
                <w:rFonts w:eastAsia="Times New Roman" w:cs="Times New Roman"/>
                <w:noProof/>
                <w:color w:val="000000"/>
                <w:sz w:val="24"/>
                <w:szCs w:val="24"/>
                <w:lang w:val="ro-RO"/>
              </w:rPr>
              <w:t xml:space="preserve"> în </w:t>
            </w:r>
            <w:r w:rsidR="00281C72" w:rsidRPr="00CD69F8">
              <w:rPr>
                <w:rFonts w:eastAsia="Times New Roman" w:cs="Times New Roman"/>
                <w:noProof/>
                <w:sz w:val="24"/>
                <w:szCs w:val="24"/>
                <w:lang w:val="ro-RO"/>
              </w:rPr>
              <w:t xml:space="preserve">conformitate cu definiția activităților de facilitare prevăzute în </w:t>
            </w:r>
            <w:r w:rsidR="008A5EE6" w:rsidRPr="00CD69F8">
              <w:rPr>
                <w:rFonts w:eastAsia="Times New Roman" w:cs="Times New Roman"/>
                <w:noProof/>
                <w:sz w:val="24"/>
                <w:szCs w:val="24"/>
                <w:lang w:val="ro-RO"/>
              </w:rPr>
              <w:t xml:space="preserve">secțiunea </w:t>
            </w:r>
            <w:r w:rsidR="00281C72" w:rsidRPr="00CD69F8">
              <w:rPr>
                <w:rFonts w:eastAsia="Times New Roman" w:cs="Times New Roman"/>
                <w:noProof/>
                <w:sz w:val="24"/>
                <w:szCs w:val="24"/>
                <w:lang w:val="ro-RO"/>
              </w:rPr>
              <w:t>IV, pct</w:t>
            </w:r>
            <w:r w:rsidR="00F95CB0" w:rsidRPr="00CD69F8">
              <w:rPr>
                <w:rFonts w:eastAsia="Times New Roman" w:cs="Times New Roman"/>
                <w:noProof/>
                <w:sz w:val="24"/>
                <w:szCs w:val="24"/>
                <w:lang w:val="ro-RO"/>
              </w:rPr>
              <w:t>.</w:t>
            </w:r>
            <w:r w:rsidR="00281C72" w:rsidRPr="00CD69F8">
              <w:rPr>
                <w:rFonts w:eastAsia="Times New Roman" w:cs="Times New Roman"/>
                <w:noProof/>
                <w:sz w:val="24"/>
                <w:szCs w:val="24"/>
                <w:lang w:val="ro-RO"/>
              </w:rPr>
              <w:t xml:space="preserve"> </w:t>
            </w:r>
            <w:r w:rsidR="00CD69F8" w:rsidRPr="00CD69F8">
              <w:rPr>
                <w:rFonts w:eastAsia="Times New Roman" w:cs="Times New Roman"/>
                <w:noProof/>
                <w:sz w:val="24"/>
                <w:szCs w:val="24"/>
                <w:lang w:val="ro-RO"/>
              </w:rPr>
              <w:t>28</w:t>
            </w:r>
            <w:r w:rsidR="00281C72" w:rsidRPr="00CD69F8">
              <w:rPr>
                <w:rFonts w:eastAsia="Times New Roman" w:cs="Times New Roman"/>
                <w:noProof/>
                <w:sz w:val="24"/>
                <w:szCs w:val="24"/>
                <w:lang w:val="ro-RO"/>
              </w:rPr>
              <w:t xml:space="preserve">. </w:t>
            </w:r>
          </w:p>
          <w:p w14:paraId="65CC46DB" w14:textId="77777777" w:rsidR="00281C72" w:rsidRDefault="00281C72" w:rsidP="00F912A4">
            <w:pPr>
              <w:ind w:left="448"/>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4"/>
                <w:szCs w:val="24"/>
                <w:lang w:val="ro-RO"/>
              </w:rPr>
            </w:pPr>
          </w:p>
          <w:p w14:paraId="3032CE51" w14:textId="146A2147" w:rsidR="00C20E01" w:rsidRPr="004F76BF" w:rsidRDefault="00C1593E" w:rsidP="004F76BF">
            <w:pPr>
              <w:widowControl w:val="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ro-MD"/>
              </w:rPr>
            </w:pPr>
            <w:r w:rsidRPr="004F76BF">
              <w:rPr>
                <w:rFonts w:eastAsia="Times New Roman" w:cs="Times New Roman"/>
                <w:color w:val="000000"/>
                <w:sz w:val="24"/>
                <w:szCs w:val="24"/>
                <w:lang w:val="ro-MD"/>
              </w:rPr>
              <w:t>O activitate economică pentru care nu există o alternativă cu emisii reduse de carbon fezabilă din punct de vedere tehnologic și economic se califică drept una care contribuie substanțial la atenuarea schimbărilor climatice, în cazul în care, sprijină tranziția către o economie neutră din punct de vedere climatic, în concordanță cu o traiectorie de limitare a creșterii temperaturii la 1,5°C peste nivelurile preindustriale, inclusiv prin eliminarea treptată a emisiilor de gaze cu efect de seră, în special a emisiilor provenite din combustibili fosili solizi, și în cazul în care activitatea respectivă:</w:t>
            </w:r>
          </w:p>
          <w:p w14:paraId="051E7D60" w14:textId="027228B3" w:rsidR="00C1593E" w:rsidRPr="004F76BF" w:rsidRDefault="00C1593E" w:rsidP="00C1593E">
            <w:pPr>
              <w:pStyle w:val="Listparagraf"/>
              <w:widowControl w:val="0"/>
              <w:numPr>
                <w:ilvl w:val="0"/>
                <w:numId w:val="38"/>
              </w:num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ro-MD"/>
              </w:rPr>
            </w:pPr>
            <w:r w:rsidRPr="004F76BF">
              <w:rPr>
                <w:rFonts w:eastAsia="Times New Roman" w:cs="Times New Roman"/>
                <w:color w:val="000000"/>
                <w:sz w:val="24"/>
                <w:szCs w:val="24"/>
                <w:lang w:val="ro-MD"/>
              </w:rPr>
              <w:t>are niveluri de emisii de gaze cu efect de seră care corespund celor mai bune performanțe din sector sau industrie;</w:t>
            </w:r>
          </w:p>
          <w:p w14:paraId="43ADAE86" w14:textId="617140B6" w:rsidR="00C1593E" w:rsidRPr="004F76BF" w:rsidRDefault="00C1593E" w:rsidP="00C1593E">
            <w:pPr>
              <w:pStyle w:val="Listparagraf"/>
              <w:widowControl w:val="0"/>
              <w:numPr>
                <w:ilvl w:val="0"/>
                <w:numId w:val="38"/>
              </w:num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ro-MD"/>
              </w:rPr>
            </w:pPr>
            <w:r w:rsidRPr="004F76BF">
              <w:rPr>
                <w:rFonts w:eastAsia="Times New Roman" w:cs="Times New Roman"/>
                <w:color w:val="000000"/>
                <w:sz w:val="24"/>
                <w:szCs w:val="24"/>
                <w:lang w:val="ro-MD"/>
              </w:rPr>
              <w:t>nu împiedică dezvoltarea și implementarea alternativelor cu emisii reduse de carbon; și</w:t>
            </w:r>
          </w:p>
          <w:p w14:paraId="48C0DAD8" w14:textId="77777777" w:rsidR="00C20E01" w:rsidRPr="004F76BF" w:rsidRDefault="00C1593E" w:rsidP="00C1593E">
            <w:pPr>
              <w:pStyle w:val="Listparagraf"/>
              <w:widowControl w:val="0"/>
              <w:numPr>
                <w:ilvl w:val="0"/>
                <w:numId w:val="38"/>
              </w:num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ro-MD"/>
              </w:rPr>
            </w:pPr>
            <w:r w:rsidRPr="004F76BF">
              <w:rPr>
                <w:rFonts w:eastAsia="Times New Roman" w:cs="Times New Roman"/>
                <w:color w:val="000000"/>
                <w:sz w:val="24"/>
                <w:szCs w:val="24"/>
                <w:lang w:val="ro-MD"/>
              </w:rPr>
              <w:t>nu duce la blocarea activelor cu emisii ridicate de carbon, având în vedere durata de viață economică a acestor active.</w:t>
            </w:r>
          </w:p>
          <w:p w14:paraId="2BAA3FF6" w14:textId="5342AD78" w:rsidR="00C1593E" w:rsidRPr="004F76BF" w:rsidRDefault="00C1593E" w:rsidP="004F76BF">
            <w:pPr>
              <w:pStyle w:val="Listparagraf"/>
              <w:widowControl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US"/>
              </w:rPr>
            </w:pPr>
          </w:p>
        </w:tc>
      </w:tr>
      <w:tr w:rsidR="00281C72" w:rsidRPr="00281C72" w14:paraId="578C127A" w14:textId="77777777" w:rsidTr="00281C72">
        <w:trPr>
          <w:trHeight w:val="5420"/>
        </w:trPr>
        <w:tc>
          <w:tcPr>
            <w:cnfStyle w:val="001000000000" w:firstRow="0" w:lastRow="0" w:firstColumn="1" w:lastColumn="0" w:oddVBand="0" w:evenVBand="0" w:oddHBand="0" w:evenHBand="0" w:firstRowFirstColumn="0" w:firstRowLastColumn="0" w:lastRowFirstColumn="0" w:lastRowLastColumn="0"/>
            <w:tcW w:w="1692" w:type="dxa"/>
          </w:tcPr>
          <w:p w14:paraId="544699E9" w14:textId="6432F1EB" w:rsidR="00281C72" w:rsidRPr="00281C72" w:rsidRDefault="00281C72" w:rsidP="00F912A4">
            <w:pPr>
              <w:contextualSpacing/>
              <w:jc w:val="both"/>
              <w:rPr>
                <w:rFonts w:eastAsia="Times New Roman" w:cs="Times New Roman"/>
                <w:noProof/>
                <w:sz w:val="24"/>
                <w:szCs w:val="24"/>
                <w:lang w:val="ro-RO"/>
              </w:rPr>
            </w:pPr>
            <w:r w:rsidRPr="00281C72">
              <w:rPr>
                <w:rFonts w:eastAsia="Times New Roman" w:cs="Times New Roman"/>
                <w:noProof/>
                <w:sz w:val="24"/>
                <w:szCs w:val="24"/>
                <w:lang w:val="ro-RO"/>
              </w:rPr>
              <w:lastRenderedPageBreak/>
              <w:t xml:space="preserve">2. </w:t>
            </w:r>
            <w:r w:rsidRPr="00281C72">
              <w:rPr>
                <w:rFonts w:eastAsia="Times New Roman" w:cs="Times New Roman"/>
                <w:noProof/>
                <w:sz w:val="24"/>
                <w:szCs w:val="24"/>
                <w:lang w:val="ro-RO" w:eastAsia="ja-JP"/>
              </w:rPr>
              <w:t xml:space="preserve">Contribuția substanțială </w:t>
            </w:r>
            <w:r w:rsidRPr="00281C72">
              <w:rPr>
                <w:rFonts w:eastAsia="Times New Roman" w:cs="Times New Roman"/>
                <w:noProof/>
                <w:sz w:val="24"/>
                <w:szCs w:val="24"/>
                <w:lang w:val="ro-RO"/>
              </w:rPr>
              <w:t>la adaptarea la schimbările climatice</w:t>
            </w:r>
          </w:p>
        </w:tc>
        <w:tc>
          <w:tcPr>
            <w:tcW w:w="7487" w:type="dxa"/>
          </w:tcPr>
          <w:p w14:paraId="338B74C2" w14:textId="77777777" w:rsidR="00281C72" w:rsidRPr="00281C72" w:rsidRDefault="00281C72" w:rsidP="00F912A4">
            <w:pPr>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imes New Roman"/>
                <w:noProof/>
                <w:sz w:val="24"/>
                <w:szCs w:val="24"/>
                <w:lang w:val="ro-RO"/>
              </w:rPr>
            </w:pPr>
            <w:r w:rsidRPr="00281C72">
              <w:rPr>
                <w:rFonts w:eastAsia="Times New Roman" w:cs="Times New Roman"/>
                <w:noProof/>
                <w:sz w:val="24"/>
                <w:szCs w:val="24"/>
                <w:lang w:val="ro-RO"/>
              </w:rPr>
              <w:t>Activitatea economică contribuie în mod substanțial la adaptarea la schimbările climatice în cazul în care activitatea respectivă:</w:t>
            </w:r>
          </w:p>
          <w:p w14:paraId="080B0CA6" w14:textId="1177AD6C" w:rsidR="00281C72" w:rsidRPr="00281C72" w:rsidRDefault="008112E5" w:rsidP="004F76BF">
            <w:pPr>
              <w:widowControl w:val="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imes New Roman"/>
                <w:noProof/>
                <w:sz w:val="24"/>
                <w:szCs w:val="24"/>
                <w:lang w:val="ro-RO"/>
              </w:rPr>
            </w:pPr>
            <w:r>
              <w:rPr>
                <w:rFonts w:eastAsia="Times New Roman" w:cs="Times New Roman"/>
                <w:noProof/>
                <w:sz w:val="24"/>
                <w:szCs w:val="24"/>
                <w:lang w:val="ro-RO"/>
              </w:rPr>
              <w:t xml:space="preserve">2.1. </w:t>
            </w:r>
            <w:r w:rsidR="00281C72" w:rsidRPr="00281C72">
              <w:rPr>
                <w:rFonts w:eastAsia="Times New Roman" w:cs="Times New Roman"/>
                <w:noProof/>
                <w:sz w:val="24"/>
                <w:szCs w:val="24"/>
                <w:lang w:val="ro-RO"/>
              </w:rPr>
              <w:t>include soluții de adaptare care fie reduc substanțial riscul impactului negativ al climei actuale și al climei viitoare preconizate asupra activității economice respective, fie reduc substanțial impactul negativ respectiv, fără a crește riscul unui impact negativ asupra oamenilor, naturii sau asupra activelor; sau</w:t>
            </w:r>
          </w:p>
          <w:p w14:paraId="2AF0EB70" w14:textId="34330D58" w:rsidR="00281C72" w:rsidRPr="00281C72" w:rsidRDefault="008112E5" w:rsidP="004F76BF">
            <w:pPr>
              <w:widowControl w:val="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4"/>
                <w:szCs w:val="24"/>
                <w:lang w:val="ro-RO"/>
              </w:rPr>
            </w:pPr>
            <w:r>
              <w:rPr>
                <w:rFonts w:eastAsia="Times New Roman" w:cs="Times New Roman"/>
                <w:noProof/>
                <w:sz w:val="24"/>
                <w:szCs w:val="24"/>
                <w:lang w:val="ro-RO"/>
              </w:rPr>
              <w:t xml:space="preserve">2.2. </w:t>
            </w:r>
            <w:r w:rsidR="00281C72" w:rsidRPr="00281C72">
              <w:rPr>
                <w:rFonts w:eastAsia="Times New Roman" w:cs="Times New Roman"/>
                <w:noProof/>
                <w:sz w:val="24"/>
                <w:szCs w:val="24"/>
                <w:lang w:val="ro-RO"/>
              </w:rPr>
              <w:t xml:space="preserve">oferă soluții de adaptare care, pe lângă îndeplinirea condițiițor prevăzute în </w:t>
            </w:r>
            <w:r w:rsidR="00D82073">
              <w:rPr>
                <w:rFonts w:eastAsia="Times New Roman" w:cs="Times New Roman"/>
                <w:noProof/>
                <w:color w:val="000000"/>
                <w:sz w:val="24"/>
                <w:szCs w:val="24"/>
                <w:lang w:val="ro-RO"/>
              </w:rPr>
              <w:t>pct</w:t>
            </w:r>
            <w:r w:rsidR="00281C72" w:rsidRPr="00281C72">
              <w:rPr>
                <w:rFonts w:eastAsia="Times New Roman" w:cs="Times New Roman"/>
                <w:noProof/>
                <w:color w:val="000000"/>
                <w:sz w:val="24"/>
                <w:szCs w:val="24"/>
                <w:lang w:val="ro-RO"/>
              </w:rPr>
              <w:t xml:space="preserve">. </w:t>
            </w:r>
            <w:r w:rsidR="0000418D">
              <w:rPr>
                <w:rFonts w:eastAsia="Times New Roman" w:cs="Times New Roman"/>
                <w:noProof/>
                <w:color w:val="000000"/>
                <w:sz w:val="24"/>
                <w:szCs w:val="24"/>
                <w:lang w:val="ro-RO"/>
              </w:rPr>
              <w:t>26</w:t>
            </w:r>
            <w:r w:rsidR="00281C72" w:rsidRPr="00281C72">
              <w:rPr>
                <w:rFonts w:eastAsia="Times New Roman" w:cs="Times New Roman"/>
                <w:noProof/>
                <w:sz w:val="24"/>
                <w:szCs w:val="24"/>
                <w:lang w:val="ro-RO"/>
              </w:rPr>
              <w:t xml:space="preserve"> contribuie în mod substanțial la prevenirea sau reducerea riscului de impact negativ al climei actuale și al climei viitoare preconizate asupra oamenilor, naturii sau bunurilor, fără a crește riscul unui impact negativ asupra altor persoane</w:t>
            </w:r>
            <w:r w:rsidR="008A5EE6">
              <w:rPr>
                <w:rFonts w:eastAsia="Times New Roman" w:cs="Times New Roman"/>
                <w:noProof/>
                <w:sz w:val="24"/>
                <w:szCs w:val="24"/>
                <w:lang w:val="ro-RO"/>
              </w:rPr>
              <w:t>,</w:t>
            </w:r>
            <w:r w:rsidR="00281C72" w:rsidRPr="00281C72">
              <w:rPr>
                <w:rFonts w:eastAsia="Times New Roman" w:cs="Times New Roman"/>
                <w:noProof/>
                <w:sz w:val="24"/>
                <w:szCs w:val="24"/>
                <w:lang w:val="ro-RO"/>
              </w:rPr>
              <w:t xml:space="preserve"> naturii sau asupra activelor.</w:t>
            </w:r>
          </w:p>
          <w:p w14:paraId="7784E4D3" w14:textId="2593C9B4" w:rsidR="00281C72" w:rsidRPr="00281C72" w:rsidRDefault="00281C72" w:rsidP="00F912A4">
            <w:pPr>
              <w:widowControl w:val="0"/>
              <w:contextualSpacing/>
              <w:jc w:val="both"/>
              <w:cnfStyle w:val="000000000000" w:firstRow="0" w:lastRow="0" w:firstColumn="0" w:lastColumn="0" w:oddVBand="0" w:evenVBand="0" w:oddHBand="0" w:evenHBand="0" w:firstRowFirstColumn="0" w:firstRowLastColumn="0" w:lastRowFirstColumn="0" w:lastRowLastColumn="0"/>
              <w:rPr>
                <w:rFonts w:eastAsia="Aptos" w:cs="Times New Roman"/>
                <w:sz w:val="24"/>
                <w:szCs w:val="24"/>
                <w:lang w:val="ro-RO"/>
              </w:rPr>
            </w:pPr>
            <w:r w:rsidRPr="00281C72">
              <w:rPr>
                <w:rFonts w:eastAsia="Aptos" w:cs="Times New Roman"/>
                <w:sz w:val="24"/>
                <w:szCs w:val="24"/>
                <w:lang w:val="ro-RO"/>
              </w:rPr>
              <w:t xml:space="preserve">Soluțiile de adaptare menționate la </w:t>
            </w:r>
            <w:r w:rsidR="008A5EE6">
              <w:rPr>
                <w:rFonts w:eastAsia="Aptos" w:cs="Times New Roman"/>
                <w:sz w:val="24"/>
                <w:szCs w:val="24"/>
                <w:lang w:val="ro-RO"/>
              </w:rPr>
              <w:t>sub</w:t>
            </w:r>
            <w:r w:rsidR="008112E5">
              <w:rPr>
                <w:rFonts w:eastAsia="Aptos" w:cs="Times New Roman"/>
                <w:sz w:val="24"/>
                <w:szCs w:val="24"/>
                <w:lang w:val="ro-RO"/>
              </w:rPr>
              <w:t>pct. 2.1</w:t>
            </w:r>
            <w:r w:rsidRPr="00281C72">
              <w:rPr>
                <w:rFonts w:eastAsia="Aptos" w:cs="Times New Roman"/>
                <w:sz w:val="24"/>
                <w:szCs w:val="24"/>
                <w:lang w:val="ro-RO"/>
              </w:rPr>
              <w:t xml:space="preserve"> sunt evaluate și clasificate în ordinea priorității utilizând cele mai bune proiecții climatice disponibile și trebuie, cel puțin, să prevină sau să reducă:</w:t>
            </w:r>
          </w:p>
          <w:p w14:paraId="404B7B3F" w14:textId="4C8508A4" w:rsidR="00281C72" w:rsidRPr="00281C72" w:rsidRDefault="009A14AD" w:rsidP="00F912A4">
            <w:pPr>
              <w:widowControl w:val="0"/>
              <w:contextualSpacing/>
              <w:jc w:val="both"/>
              <w:cnfStyle w:val="000000000000" w:firstRow="0" w:lastRow="0" w:firstColumn="0" w:lastColumn="0" w:oddVBand="0" w:evenVBand="0" w:oddHBand="0" w:evenHBand="0" w:firstRowFirstColumn="0" w:firstRowLastColumn="0" w:lastRowFirstColumn="0" w:lastRowLastColumn="0"/>
              <w:rPr>
                <w:rFonts w:eastAsia="Aptos" w:cs="Times New Roman"/>
                <w:sz w:val="24"/>
                <w:szCs w:val="24"/>
                <w:lang w:val="ro-RO"/>
              </w:rPr>
            </w:pPr>
            <w:r>
              <w:rPr>
                <w:rFonts w:eastAsia="Aptos" w:cs="Times New Roman"/>
                <w:sz w:val="24"/>
                <w:szCs w:val="24"/>
                <w:lang w:val="ro-RO"/>
              </w:rPr>
              <w:t xml:space="preserve">- </w:t>
            </w:r>
            <w:r w:rsidR="00281C72" w:rsidRPr="00281C72">
              <w:rPr>
                <w:rFonts w:eastAsia="Aptos" w:cs="Times New Roman"/>
                <w:sz w:val="24"/>
                <w:szCs w:val="24"/>
                <w:lang w:val="ro-RO"/>
              </w:rPr>
              <w:t xml:space="preserve">impactul negativ specific locației și contextului al schimbărilor climatice asupra activității economice; sau </w:t>
            </w:r>
          </w:p>
          <w:p w14:paraId="2AC3FED3" w14:textId="4BFCD636" w:rsidR="00281C72" w:rsidRPr="00281C72" w:rsidRDefault="009A14AD" w:rsidP="00F912A4">
            <w:pPr>
              <w:contextualSpacing/>
              <w:jc w:val="both"/>
              <w:cnfStyle w:val="000000000000" w:firstRow="0" w:lastRow="0" w:firstColumn="0" w:lastColumn="0" w:oddVBand="0" w:evenVBand="0" w:oddHBand="0" w:evenHBand="0" w:firstRowFirstColumn="0" w:firstRowLastColumn="0" w:lastRowFirstColumn="0" w:lastRowLastColumn="0"/>
              <w:rPr>
                <w:rFonts w:eastAsia="Aptos" w:cs="Times New Roman"/>
                <w:sz w:val="24"/>
                <w:szCs w:val="24"/>
                <w:lang w:val="ro-RO"/>
              </w:rPr>
            </w:pPr>
            <w:r>
              <w:rPr>
                <w:rFonts w:eastAsia="Aptos" w:cs="Times New Roman"/>
                <w:sz w:val="24"/>
                <w:szCs w:val="24"/>
                <w:lang w:val="ro-RO"/>
              </w:rPr>
              <w:t xml:space="preserve">- </w:t>
            </w:r>
            <w:r w:rsidR="00281C72" w:rsidRPr="00281C72">
              <w:rPr>
                <w:rFonts w:eastAsia="Aptos" w:cs="Times New Roman"/>
                <w:sz w:val="24"/>
                <w:szCs w:val="24"/>
                <w:lang w:val="ro-RO"/>
              </w:rPr>
              <w:t>impactul negativ potențial al schimbărilor climatice asupra mediului în care se desfășoară activitatea economică.</w:t>
            </w:r>
          </w:p>
          <w:p w14:paraId="3C139D73" w14:textId="77777777" w:rsidR="00281C72" w:rsidRPr="00281C72" w:rsidRDefault="00281C72" w:rsidP="00F912A4">
            <w:pPr>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imes New Roman"/>
                <w:noProof/>
                <w:sz w:val="24"/>
                <w:szCs w:val="24"/>
                <w:lang w:val="ro-RO"/>
              </w:rPr>
            </w:pPr>
          </w:p>
        </w:tc>
      </w:tr>
      <w:tr w:rsidR="00281C72" w:rsidRPr="00281C72" w14:paraId="1326CA7E" w14:textId="77777777" w:rsidTr="00281C72">
        <w:tc>
          <w:tcPr>
            <w:cnfStyle w:val="001000000000" w:firstRow="0" w:lastRow="0" w:firstColumn="1" w:lastColumn="0" w:oddVBand="0" w:evenVBand="0" w:oddHBand="0" w:evenHBand="0" w:firstRowFirstColumn="0" w:firstRowLastColumn="0" w:lastRowFirstColumn="0" w:lastRowLastColumn="0"/>
            <w:tcW w:w="1692" w:type="dxa"/>
          </w:tcPr>
          <w:p w14:paraId="33ADBA06" w14:textId="71C1619C" w:rsidR="00281C72" w:rsidRPr="00281C72" w:rsidRDefault="00281C72" w:rsidP="00F912A4">
            <w:pPr>
              <w:jc w:val="both"/>
              <w:rPr>
                <w:rFonts w:eastAsia="Times New Roman" w:cs="Times New Roman"/>
                <w:color w:val="000000"/>
                <w:sz w:val="24"/>
                <w:szCs w:val="24"/>
                <w:lang w:val="ro-RO" w:eastAsia="en-GB"/>
              </w:rPr>
            </w:pPr>
            <w:r w:rsidRPr="00281C72">
              <w:rPr>
                <w:rFonts w:eastAsia="Times New Roman" w:cs="Times New Roman"/>
                <w:noProof/>
                <w:color w:val="000000"/>
                <w:sz w:val="24"/>
                <w:szCs w:val="24"/>
                <w:lang w:val="ro-RO" w:eastAsia="en-GB"/>
              </w:rPr>
              <w:t>3. C</w:t>
            </w:r>
            <w:r w:rsidRPr="00281C72">
              <w:rPr>
                <w:rFonts w:eastAsia="Times New Roman" w:cs="Times New Roman"/>
                <w:color w:val="000000"/>
                <w:sz w:val="24"/>
                <w:szCs w:val="24"/>
                <w:lang w:val="ro-RO" w:eastAsia="en-GB"/>
              </w:rPr>
              <w:t xml:space="preserve">ontribuția substanțială la utilizarea durabilă și la protecția resurselor de apă </w:t>
            </w:r>
          </w:p>
        </w:tc>
        <w:tc>
          <w:tcPr>
            <w:tcW w:w="7487" w:type="dxa"/>
          </w:tcPr>
          <w:p w14:paraId="2AC63AA5" w14:textId="77777777" w:rsidR="00281C72" w:rsidRPr="00281C72" w:rsidRDefault="00281C72" w:rsidP="00F912A4">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ro-RO" w:eastAsia="en-GB"/>
              </w:rPr>
            </w:pPr>
            <w:r w:rsidRPr="00281C72">
              <w:rPr>
                <w:rFonts w:eastAsia="Times New Roman" w:cs="Times New Roman"/>
                <w:color w:val="000000"/>
                <w:sz w:val="24"/>
                <w:szCs w:val="24"/>
                <w:lang w:val="ro-RO" w:eastAsia="en-GB"/>
              </w:rPr>
              <w:t>Activitatea economică contribuie în mod substanțial la utilizarea durabilă și la protecția resurselor de apă în cazul în care activitatea respectivă fie contribuie în mod substanțial la obținerea stării bune a corpurilor de apă, inclusiv a corpurilor de apă de suprafață și a celor subterane, sau la prevenirea deteriorării corpurilor de apă care sunt deja în stare bună, prin:</w:t>
            </w:r>
          </w:p>
          <w:p w14:paraId="11C483D7" w14:textId="22CA8F44" w:rsidR="00281C72" w:rsidRPr="00281C72" w:rsidRDefault="008112E5" w:rsidP="004F76BF">
            <w:pPr>
              <w:widowControl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ro-RO"/>
              </w:rPr>
            </w:pPr>
            <w:r>
              <w:rPr>
                <w:rFonts w:eastAsia="Times New Roman" w:cs="Times New Roman"/>
                <w:sz w:val="24"/>
                <w:szCs w:val="24"/>
                <w:lang w:val="ro-RO"/>
              </w:rPr>
              <w:t xml:space="preserve">3.1. </w:t>
            </w:r>
            <w:r w:rsidR="00281C72" w:rsidRPr="00281C72">
              <w:rPr>
                <w:rFonts w:eastAsia="Times New Roman" w:cs="Times New Roman"/>
                <w:sz w:val="24"/>
                <w:szCs w:val="24"/>
                <w:lang w:val="ro-RO"/>
              </w:rPr>
              <w:t>protejarea mediului împotriva efectelor negative ale deversărilor de ape reziduale urbane și industriale, inclusiv ale contaminanților care generează preocupări noi, cum ar fi medicamentele și microplasticul, de exemplu prin asigurarea colectării, tratării și deversării adecvate a apelor reziduale urbane și industriale;</w:t>
            </w:r>
          </w:p>
          <w:p w14:paraId="3B0295EA" w14:textId="4FE6E544" w:rsidR="00281C72" w:rsidRPr="00281C72" w:rsidRDefault="008112E5" w:rsidP="004F76BF">
            <w:pPr>
              <w:widowControl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ro-RO"/>
              </w:rPr>
            </w:pPr>
            <w:r>
              <w:rPr>
                <w:rFonts w:eastAsia="Times New Roman" w:cs="Times New Roman"/>
                <w:sz w:val="24"/>
                <w:szCs w:val="24"/>
                <w:lang w:val="ro-RO"/>
              </w:rPr>
              <w:t xml:space="preserve">3.2. </w:t>
            </w:r>
            <w:r w:rsidR="00281C72" w:rsidRPr="00281C72">
              <w:rPr>
                <w:rFonts w:eastAsia="Times New Roman" w:cs="Times New Roman"/>
                <w:sz w:val="24"/>
                <w:szCs w:val="24"/>
                <w:lang w:val="ro-RO"/>
              </w:rPr>
              <w:t>protejarea sănătății umane de efectul negativ al oricărei contaminări a apei destinate consumului uman, prin garantarea faptului că aceasta nu conține microorganisme, paraziți și substanțe care constituie un pericol potențial pentru sănătatea umană, precum și sporirea accesului oamenilor la apă potabilă curată;</w:t>
            </w:r>
          </w:p>
          <w:p w14:paraId="6D3DFE6F" w14:textId="67F63911" w:rsidR="00281C72" w:rsidRPr="00281C72" w:rsidRDefault="008112E5" w:rsidP="004F76BF">
            <w:pPr>
              <w:widowControl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ro-RO"/>
              </w:rPr>
            </w:pPr>
            <w:r>
              <w:rPr>
                <w:rFonts w:eastAsia="Times New Roman" w:cs="Times New Roman"/>
                <w:sz w:val="24"/>
                <w:szCs w:val="24"/>
                <w:lang w:val="ro-RO"/>
              </w:rPr>
              <w:t xml:space="preserve">3.3. </w:t>
            </w:r>
            <w:r w:rsidR="00281C72" w:rsidRPr="00281C72">
              <w:rPr>
                <w:rFonts w:eastAsia="Times New Roman" w:cs="Times New Roman"/>
                <w:sz w:val="24"/>
                <w:szCs w:val="24"/>
                <w:lang w:val="ro-RO"/>
              </w:rPr>
              <w:t>îmbunătățirea gestionării și a eficienței utilizării apei, inclusiv prin protejarea și îmbunătățirea stării ecosistemelor acvatice, prin promovarea utilizării durabile a apei pe baza unei protecții pe termen lung a resurselor de apă disponibile, printre altele prin utilizarea unor măsuri precum reutilizarea apei, prin asigurarea reducerii progresive a emisiilor poluante în apele de suprafață și în apele subterane, prin contribuirea la atenuarea efectelor inundațiilor și ale secetei sau prin orice altă activitate care protejează sau îmbunătățește starea calitativă și cantitativă a corpurilor de apă;</w:t>
            </w:r>
          </w:p>
          <w:p w14:paraId="62F604E6" w14:textId="7778329F" w:rsidR="00281C72" w:rsidRPr="00281C72" w:rsidRDefault="008112E5" w:rsidP="00D70459">
            <w:pPr>
              <w:widowControl w:val="0"/>
              <w:spacing w:line="259" w:lineRule="auto"/>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4"/>
                <w:szCs w:val="24"/>
                <w:lang w:val="ro-RO"/>
              </w:rPr>
            </w:pPr>
            <w:r>
              <w:rPr>
                <w:rFonts w:eastAsia="Times New Roman" w:cs="Times New Roman"/>
                <w:sz w:val="24"/>
                <w:szCs w:val="24"/>
                <w:lang w:val="ro-RO"/>
              </w:rPr>
              <w:t xml:space="preserve">3.4. </w:t>
            </w:r>
            <w:r w:rsidR="00281C72" w:rsidRPr="00281C72">
              <w:rPr>
                <w:rFonts w:eastAsia="Times New Roman" w:cs="Times New Roman"/>
                <w:sz w:val="24"/>
                <w:szCs w:val="24"/>
                <w:lang w:val="ro-RO"/>
              </w:rPr>
              <w:t xml:space="preserve">facilitarea oricăreia dintre activitățile enumerate la </w:t>
            </w:r>
            <w:r w:rsidR="008A5EE6">
              <w:rPr>
                <w:rFonts w:eastAsia="Times New Roman" w:cs="Times New Roman"/>
                <w:sz w:val="24"/>
                <w:szCs w:val="24"/>
                <w:lang w:val="ro-RO"/>
              </w:rPr>
              <w:t>sub</w:t>
            </w:r>
            <w:r>
              <w:rPr>
                <w:rFonts w:eastAsia="Times New Roman" w:cs="Times New Roman"/>
                <w:sz w:val="24"/>
                <w:szCs w:val="24"/>
                <w:lang w:val="ro-RO"/>
              </w:rPr>
              <w:t>pct. 3.1-3.3,</w:t>
            </w:r>
            <w:r w:rsidR="00281C72" w:rsidRPr="00281C72">
              <w:rPr>
                <w:rFonts w:eastAsia="Times New Roman" w:cs="Times New Roman"/>
                <w:sz w:val="24"/>
                <w:szCs w:val="24"/>
                <w:lang w:val="ro-RO"/>
              </w:rPr>
              <w:t xml:space="preserve"> în conformitate cu definiția activităților de facilitare</w:t>
            </w:r>
            <w:r w:rsidR="00281C72" w:rsidRPr="00281C72">
              <w:rPr>
                <w:rFonts w:eastAsia="Times New Roman" w:cs="Times New Roman"/>
                <w:noProof/>
                <w:sz w:val="24"/>
                <w:szCs w:val="24"/>
                <w:lang w:val="ro-RO"/>
              </w:rPr>
              <w:t xml:space="preserve"> prevăzută î</w:t>
            </w:r>
            <w:r w:rsidR="00281C72" w:rsidRPr="00281C72">
              <w:rPr>
                <w:rFonts w:eastAsia="Times New Roman" w:cs="Times New Roman"/>
                <w:noProof/>
                <w:color w:val="000000"/>
                <w:sz w:val="24"/>
                <w:szCs w:val="24"/>
                <w:lang w:val="ro-RO"/>
              </w:rPr>
              <w:t xml:space="preserve">n </w:t>
            </w:r>
            <w:r w:rsidR="008A5EE6">
              <w:rPr>
                <w:rFonts w:eastAsia="Times New Roman" w:cs="Times New Roman"/>
                <w:noProof/>
                <w:color w:val="000000"/>
                <w:sz w:val="24"/>
                <w:szCs w:val="24"/>
                <w:lang w:val="ro-RO"/>
              </w:rPr>
              <w:t>secțiunea</w:t>
            </w:r>
            <w:r w:rsidR="008A5EE6" w:rsidRPr="00281C72">
              <w:rPr>
                <w:rFonts w:eastAsia="Times New Roman" w:cs="Times New Roman"/>
                <w:noProof/>
                <w:color w:val="000000"/>
                <w:sz w:val="24"/>
                <w:szCs w:val="24"/>
                <w:lang w:val="ro-RO"/>
              </w:rPr>
              <w:t xml:space="preserve"> </w:t>
            </w:r>
            <w:r w:rsidR="00281C72" w:rsidRPr="00281C72">
              <w:rPr>
                <w:rFonts w:eastAsia="Times New Roman" w:cs="Times New Roman"/>
                <w:noProof/>
                <w:color w:val="000000"/>
                <w:sz w:val="24"/>
                <w:szCs w:val="24"/>
                <w:lang w:val="ro-RO"/>
              </w:rPr>
              <w:t>IV, pc</w:t>
            </w:r>
            <w:r w:rsidR="00281C72" w:rsidRPr="00CD69F8">
              <w:rPr>
                <w:rFonts w:eastAsia="Times New Roman" w:cs="Times New Roman"/>
                <w:noProof/>
                <w:sz w:val="24"/>
                <w:szCs w:val="24"/>
                <w:lang w:val="ro-RO"/>
              </w:rPr>
              <w:t xml:space="preserve">t. </w:t>
            </w:r>
            <w:r w:rsidR="00CD69F8" w:rsidRPr="00CD69F8">
              <w:rPr>
                <w:rFonts w:eastAsia="Times New Roman" w:cs="Times New Roman"/>
                <w:noProof/>
                <w:sz w:val="24"/>
                <w:szCs w:val="24"/>
                <w:lang w:val="ro-RO"/>
              </w:rPr>
              <w:t>28</w:t>
            </w:r>
            <w:r w:rsidR="00281C72" w:rsidRPr="00CD69F8">
              <w:rPr>
                <w:rFonts w:eastAsia="Times New Roman" w:cs="Times New Roman"/>
                <w:noProof/>
                <w:sz w:val="24"/>
                <w:szCs w:val="24"/>
                <w:lang w:val="ro-RO"/>
              </w:rPr>
              <w:t xml:space="preserve">. </w:t>
            </w:r>
          </w:p>
        </w:tc>
      </w:tr>
      <w:tr w:rsidR="00281C72" w:rsidRPr="00281C72" w14:paraId="3669BC2B" w14:textId="77777777" w:rsidTr="00281C72">
        <w:tc>
          <w:tcPr>
            <w:cnfStyle w:val="001000000000" w:firstRow="0" w:lastRow="0" w:firstColumn="1" w:lastColumn="0" w:oddVBand="0" w:evenVBand="0" w:oddHBand="0" w:evenHBand="0" w:firstRowFirstColumn="0" w:firstRowLastColumn="0" w:lastRowFirstColumn="0" w:lastRowLastColumn="0"/>
            <w:tcW w:w="1692" w:type="dxa"/>
          </w:tcPr>
          <w:p w14:paraId="5232FC91" w14:textId="64C34967" w:rsidR="00281C72" w:rsidRPr="00281C72" w:rsidRDefault="00281C72" w:rsidP="00F912A4">
            <w:pPr>
              <w:contextualSpacing/>
              <w:jc w:val="both"/>
              <w:rPr>
                <w:rFonts w:eastAsia="Times New Roman" w:cs="Times New Roman"/>
                <w:noProof/>
                <w:sz w:val="24"/>
                <w:szCs w:val="24"/>
                <w:lang w:val="ro-RO"/>
              </w:rPr>
            </w:pPr>
            <w:r w:rsidRPr="00281C72">
              <w:rPr>
                <w:rFonts w:eastAsia="Times New Roman" w:cs="Times New Roman"/>
                <w:noProof/>
                <w:sz w:val="24"/>
                <w:szCs w:val="24"/>
                <w:lang w:val="ro-RO"/>
              </w:rPr>
              <w:t xml:space="preserve">4. </w:t>
            </w:r>
            <w:r w:rsidRPr="00281C72">
              <w:rPr>
                <w:rFonts w:eastAsia="Times New Roman" w:cs="Times New Roman"/>
                <w:noProof/>
                <w:sz w:val="24"/>
                <w:szCs w:val="24"/>
                <w:lang w:val="ro-RO" w:eastAsia="ja-JP"/>
              </w:rPr>
              <w:t xml:space="preserve">Contribuția substanțială la tranziția </w:t>
            </w:r>
            <w:r w:rsidRPr="00281C72">
              <w:rPr>
                <w:rFonts w:eastAsia="Times New Roman" w:cs="Times New Roman"/>
                <w:noProof/>
                <w:sz w:val="24"/>
                <w:szCs w:val="24"/>
                <w:lang w:val="ro-RO"/>
              </w:rPr>
              <w:t xml:space="preserve">către </w:t>
            </w:r>
            <w:r w:rsidRPr="00281C72">
              <w:rPr>
                <w:rFonts w:eastAsia="Times New Roman" w:cs="Times New Roman"/>
                <w:noProof/>
                <w:sz w:val="24"/>
                <w:szCs w:val="24"/>
                <w:lang w:val="ro-RO"/>
              </w:rPr>
              <w:lastRenderedPageBreak/>
              <w:t>o economie circulară</w:t>
            </w:r>
          </w:p>
        </w:tc>
        <w:tc>
          <w:tcPr>
            <w:tcW w:w="7487" w:type="dxa"/>
          </w:tcPr>
          <w:p w14:paraId="09103ABE" w14:textId="77777777" w:rsidR="00281C72" w:rsidRPr="00281C72" w:rsidRDefault="00281C72" w:rsidP="00F912A4">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ro-RO" w:eastAsia="en-GB"/>
              </w:rPr>
            </w:pPr>
            <w:r w:rsidRPr="00281C72">
              <w:rPr>
                <w:rFonts w:eastAsia="Times New Roman" w:cs="Times New Roman"/>
                <w:color w:val="000000"/>
                <w:sz w:val="24"/>
                <w:szCs w:val="24"/>
                <w:lang w:val="ro-RO" w:eastAsia="en-GB"/>
              </w:rPr>
              <w:lastRenderedPageBreak/>
              <w:t>Activitatea economică contribuie în mod substanțial la tranziția către o economie circulară, inclusiv la prevenirea generării de deșeuri, la reutilizarea și la reciclarea acestora, în cazul în care activitatea respectivă:</w:t>
            </w:r>
          </w:p>
          <w:p w14:paraId="53053E8A" w14:textId="32E3E410" w:rsidR="008A5EE6" w:rsidRDefault="008112E5" w:rsidP="004F76BF">
            <w:pPr>
              <w:widowControl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ro-RO"/>
              </w:rPr>
            </w:pPr>
            <w:r>
              <w:rPr>
                <w:rFonts w:eastAsia="Times New Roman" w:cs="Times New Roman"/>
                <w:sz w:val="24"/>
                <w:szCs w:val="24"/>
                <w:lang w:val="ro-RO"/>
              </w:rPr>
              <w:lastRenderedPageBreak/>
              <w:t xml:space="preserve">4.1. </w:t>
            </w:r>
            <w:r w:rsidR="00281C72" w:rsidRPr="00281C72">
              <w:rPr>
                <w:rFonts w:eastAsia="Times New Roman" w:cs="Times New Roman"/>
                <w:sz w:val="24"/>
                <w:szCs w:val="24"/>
                <w:lang w:val="ro-RO"/>
              </w:rPr>
              <w:t xml:space="preserve">utilizează mai eficient resursele naturale, inclusiv materialele biologice și alte materii prime obținute în mod durabil, în procesul de producție, inclusiv prin: </w:t>
            </w:r>
          </w:p>
          <w:p w14:paraId="077708E0" w14:textId="25E8FDE5" w:rsidR="008A5EE6" w:rsidRDefault="000C56B7" w:rsidP="004F76BF">
            <w:pPr>
              <w:widowControl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ro-RO"/>
              </w:rPr>
            </w:pPr>
            <w:r>
              <w:rPr>
                <w:rFonts w:eastAsia="Times New Roman" w:cs="Times New Roman"/>
                <w:sz w:val="24"/>
                <w:szCs w:val="24"/>
                <w:lang w:val="ro-RO"/>
              </w:rPr>
              <w:t>4.1.1.</w:t>
            </w:r>
            <w:r w:rsidR="00281C72" w:rsidRPr="00281C72">
              <w:rPr>
                <w:rFonts w:eastAsia="Times New Roman" w:cs="Times New Roman"/>
                <w:sz w:val="24"/>
                <w:szCs w:val="24"/>
                <w:lang w:val="ro-RO"/>
              </w:rPr>
              <w:t xml:space="preserve"> reducerea utilizării de materii prime primare sau creșterea utilizării produselor secundare și a materiilor prime secundare; sau </w:t>
            </w:r>
          </w:p>
          <w:p w14:paraId="4EAA4C5C" w14:textId="664175E6" w:rsidR="00281C72" w:rsidRPr="00281C72" w:rsidRDefault="000C56B7" w:rsidP="004F76BF">
            <w:pPr>
              <w:widowControl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ro-RO"/>
              </w:rPr>
            </w:pPr>
            <w:r>
              <w:rPr>
                <w:rFonts w:eastAsia="Times New Roman" w:cs="Times New Roman"/>
                <w:sz w:val="24"/>
                <w:szCs w:val="24"/>
                <w:lang w:val="ro-RO"/>
              </w:rPr>
              <w:t>4.1.2.</w:t>
            </w:r>
            <w:r w:rsidR="00281C72" w:rsidRPr="00281C72">
              <w:rPr>
                <w:rFonts w:eastAsia="Times New Roman" w:cs="Times New Roman"/>
                <w:sz w:val="24"/>
                <w:szCs w:val="24"/>
                <w:lang w:val="ro-RO"/>
              </w:rPr>
              <w:t xml:space="preserve"> măsuri privind utilizarea eficientă a resurselor și eficiența energetică;</w:t>
            </w:r>
          </w:p>
          <w:p w14:paraId="76404E3E" w14:textId="7854D576" w:rsidR="00281C72" w:rsidRPr="00281C72" w:rsidRDefault="008112E5" w:rsidP="004F76BF">
            <w:pPr>
              <w:widowControl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ro-RO"/>
              </w:rPr>
            </w:pPr>
            <w:r>
              <w:rPr>
                <w:rFonts w:eastAsia="Times New Roman" w:cs="Times New Roman"/>
                <w:sz w:val="24"/>
                <w:szCs w:val="24"/>
                <w:lang w:val="ro-RO"/>
              </w:rPr>
              <w:t xml:space="preserve">4.2. </w:t>
            </w:r>
            <w:r w:rsidR="00281C72" w:rsidRPr="00281C72">
              <w:rPr>
                <w:rFonts w:eastAsia="Times New Roman" w:cs="Times New Roman"/>
                <w:sz w:val="24"/>
                <w:szCs w:val="24"/>
                <w:lang w:val="ro-RO"/>
              </w:rPr>
              <w:t>crește durabilitatea și potențialul produselor de a fi reparate, modernizate sau reutilizate, în special în activitățile de proiectare și de fabricare;</w:t>
            </w:r>
          </w:p>
          <w:p w14:paraId="1C06A526" w14:textId="698E190F" w:rsidR="00281C72" w:rsidRPr="00281C72" w:rsidRDefault="008112E5" w:rsidP="004F76BF">
            <w:pPr>
              <w:widowControl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ro-RO"/>
              </w:rPr>
            </w:pPr>
            <w:r>
              <w:rPr>
                <w:rFonts w:eastAsia="Times New Roman" w:cs="Times New Roman"/>
                <w:sz w:val="24"/>
                <w:szCs w:val="24"/>
                <w:lang w:val="ro-RO"/>
              </w:rPr>
              <w:t xml:space="preserve">4.3. </w:t>
            </w:r>
            <w:r w:rsidR="00281C72" w:rsidRPr="00281C72">
              <w:rPr>
                <w:rFonts w:eastAsia="Times New Roman" w:cs="Times New Roman"/>
                <w:sz w:val="24"/>
                <w:szCs w:val="24"/>
                <w:lang w:val="ro-RO"/>
              </w:rPr>
              <w:t>crește potențialul de reciclare al produselor, inclusiv potențialul de reciclare al materialelor individuale conținute în respectivele produse, printre altele prin înlocuirea sau reducerea utilizării de produse și materiale care nu sunt reciclabile, în special în activitățile de proiectare și de fabricare;</w:t>
            </w:r>
          </w:p>
          <w:p w14:paraId="45FA69C3" w14:textId="0B6444C5" w:rsidR="00281C72" w:rsidRPr="00281C72" w:rsidRDefault="008112E5" w:rsidP="004F76BF">
            <w:pPr>
              <w:widowControl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ro-RO"/>
              </w:rPr>
            </w:pPr>
            <w:r>
              <w:rPr>
                <w:rFonts w:eastAsia="Times New Roman" w:cs="Times New Roman"/>
                <w:sz w:val="24"/>
                <w:szCs w:val="24"/>
                <w:lang w:val="ro-RO"/>
              </w:rPr>
              <w:t xml:space="preserve">4.4. </w:t>
            </w:r>
            <w:r w:rsidR="00281C72" w:rsidRPr="00281C72">
              <w:rPr>
                <w:rFonts w:eastAsia="Times New Roman" w:cs="Times New Roman"/>
                <w:sz w:val="24"/>
                <w:szCs w:val="24"/>
                <w:lang w:val="ro-RO"/>
              </w:rPr>
              <w:t xml:space="preserve">reduce substanțial conținutul de substanțe periculoase și înlocuiește substanțele </w:t>
            </w:r>
            <w:r w:rsidR="00370D4D" w:rsidRPr="00370D4D">
              <w:rPr>
                <w:rFonts w:eastAsia="Times New Roman" w:cs="Times New Roman"/>
                <w:sz w:val="24"/>
                <w:szCs w:val="24"/>
                <w:lang w:val="ro-RO"/>
              </w:rPr>
              <w:t>cu risc înalt pentru sănătatea umană și pentru mediu</w:t>
            </w:r>
            <w:r w:rsidR="00370D4D" w:rsidRPr="00370D4D" w:rsidDel="00370D4D">
              <w:rPr>
                <w:rFonts w:eastAsia="Times New Roman" w:cs="Times New Roman"/>
                <w:sz w:val="24"/>
                <w:szCs w:val="24"/>
                <w:lang w:val="ro-RO"/>
              </w:rPr>
              <w:t xml:space="preserve"> </w:t>
            </w:r>
            <w:r w:rsidR="00281C72" w:rsidRPr="00281C72">
              <w:rPr>
                <w:rFonts w:eastAsia="Times New Roman" w:cs="Times New Roman"/>
                <w:sz w:val="24"/>
                <w:szCs w:val="24"/>
                <w:lang w:val="ro-RO"/>
              </w:rPr>
              <w:t>din materiale și produse pe durata întregului lor ciclu de viață,, inclusiv prin înlocuirea acestor substanțe cu alternative mai sigure și prin asigurarea trasabilității;</w:t>
            </w:r>
          </w:p>
          <w:p w14:paraId="32B83834" w14:textId="20AEF7C2" w:rsidR="00281C72" w:rsidRPr="00281C72" w:rsidRDefault="008112E5" w:rsidP="004F76BF">
            <w:pPr>
              <w:widowControl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ro-RO"/>
              </w:rPr>
            </w:pPr>
            <w:r>
              <w:rPr>
                <w:rFonts w:eastAsia="Times New Roman" w:cs="Times New Roman"/>
                <w:sz w:val="24"/>
                <w:szCs w:val="24"/>
                <w:lang w:val="ro-RO"/>
              </w:rPr>
              <w:t xml:space="preserve">4.5. </w:t>
            </w:r>
            <w:r w:rsidR="00281C72" w:rsidRPr="00281C72">
              <w:rPr>
                <w:rFonts w:eastAsia="Times New Roman" w:cs="Times New Roman"/>
                <w:sz w:val="24"/>
                <w:szCs w:val="24"/>
                <w:lang w:val="ro-RO"/>
              </w:rPr>
              <w:t>prelungește utilizarea produselor, inclusiv prin reutilizare, proiectare pentru longevitate, schimbarea destinației, dezasamblare, refabricare, modernizare și reparare și partajarea produselor;</w:t>
            </w:r>
          </w:p>
          <w:p w14:paraId="6050FEFA" w14:textId="73639E2C" w:rsidR="00281C72" w:rsidRPr="00281C72" w:rsidRDefault="008112E5" w:rsidP="004F76BF">
            <w:pPr>
              <w:widowControl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ro-RO"/>
              </w:rPr>
            </w:pPr>
            <w:r>
              <w:rPr>
                <w:rFonts w:eastAsia="Times New Roman" w:cs="Times New Roman"/>
                <w:sz w:val="24"/>
                <w:szCs w:val="24"/>
                <w:lang w:val="ro-RO"/>
              </w:rPr>
              <w:t xml:space="preserve">4.6. </w:t>
            </w:r>
            <w:r w:rsidR="00281C72" w:rsidRPr="00281C72">
              <w:rPr>
                <w:rFonts w:eastAsia="Times New Roman" w:cs="Times New Roman"/>
                <w:sz w:val="24"/>
                <w:szCs w:val="24"/>
                <w:lang w:val="ro-RO"/>
              </w:rPr>
              <w:t>sporește utilizarea materiilor prime secundare și a calității acestora, inclusiv printr-o reciclare de înaltă calitate a deșeurilor;</w:t>
            </w:r>
          </w:p>
          <w:p w14:paraId="1E529FBA" w14:textId="4FB7EFE0" w:rsidR="00281C72" w:rsidRPr="00281C72" w:rsidRDefault="008112E5" w:rsidP="004F76BF">
            <w:pPr>
              <w:widowControl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ro-RO"/>
              </w:rPr>
            </w:pPr>
            <w:r>
              <w:rPr>
                <w:rFonts w:eastAsia="Times New Roman" w:cs="Times New Roman"/>
                <w:sz w:val="24"/>
                <w:szCs w:val="24"/>
                <w:lang w:val="ro-RO"/>
              </w:rPr>
              <w:t xml:space="preserve">4.7. </w:t>
            </w:r>
            <w:r w:rsidR="00281C72" w:rsidRPr="00281C72">
              <w:rPr>
                <w:rFonts w:eastAsia="Times New Roman" w:cs="Times New Roman"/>
                <w:sz w:val="24"/>
                <w:szCs w:val="24"/>
                <w:lang w:val="ro-RO"/>
              </w:rPr>
              <w:t>previne sau reduce generarea de deșeuri, inclusiv generarea de deșeuri din extracția mineralelor și de deșeuri din construcția și demolarea clădirilor;</w:t>
            </w:r>
          </w:p>
          <w:p w14:paraId="62C6736B" w14:textId="5E7A41CF" w:rsidR="00281C72" w:rsidRPr="00281C72" w:rsidRDefault="008112E5" w:rsidP="004F76BF">
            <w:pPr>
              <w:widowControl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ro-RO"/>
              </w:rPr>
            </w:pPr>
            <w:r>
              <w:rPr>
                <w:rFonts w:eastAsia="Times New Roman" w:cs="Times New Roman"/>
                <w:sz w:val="24"/>
                <w:szCs w:val="24"/>
                <w:lang w:val="ro-RO"/>
              </w:rPr>
              <w:t xml:space="preserve">4.8. </w:t>
            </w:r>
            <w:r w:rsidR="00281C72" w:rsidRPr="00281C72">
              <w:rPr>
                <w:rFonts w:eastAsia="Times New Roman" w:cs="Times New Roman"/>
                <w:sz w:val="24"/>
                <w:szCs w:val="24"/>
                <w:lang w:val="ro-RO"/>
              </w:rPr>
              <w:t>sporește pregătirea pentru reutilizarea și pentru reciclarea deșeurilor;</w:t>
            </w:r>
          </w:p>
          <w:p w14:paraId="7246A955" w14:textId="133B8F73" w:rsidR="00281C72" w:rsidRPr="00281C72" w:rsidRDefault="008112E5" w:rsidP="004F76BF">
            <w:pPr>
              <w:widowControl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ro-RO"/>
              </w:rPr>
            </w:pPr>
            <w:r>
              <w:rPr>
                <w:rFonts w:eastAsia="Times New Roman" w:cs="Times New Roman"/>
                <w:sz w:val="24"/>
                <w:szCs w:val="24"/>
                <w:lang w:val="ro-RO"/>
              </w:rPr>
              <w:t xml:space="preserve">4.9. </w:t>
            </w:r>
            <w:r w:rsidR="00281C72" w:rsidRPr="00281C72">
              <w:rPr>
                <w:rFonts w:eastAsia="Times New Roman" w:cs="Times New Roman"/>
                <w:sz w:val="24"/>
                <w:szCs w:val="24"/>
                <w:lang w:val="ro-RO"/>
              </w:rPr>
              <w:t>crește dezvoltarea infrastructurii de gestionare a deșeurilor necesare pentru prevenire, pentru pregătirea pentru reutilizare și pentru reciclare, garantând totodată că materialele recuperate sunt reciclate ca materii prime secundare de înaltă calitate în producție, evitând astfel scăderea calității (downcycling);</w:t>
            </w:r>
          </w:p>
          <w:p w14:paraId="1BDB1D70" w14:textId="6EFADBCF" w:rsidR="00281C72" w:rsidRPr="00281C72" w:rsidRDefault="008112E5" w:rsidP="004F76BF">
            <w:pPr>
              <w:widowControl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ro-RO"/>
              </w:rPr>
            </w:pPr>
            <w:r>
              <w:rPr>
                <w:rFonts w:eastAsia="Times New Roman" w:cs="Times New Roman"/>
                <w:sz w:val="24"/>
                <w:szCs w:val="24"/>
                <w:lang w:val="ro-RO"/>
              </w:rPr>
              <w:t xml:space="preserve">4.10. </w:t>
            </w:r>
            <w:r w:rsidR="00281C72" w:rsidRPr="00281C72">
              <w:rPr>
                <w:rFonts w:eastAsia="Times New Roman" w:cs="Times New Roman"/>
                <w:sz w:val="24"/>
                <w:szCs w:val="24"/>
                <w:lang w:val="ro-RO"/>
              </w:rPr>
              <w:t>reduce la minimum incinerarea deșeurilor</w:t>
            </w:r>
            <w:r w:rsidR="00135D0A" w:rsidRPr="006A2E07">
              <w:rPr>
                <w:rFonts w:eastAsia="Calibri" w:cs="Times New Roman"/>
                <w:noProof/>
                <w:sz w:val="24"/>
                <w:szCs w:val="24"/>
                <w:lang w:val="ro-RO"/>
              </w:rPr>
              <w:t xml:space="preserve">, cu excepția incinerării deșeurilor reziduale/nereciclabile, efectuate în instalații autorizate, care respectă concluziile </w:t>
            </w:r>
            <w:r w:rsidR="006A2E07" w:rsidRPr="006A2E07">
              <w:rPr>
                <w:rFonts w:eastAsia="Calibri" w:cs="Times New Roman"/>
                <w:noProof/>
                <w:sz w:val="24"/>
                <w:szCs w:val="24"/>
                <w:lang w:val="ro-RO"/>
              </w:rPr>
              <w:t>privind cele mai bune tehnici disponibile </w:t>
            </w:r>
            <w:r w:rsidR="006A2E07">
              <w:rPr>
                <w:rFonts w:eastAsia="Calibri" w:cs="Times New Roman"/>
                <w:noProof/>
                <w:sz w:val="24"/>
                <w:szCs w:val="24"/>
                <w:lang w:val="ro-RO"/>
              </w:rPr>
              <w:t>(</w:t>
            </w:r>
            <w:r w:rsidR="00135D0A" w:rsidRPr="006A2E07">
              <w:rPr>
                <w:rFonts w:eastAsia="Calibri" w:cs="Times New Roman"/>
                <w:noProof/>
                <w:sz w:val="24"/>
                <w:szCs w:val="24"/>
                <w:lang w:val="ro-RO"/>
              </w:rPr>
              <w:t>BAT</w:t>
            </w:r>
            <w:r w:rsidR="006A2E07">
              <w:rPr>
                <w:rFonts w:eastAsia="Calibri" w:cs="Times New Roman"/>
                <w:noProof/>
                <w:sz w:val="24"/>
                <w:szCs w:val="24"/>
                <w:lang w:val="ro-RO"/>
              </w:rPr>
              <w:t>)</w:t>
            </w:r>
            <w:r w:rsidR="00135D0A" w:rsidRPr="006A2E07">
              <w:rPr>
                <w:rFonts w:eastAsia="Calibri" w:cs="Times New Roman"/>
                <w:noProof/>
                <w:sz w:val="24"/>
                <w:szCs w:val="24"/>
                <w:lang w:val="ro-RO"/>
              </w:rPr>
              <w:t xml:space="preserve"> aplicabile și valorile-limită de emisii (</w:t>
            </w:r>
            <w:r w:rsidR="0094697D">
              <w:rPr>
                <w:rFonts w:eastAsia="Calibri" w:cs="Times New Roman"/>
                <w:noProof/>
                <w:sz w:val="24"/>
                <w:szCs w:val="24"/>
                <w:lang w:val="ro-RO"/>
              </w:rPr>
              <w:t>BAT-AEL</w:t>
            </w:r>
            <w:r w:rsidR="00135D0A" w:rsidRPr="006A2E07">
              <w:rPr>
                <w:rFonts w:eastAsia="Calibri" w:cs="Times New Roman"/>
                <w:noProof/>
                <w:sz w:val="24"/>
                <w:szCs w:val="24"/>
                <w:lang w:val="ro-RO"/>
              </w:rPr>
              <w:t>)</w:t>
            </w:r>
            <w:r w:rsidR="00281C72" w:rsidRPr="00281C72">
              <w:rPr>
                <w:rFonts w:eastAsia="Times New Roman" w:cs="Times New Roman"/>
                <w:sz w:val="24"/>
                <w:szCs w:val="24"/>
                <w:lang w:val="ro-RO"/>
              </w:rPr>
              <w:t xml:space="preserve"> și evită eliminarea deșeurilor, inclusiv depozitarea, în conformitate cu principiile ierarhiei deșeurilor;</w:t>
            </w:r>
          </w:p>
          <w:p w14:paraId="40051965" w14:textId="28CF7469" w:rsidR="00281C72" w:rsidRPr="00281C72" w:rsidRDefault="008112E5" w:rsidP="004F76BF">
            <w:pPr>
              <w:widowControl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ro-RO"/>
              </w:rPr>
            </w:pPr>
            <w:r>
              <w:rPr>
                <w:rFonts w:eastAsia="Times New Roman" w:cs="Times New Roman"/>
                <w:sz w:val="24"/>
                <w:szCs w:val="24"/>
                <w:lang w:val="ro-RO"/>
              </w:rPr>
              <w:t xml:space="preserve">4.11. </w:t>
            </w:r>
            <w:r w:rsidR="00281C72" w:rsidRPr="00281C72">
              <w:rPr>
                <w:rFonts w:eastAsia="Times New Roman" w:cs="Times New Roman"/>
                <w:sz w:val="24"/>
                <w:szCs w:val="24"/>
                <w:lang w:val="ro-RO"/>
              </w:rPr>
              <w:t>evită și reduce generarea de deșeuri; sau</w:t>
            </w:r>
          </w:p>
          <w:p w14:paraId="492F4B54" w14:textId="6854D337" w:rsidR="00281C72" w:rsidRPr="00281C72" w:rsidRDefault="008112E5" w:rsidP="0001049E">
            <w:pPr>
              <w:widowControl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noProof/>
                <w:sz w:val="24"/>
                <w:szCs w:val="24"/>
                <w:lang w:val="ro-RO"/>
              </w:rPr>
            </w:pPr>
            <w:r>
              <w:rPr>
                <w:rFonts w:eastAsia="Times New Roman" w:cs="Times New Roman"/>
                <w:sz w:val="24"/>
                <w:szCs w:val="24"/>
                <w:lang w:val="ro-RO"/>
              </w:rPr>
              <w:t xml:space="preserve">4.12. </w:t>
            </w:r>
            <w:r w:rsidR="00281C72" w:rsidRPr="00281C72">
              <w:rPr>
                <w:rFonts w:eastAsia="Times New Roman" w:cs="Times New Roman"/>
                <w:sz w:val="24"/>
                <w:szCs w:val="24"/>
                <w:lang w:val="ro-RO"/>
              </w:rPr>
              <w:t xml:space="preserve">facilitează oricare dintre activitățile enumerate la </w:t>
            </w:r>
            <w:r w:rsidR="008A5EE6">
              <w:rPr>
                <w:rFonts w:eastAsia="Times New Roman" w:cs="Times New Roman"/>
                <w:sz w:val="24"/>
                <w:szCs w:val="24"/>
                <w:lang w:val="ro-RO"/>
              </w:rPr>
              <w:t>sub</w:t>
            </w:r>
            <w:r>
              <w:rPr>
                <w:rFonts w:eastAsia="Times New Roman" w:cs="Times New Roman"/>
                <w:sz w:val="24"/>
                <w:szCs w:val="24"/>
                <w:lang w:val="ro-RO"/>
              </w:rPr>
              <w:t>pct. 4.1-</w:t>
            </w:r>
            <w:r w:rsidR="000C56B7">
              <w:rPr>
                <w:rFonts w:eastAsia="Times New Roman" w:cs="Times New Roman"/>
                <w:sz w:val="24"/>
                <w:szCs w:val="24"/>
                <w:lang w:val="ro-RO"/>
              </w:rPr>
              <w:t xml:space="preserve"> </w:t>
            </w:r>
            <w:r>
              <w:rPr>
                <w:rFonts w:eastAsia="Times New Roman" w:cs="Times New Roman"/>
                <w:sz w:val="24"/>
                <w:szCs w:val="24"/>
                <w:lang w:val="ro-RO"/>
              </w:rPr>
              <w:t>4.11,</w:t>
            </w:r>
            <w:r w:rsidR="00AE60F6">
              <w:rPr>
                <w:rFonts w:eastAsia="Times New Roman" w:cs="Times New Roman"/>
                <w:sz w:val="24"/>
                <w:szCs w:val="24"/>
                <w:lang w:val="ro-RO"/>
              </w:rPr>
              <w:t xml:space="preserve"> </w:t>
            </w:r>
            <w:r w:rsidR="00281C72" w:rsidRPr="00281C72">
              <w:rPr>
                <w:rFonts w:eastAsia="Times New Roman" w:cs="Times New Roman"/>
                <w:sz w:val="24"/>
                <w:szCs w:val="24"/>
                <w:lang w:val="ro-RO"/>
              </w:rPr>
              <w:t xml:space="preserve">în conformitate cu definiția activităților de abilitare prevăzută în </w:t>
            </w:r>
            <w:r w:rsidR="008A5EE6">
              <w:rPr>
                <w:rFonts w:eastAsia="Times New Roman" w:cs="Times New Roman"/>
                <w:sz w:val="24"/>
                <w:szCs w:val="24"/>
                <w:lang w:val="ro-RO"/>
              </w:rPr>
              <w:t>secțiunea</w:t>
            </w:r>
            <w:r w:rsidR="008A5EE6" w:rsidRPr="00281C72">
              <w:rPr>
                <w:rFonts w:eastAsia="Times New Roman" w:cs="Times New Roman"/>
                <w:sz w:val="24"/>
                <w:szCs w:val="24"/>
                <w:lang w:val="ro-RO"/>
              </w:rPr>
              <w:t xml:space="preserve"> </w:t>
            </w:r>
            <w:r w:rsidR="00281C72" w:rsidRPr="00281C72">
              <w:rPr>
                <w:rFonts w:eastAsia="Times New Roman" w:cs="Times New Roman"/>
                <w:noProof/>
                <w:color w:val="000000"/>
                <w:sz w:val="24"/>
                <w:szCs w:val="24"/>
                <w:lang w:val="ro-RO"/>
              </w:rPr>
              <w:t>IV,</w:t>
            </w:r>
            <w:r w:rsidR="00D82073">
              <w:rPr>
                <w:rFonts w:eastAsia="Times New Roman" w:cs="Times New Roman"/>
                <w:noProof/>
                <w:color w:val="000000"/>
                <w:sz w:val="24"/>
                <w:szCs w:val="24"/>
                <w:lang w:val="ro-RO"/>
              </w:rPr>
              <w:t xml:space="preserve"> </w:t>
            </w:r>
            <w:r w:rsidR="00281C72" w:rsidRPr="0001049E">
              <w:rPr>
                <w:rFonts w:eastAsia="Times New Roman" w:cs="Times New Roman"/>
                <w:noProof/>
                <w:sz w:val="24"/>
                <w:szCs w:val="24"/>
                <w:lang w:val="ro-RO"/>
              </w:rPr>
              <w:t xml:space="preserve">pct. </w:t>
            </w:r>
            <w:r w:rsidR="0000418D" w:rsidRPr="0001049E">
              <w:rPr>
                <w:rFonts w:eastAsia="Times New Roman" w:cs="Times New Roman"/>
                <w:noProof/>
                <w:sz w:val="24"/>
                <w:szCs w:val="24"/>
                <w:lang w:val="ro-RO"/>
              </w:rPr>
              <w:t>2</w:t>
            </w:r>
            <w:r w:rsidR="0001049E" w:rsidRPr="0001049E">
              <w:rPr>
                <w:rFonts w:eastAsia="Times New Roman" w:cs="Times New Roman"/>
                <w:noProof/>
                <w:sz w:val="24"/>
                <w:szCs w:val="24"/>
                <w:lang w:val="ro-RO"/>
              </w:rPr>
              <w:t>8</w:t>
            </w:r>
            <w:r w:rsidR="00281C72" w:rsidRPr="0001049E">
              <w:rPr>
                <w:rFonts w:eastAsia="Times New Roman" w:cs="Times New Roman"/>
                <w:noProof/>
                <w:sz w:val="24"/>
                <w:szCs w:val="24"/>
                <w:lang w:val="ro-RO"/>
              </w:rPr>
              <w:t xml:space="preserve">. </w:t>
            </w:r>
          </w:p>
        </w:tc>
      </w:tr>
      <w:tr w:rsidR="00281C72" w:rsidRPr="00281C72" w14:paraId="52CC7C4A" w14:textId="77777777" w:rsidTr="00281C72">
        <w:tc>
          <w:tcPr>
            <w:cnfStyle w:val="001000000000" w:firstRow="0" w:lastRow="0" w:firstColumn="1" w:lastColumn="0" w:oddVBand="0" w:evenVBand="0" w:oddHBand="0" w:evenHBand="0" w:firstRowFirstColumn="0" w:firstRowLastColumn="0" w:lastRowFirstColumn="0" w:lastRowLastColumn="0"/>
            <w:tcW w:w="1692" w:type="dxa"/>
          </w:tcPr>
          <w:p w14:paraId="1164919E" w14:textId="3596DD1A" w:rsidR="00281C72" w:rsidRPr="00281C72" w:rsidRDefault="00281C72" w:rsidP="00F912A4">
            <w:pPr>
              <w:contextualSpacing/>
              <w:jc w:val="both"/>
              <w:rPr>
                <w:rFonts w:eastAsia="Times New Roman" w:cs="Times New Roman"/>
                <w:noProof/>
                <w:sz w:val="24"/>
                <w:szCs w:val="24"/>
                <w:lang w:val="ro-RO"/>
              </w:rPr>
            </w:pPr>
            <w:r w:rsidRPr="00281C72">
              <w:rPr>
                <w:rFonts w:eastAsia="Times New Roman" w:cs="Times New Roman"/>
                <w:noProof/>
                <w:sz w:val="24"/>
                <w:szCs w:val="24"/>
                <w:lang w:val="ro-RO"/>
              </w:rPr>
              <w:lastRenderedPageBreak/>
              <w:t xml:space="preserve">5. </w:t>
            </w:r>
            <w:r w:rsidRPr="00281C72">
              <w:rPr>
                <w:rFonts w:eastAsia="Times New Roman" w:cs="Times New Roman"/>
                <w:noProof/>
                <w:sz w:val="24"/>
                <w:szCs w:val="24"/>
                <w:lang w:val="ro-RO" w:eastAsia="ja-JP"/>
              </w:rPr>
              <w:t>Contribuția substanțială</w:t>
            </w:r>
            <w:r w:rsidRPr="00281C72">
              <w:rPr>
                <w:rFonts w:eastAsia="Times New Roman" w:cs="Times New Roman"/>
                <w:noProof/>
                <w:sz w:val="24"/>
                <w:szCs w:val="24"/>
                <w:lang w:val="ro-RO"/>
              </w:rPr>
              <w:t xml:space="preserve"> la prevenirea și controlul poluării</w:t>
            </w:r>
          </w:p>
        </w:tc>
        <w:tc>
          <w:tcPr>
            <w:tcW w:w="7487" w:type="dxa"/>
          </w:tcPr>
          <w:p w14:paraId="5A3325A0" w14:textId="77777777" w:rsidR="00281C72" w:rsidRPr="00281C72" w:rsidRDefault="00281C72" w:rsidP="00F912A4">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ro-RO" w:eastAsia="en-GB"/>
              </w:rPr>
            </w:pPr>
            <w:r w:rsidRPr="00281C72">
              <w:rPr>
                <w:rFonts w:eastAsia="Times New Roman" w:cs="Times New Roman"/>
                <w:color w:val="000000"/>
                <w:sz w:val="24"/>
                <w:szCs w:val="24"/>
                <w:lang w:val="ro-RO" w:eastAsia="en-GB"/>
              </w:rPr>
              <w:t>Activitate economică contribuie în mod substanțial la prevenirea și controlul poluării în cazul în care activitatea respectivă contribuie în mod substanțial la protecția mediului împotriva poluării prin:</w:t>
            </w:r>
          </w:p>
          <w:p w14:paraId="7737530C" w14:textId="42A27B85" w:rsidR="00281C72" w:rsidRPr="00281C72" w:rsidRDefault="008112E5" w:rsidP="004F76BF">
            <w:pPr>
              <w:widowControl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ro-RO" w:eastAsia="en-GB"/>
              </w:rPr>
            </w:pPr>
            <w:r>
              <w:rPr>
                <w:rFonts w:eastAsia="Times New Roman" w:cs="Times New Roman"/>
                <w:color w:val="000000"/>
                <w:sz w:val="24"/>
                <w:szCs w:val="24"/>
                <w:lang w:val="ro-RO" w:eastAsia="en-GB"/>
              </w:rPr>
              <w:t xml:space="preserve">5.1. </w:t>
            </w:r>
            <w:r w:rsidR="00281C72" w:rsidRPr="00281C72">
              <w:rPr>
                <w:rFonts w:eastAsia="Times New Roman" w:cs="Times New Roman"/>
                <w:color w:val="000000"/>
                <w:sz w:val="24"/>
                <w:szCs w:val="24"/>
                <w:lang w:val="ro-RO" w:eastAsia="en-GB"/>
              </w:rPr>
              <w:t>prevenirea sau, acolo unde acest lucru nu este posibil, reducerea emisiilor de poluanți, alții decât gazele cu efect de seră, din aer, apă și sol;</w:t>
            </w:r>
          </w:p>
          <w:p w14:paraId="2079F117" w14:textId="6E6985D7" w:rsidR="00281C72" w:rsidRPr="00281C72" w:rsidRDefault="008112E5" w:rsidP="004F76BF">
            <w:pPr>
              <w:widowControl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ro-RO" w:eastAsia="en-GB"/>
              </w:rPr>
            </w:pPr>
            <w:r>
              <w:rPr>
                <w:rFonts w:eastAsia="Times New Roman" w:cs="Times New Roman"/>
                <w:color w:val="000000"/>
                <w:sz w:val="24"/>
                <w:szCs w:val="24"/>
                <w:lang w:val="ro-RO" w:eastAsia="en-GB"/>
              </w:rPr>
              <w:t xml:space="preserve">5.2. </w:t>
            </w:r>
            <w:r w:rsidR="00281C72" w:rsidRPr="00281C72">
              <w:rPr>
                <w:rFonts w:eastAsia="Times New Roman" w:cs="Times New Roman"/>
                <w:color w:val="000000"/>
                <w:sz w:val="24"/>
                <w:szCs w:val="24"/>
                <w:lang w:val="ro-RO" w:eastAsia="en-GB"/>
              </w:rPr>
              <w:t>îmbunătățirea nivelului calității aerului, a apei sau a solului în zonele în care se desfășoară activitatea economică, reducând în același timp la minimum orice efect negativ asupra sănătății umane și asupra mediului, sau riscul ca un asemenea efect să se producă;</w:t>
            </w:r>
          </w:p>
          <w:p w14:paraId="0122D168" w14:textId="614071DB" w:rsidR="00281C72" w:rsidRPr="00281C72" w:rsidRDefault="008112E5" w:rsidP="004F76BF">
            <w:pPr>
              <w:widowControl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ro-RO" w:eastAsia="en-GB"/>
              </w:rPr>
            </w:pPr>
            <w:r>
              <w:rPr>
                <w:rFonts w:eastAsia="Times New Roman" w:cs="Times New Roman"/>
                <w:color w:val="000000"/>
                <w:sz w:val="24"/>
                <w:szCs w:val="24"/>
                <w:lang w:val="ro-RO" w:eastAsia="en-GB"/>
              </w:rPr>
              <w:lastRenderedPageBreak/>
              <w:t xml:space="preserve">5.3. </w:t>
            </w:r>
            <w:r w:rsidR="00281C72" w:rsidRPr="00281C72">
              <w:rPr>
                <w:rFonts w:eastAsia="Times New Roman" w:cs="Times New Roman"/>
                <w:color w:val="000000"/>
                <w:sz w:val="24"/>
                <w:szCs w:val="24"/>
                <w:lang w:val="ro-RO" w:eastAsia="en-GB"/>
              </w:rPr>
              <w:t>prevenirea sau reducerea la minimum a oricărui efect negativ al producției, utilizării sau eliminării de substanțe chimice asupra sănătății umane și asupra mediului;</w:t>
            </w:r>
          </w:p>
          <w:p w14:paraId="2FC83249" w14:textId="005CB601" w:rsidR="00281C72" w:rsidRPr="00281C72" w:rsidRDefault="008112E5" w:rsidP="004F76BF">
            <w:pPr>
              <w:widowControl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ro-RO" w:eastAsia="en-GB"/>
              </w:rPr>
            </w:pPr>
            <w:r>
              <w:rPr>
                <w:rFonts w:eastAsia="Times New Roman" w:cs="Times New Roman"/>
                <w:color w:val="000000"/>
                <w:sz w:val="24"/>
                <w:szCs w:val="24"/>
                <w:lang w:val="ro-RO" w:eastAsia="en-GB"/>
              </w:rPr>
              <w:t xml:space="preserve">5.4. </w:t>
            </w:r>
            <w:r w:rsidR="00281C72" w:rsidRPr="00281C72">
              <w:rPr>
                <w:rFonts w:eastAsia="Times New Roman" w:cs="Times New Roman"/>
                <w:color w:val="000000"/>
                <w:sz w:val="24"/>
                <w:szCs w:val="24"/>
                <w:lang w:val="ro-RO" w:eastAsia="en-GB"/>
              </w:rPr>
              <w:t>curățarea deșeurilor depozitate impropriu și a altor tipuri de poluare; sau</w:t>
            </w:r>
          </w:p>
          <w:p w14:paraId="1ABFFFFE" w14:textId="49E2CF90" w:rsidR="00281C72" w:rsidRPr="00281C72" w:rsidRDefault="008112E5" w:rsidP="0001049E">
            <w:pPr>
              <w:widowControl w:val="0"/>
              <w:spacing w:line="259" w:lineRule="auto"/>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4"/>
                <w:szCs w:val="24"/>
                <w:lang w:val="ro-RO"/>
              </w:rPr>
            </w:pPr>
            <w:r>
              <w:rPr>
                <w:rFonts w:eastAsia="Times New Roman" w:cs="Times New Roman"/>
                <w:noProof/>
                <w:sz w:val="24"/>
                <w:szCs w:val="24"/>
                <w:lang w:val="ro-RO"/>
              </w:rPr>
              <w:t xml:space="preserve">5.5. </w:t>
            </w:r>
            <w:r w:rsidR="00281C72" w:rsidRPr="00281C72">
              <w:rPr>
                <w:rFonts w:eastAsia="Times New Roman" w:cs="Times New Roman"/>
                <w:noProof/>
                <w:sz w:val="24"/>
                <w:szCs w:val="24"/>
                <w:lang w:val="ro-RO"/>
              </w:rPr>
              <w:t xml:space="preserve">facilitarea oricăreia dintre activitățile enumerate la </w:t>
            </w:r>
            <w:r w:rsidR="008A5EE6">
              <w:rPr>
                <w:rFonts w:eastAsia="Times New Roman" w:cs="Times New Roman"/>
                <w:noProof/>
                <w:sz w:val="24"/>
                <w:szCs w:val="24"/>
                <w:lang w:val="ro-RO"/>
              </w:rPr>
              <w:t>sub</w:t>
            </w:r>
            <w:r w:rsidR="0047174A">
              <w:rPr>
                <w:rFonts w:eastAsia="Times New Roman" w:cs="Times New Roman"/>
                <w:noProof/>
                <w:sz w:val="24"/>
                <w:szCs w:val="24"/>
                <w:lang w:val="ro-RO"/>
              </w:rPr>
              <w:t>pct. 5.1-</w:t>
            </w:r>
            <w:r w:rsidR="000C56B7">
              <w:rPr>
                <w:rFonts w:eastAsia="Times New Roman" w:cs="Times New Roman"/>
                <w:noProof/>
                <w:sz w:val="24"/>
                <w:szCs w:val="24"/>
                <w:lang w:val="ro-RO"/>
              </w:rPr>
              <w:t xml:space="preserve"> </w:t>
            </w:r>
            <w:r w:rsidR="0047174A">
              <w:rPr>
                <w:rFonts w:eastAsia="Times New Roman" w:cs="Times New Roman"/>
                <w:noProof/>
                <w:sz w:val="24"/>
                <w:szCs w:val="24"/>
                <w:lang w:val="ro-RO"/>
              </w:rPr>
              <w:t>5.4,</w:t>
            </w:r>
            <w:r w:rsidR="00281C72" w:rsidRPr="00281C72">
              <w:rPr>
                <w:rFonts w:eastAsia="Times New Roman" w:cs="Times New Roman"/>
                <w:noProof/>
                <w:sz w:val="24"/>
                <w:szCs w:val="24"/>
                <w:lang w:val="ro-RO"/>
              </w:rPr>
              <w:t xml:space="preserve"> în conformitate cu definiția activităților de facilitare prevăzută în </w:t>
            </w:r>
            <w:r w:rsidR="008A5EE6">
              <w:rPr>
                <w:rFonts w:eastAsia="Times New Roman" w:cs="Times New Roman"/>
                <w:noProof/>
                <w:color w:val="000000"/>
                <w:sz w:val="24"/>
                <w:szCs w:val="24"/>
                <w:lang w:val="ro-RO"/>
              </w:rPr>
              <w:t>secțiunea</w:t>
            </w:r>
            <w:r w:rsidR="008A5EE6" w:rsidRPr="00281C72">
              <w:rPr>
                <w:rFonts w:eastAsia="Times New Roman" w:cs="Times New Roman"/>
                <w:noProof/>
                <w:color w:val="000000"/>
                <w:sz w:val="24"/>
                <w:szCs w:val="24"/>
                <w:lang w:val="ro-RO"/>
              </w:rPr>
              <w:t xml:space="preserve"> </w:t>
            </w:r>
            <w:r w:rsidR="00281C72" w:rsidRPr="00281C72">
              <w:rPr>
                <w:rFonts w:eastAsia="Times New Roman" w:cs="Times New Roman"/>
                <w:noProof/>
                <w:color w:val="000000"/>
                <w:sz w:val="24"/>
                <w:szCs w:val="24"/>
                <w:lang w:val="ro-RO"/>
              </w:rPr>
              <w:t>IV, pct.</w:t>
            </w:r>
            <w:r w:rsidR="00D82073">
              <w:rPr>
                <w:rFonts w:eastAsia="Times New Roman" w:cs="Times New Roman"/>
                <w:noProof/>
                <w:color w:val="000000"/>
                <w:sz w:val="24"/>
                <w:szCs w:val="24"/>
                <w:lang w:val="ro-RO"/>
              </w:rPr>
              <w:t xml:space="preserve"> </w:t>
            </w:r>
            <w:r w:rsidR="0000418D">
              <w:rPr>
                <w:rFonts w:eastAsia="Times New Roman" w:cs="Times New Roman"/>
                <w:noProof/>
                <w:color w:val="000000"/>
                <w:sz w:val="24"/>
                <w:szCs w:val="24"/>
                <w:lang w:val="ro-RO"/>
              </w:rPr>
              <w:t>2</w:t>
            </w:r>
            <w:r w:rsidR="0001049E">
              <w:rPr>
                <w:rFonts w:eastAsia="Times New Roman" w:cs="Times New Roman"/>
                <w:noProof/>
                <w:color w:val="000000"/>
                <w:sz w:val="24"/>
                <w:szCs w:val="24"/>
                <w:lang w:val="ro-RO"/>
              </w:rPr>
              <w:t>8</w:t>
            </w:r>
            <w:r w:rsidR="00281C72" w:rsidRPr="00281C72">
              <w:rPr>
                <w:rFonts w:eastAsia="Times New Roman" w:cs="Times New Roman"/>
                <w:noProof/>
                <w:color w:val="000000"/>
                <w:sz w:val="24"/>
                <w:szCs w:val="24"/>
                <w:lang w:val="ro-RO"/>
              </w:rPr>
              <w:t xml:space="preserve">. </w:t>
            </w:r>
          </w:p>
        </w:tc>
      </w:tr>
      <w:tr w:rsidR="00281C72" w:rsidRPr="00281C72" w14:paraId="16079136" w14:textId="77777777" w:rsidTr="00281C72">
        <w:tc>
          <w:tcPr>
            <w:cnfStyle w:val="001000000000" w:firstRow="0" w:lastRow="0" w:firstColumn="1" w:lastColumn="0" w:oddVBand="0" w:evenVBand="0" w:oddHBand="0" w:evenHBand="0" w:firstRowFirstColumn="0" w:firstRowLastColumn="0" w:lastRowFirstColumn="0" w:lastRowLastColumn="0"/>
            <w:tcW w:w="1692" w:type="dxa"/>
          </w:tcPr>
          <w:p w14:paraId="09C9103F" w14:textId="62E283FC" w:rsidR="00281C72" w:rsidRPr="00281C72" w:rsidRDefault="00281C72" w:rsidP="00F912A4">
            <w:pPr>
              <w:jc w:val="both"/>
              <w:rPr>
                <w:rFonts w:eastAsia="Times New Roman" w:cs="Times New Roman"/>
                <w:color w:val="000000"/>
                <w:sz w:val="24"/>
                <w:szCs w:val="24"/>
                <w:lang w:val="ro-RO" w:eastAsia="en-GB"/>
              </w:rPr>
            </w:pPr>
            <w:r w:rsidRPr="00281C72">
              <w:rPr>
                <w:rFonts w:eastAsia="Times New Roman" w:cs="Times New Roman"/>
                <w:noProof/>
                <w:color w:val="000000"/>
                <w:sz w:val="24"/>
                <w:szCs w:val="24"/>
                <w:lang w:val="ro-RO" w:eastAsia="en-GB"/>
              </w:rPr>
              <w:lastRenderedPageBreak/>
              <w:t xml:space="preserve">6. </w:t>
            </w:r>
            <w:r w:rsidRPr="00281C72">
              <w:rPr>
                <w:rFonts w:eastAsia="Times New Roman" w:cs="Times New Roman"/>
                <w:noProof/>
                <w:color w:val="000000"/>
                <w:sz w:val="24"/>
                <w:szCs w:val="24"/>
                <w:lang w:val="ro-RO" w:eastAsia="ja-JP"/>
              </w:rPr>
              <w:t>Contribuția substanțiala</w:t>
            </w:r>
            <w:r w:rsidRPr="00281C72">
              <w:rPr>
                <w:rFonts w:eastAsia="Times New Roman" w:cs="Times New Roman"/>
                <w:noProof/>
                <w:color w:val="000000"/>
                <w:sz w:val="24"/>
                <w:szCs w:val="24"/>
                <w:lang w:val="ro-RO" w:eastAsia="en-GB"/>
              </w:rPr>
              <w:t xml:space="preserve"> </w:t>
            </w:r>
            <w:r w:rsidRPr="00281C72">
              <w:rPr>
                <w:rFonts w:eastAsia="Times New Roman" w:cs="Times New Roman"/>
                <w:color w:val="000000"/>
                <w:sz w:val="24"/>
                <w:szCs w:val="24"/>
                <w:lang w:val="ro-RO" w:eastAsia="en-GB"/>
              </w:rPr>
              <w:t>la protejarea și refacerea biodiversității și a ecosistemelor</w:t>
            </w:r>
          </w:p>
          <w:p w14:paraId="0180E528" w14:textId="77777777" w:rsidR="00281C72" w:rsidRPr="00281C72" w:rsidRDefault="00281C72" w:rsidP="00F912A4">
            <w:pPr>
              <w:contextualSpacing/>
              <w:jc w:val="both"/>
              <w:rPr>
                <w:rFonts w:eastAsia="Times New Roman" w:cs="Times New Roman"/>
                <w:noProof/>
                <w:sz w:val="24"/>
                <w:szCs w:val="24"/>
                <w:lang w:val="ro-RO"/>
              </w:rPr>
            </w:pPr>
          </w:p>
        </w:tc>
        <w:tc>
          <w:tcPr>
            <w:tcW w:w="7487" w:type="dxa"/>
          </w:tcPr>
          <w:p w14:paraId="48E3DFB6" w14:textId="77777777" w:rsidR="00281C72" w:rsidRPr="00281C72" w:rsidRDefault="00281C72" w:rsidP="00F912A4">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ro-RO" w:eastAsia="en-GB"/>
              </w:rPr>
            </w:pPr>
            <w:r w:rsidRPr="00281C72">
              <w:rPr>
                <w:rFonts w:eastAsia="Times New Roman" w:cs="Times New Roman"/>
                <w:color w:val="000000"/>
                <w:sz w:val="24"/>
                <w:szCs w:val="24"/>
                <w:lang w:val="ro-RO" w:eastAsia="en-GB"/>
              </w:rPr>
              <w:t>Activitate economică contribuie în mod substanțial la protejarea și refacerea biodiversității și a ecosistemelor în cazul în care activitatea respectivă contribuie în mod substanțial la protejarea, conservarea sau refacerea biodiversității sau la obținerea condiției ecologice bune a ecosistemelor sau la protecția ecosistemelor care sunt deja în condiție bună, prin:</w:t>
            </w:r>
          </w:p>
          <w:p w14:paraId="43BE1BB8" w14:textId="26EE3D14" w:rsidR="00281C72" w:rsidRPr="00281C72" w:rsidRDefault="0047174A" w:rsidP="004F76BF">
            <w:pPr>
              <w:widowControl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ro-RO"/>
              </w:rPr>
            </w:pPr>
            <w:r>
              <w:rPr>
                <w:rFonts w:eastAsia="Times New Roman" w:cs="Times New Roman"/>
                <w:sz w:val="24"/>
                <w:szCs w:val="24"/>
                <w:lang w:val="ro-RO"/>
              </w:rPr>
              <w:t xml:space="preserve">6.1. </w:t>
            </w:r>
            <w:r w:rsidR="00281C72" w:rsidRPr="00281C72">
              <w:rPr>
                <w:rFonts w:eastAsia="Times New Roman" w:cs="Times New Roman"/>
                <w:sz w:val="24"/>
                <w:szCs w:val="24"/>
                <w:lang w:val="ro-RO"/>
              </w:rPr>
              <w:t>conservarea naturii și a biodiversității, inclusiv obținerea unei stări de conservare favorabile a habitatelor naturale și seminaturale</w:t>
            </w:r>
            <w:r w:rsidR="006A2E07">
              <w:rPr>
                <w:rFonts w:eastAsia="Times New Roman" w:cs="Times New Roman"/>
                <w:sz w:val="24"/>
                <w:szCs w:val="24"/>
                <w:lang w:val="ro-RO"/>
              </w:rPr>
              <w:t xml:space="preserve"> </w:t>
            </w:r>
            <w:r w:rsidR="006A2E07" w:rsidRPr="006A2E07">
              <w:rPr>
                <w:rFonts w:eastAsia="Times New Roman" w:cs="Times New Roman"/>
                <w:sz w:val="24"/>
                <w:szCs w:val="24"/>
                <w:lang w:val="ro-RO"/>
              </w:rPr>
              <w:t>și a speciilor de floră și faună sălbatică</w:t>
            </w:r>
            <w:r w:rsidR="00281C72" w:rsidRPr="00281C72">
              <w:rPr>
                <w:rFonts w:eastAsia="Times New Roman" w:cs="Times New Roman"/>
                <w:sz w:val="24"/>
                <w:szCs w:val="24"/>
                <w:lang w:val="ro-RO"/>
              </w:rPr>
              <w:t>, sau prevenirea deteriorării acestora atunci când acestea au deja un stadiu de conservare</w:t>
            </w:r>
            <w:r w:rsidR="004F76BF">
              <w:rPr>
                <w:rFonts w:eastAsia="Times New Roman" w:cs="Times New Roman"/>
                <w:sz w:val="24"/>
                <w:szCs w:val="24"/>
                <w:lang w:val="ro-RO"/>
              </w:rPr>
              <w:t xml:space="preserve"> </w:t>
            </w:r>
            <w:r w:rsidR="00281C72" w:rsidRPr="00281C72">
              <w:rPr>
                <w:rFonts w:eastAsia="Times New Roman" w:cs="Times New Roman"/>
                <w:sz w:val="24"/>
                <w:szCs w:val="24"/>
                <w:lang w:val="ro-RO"/>
              </w:rPr>
              <w:t>favorabil și protejând și refăcând ecosistemele terestre, marine și alte ecosisteme acvatice pentru a le îmbunătăți condiția și capacitatea de a furniza servicii ecosistemice;</w:t>
            </w:r>
          </w:p>
          <w:p w14:paraId="6F3A3DEE" w14:textId="1CA9FCA3" w:rsidR="00281C72" w:rsidRPr="00281C72" w:rsidRDefault="0047174A" w:rsidP="004F76BF">
            <w:pPr>
              <w:widowControl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ro-RO"/>
              </w:rPr>
            </w:pPr>
            <w:r>
              <w:rPr>
                <w:rFonts w:eastAsia="Times New Roman" w:cs="Times New Roman"/>
                <w:sz w:val="24"/>
                <w:szCs w:val="24"/>
                <w:lang w:val="ro-RO"/>
              </w:rPr>
              <w:t xml:space="preserve">6.2. </w:t>
            </w:r>
            <w:r w:rsidR="00281C72" w:rsidRPr="00281C72">
              <w:rPr>
                <w:rFonts w:eastAsia="Times New Roman" w:cs="Times New Roman"/>
                <w:sz w:val="24"/>
                <w:szCs w:val="24"/>
                <w:lang w:val="ro-RO"/>
              </w:rPr>
              <w:t>exploatarea și gestionarea durabilă a terenurilor, inclusiv protecția adecvată a biodiversității solului, neutralitatea din punctul de vedere al degradării terenurilor și decontaminarea siturilor contaminate;</w:t>
            </w:r>
          </w:p>
          <w:p w14:paraId="2866B65E" w14:textId="404DC0EC" w:rsidR="00281C72" w:rsidRPr="00281C72" w:rsidRDefault="009F75E1" w:rsidP="004F76BF">
            <w:pPr>
              <w:widowControl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ro-RO"/>
              </w:rPr>
            </w:pPr>
            <w:r>
              <w:rPr>
                <w:rFonts w:eastAsia="Times New Roman" w:cs="Times New Roman"/>
                <w:sz w:val="24"/>
                <w:szCs w:val="24"/>
                <w:lang w:val="ro-RO"/>
              </w:rPr>
              <w:t xml:space="preserve">6.3. </w:t>
            </w:r>
            <w:r w:rsidR="00281C72" w:rsidRPr="00281C72">
              <w:rPr>
                <w:rFonts w:eastAsia="Times New Roman" w:cs="Times New Roman"/>
                <w:sz w:val="24"/>
                <w:szCs w:val="24"/>
                <w:lang w:val="ro-RO"/>
              </w:rPr>
              <w:t>practici agricole durabile, inclusiv cele care contribuie la creșterea biodiversității sau la stoparea sau prevenirea degradării solurilor și a altor ecosisteme, a despăduririlor și a pierderilor de habitate;</w:t>
            </w:r>
          </w:p>
          <w:p w14:paraId="076F0500" w14:textId="01EEF10F" w:rsidR="00281C72" w:rsidRPr="00281C72" w:rsidRDefault="009F75E1" w:rsidP="004F76BF">
            <w:pPr>
              <w:widowControl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ro-RO"/>
              </w:rPr>
            </w:pPr>
            <w:r>
              <w:rPr>
                <w:rFonts w:eastAsia="Times New Roman" w:cs="Times New Roman"/>
                <w:sz w:val="24"/>
                <w:szCs w:val="24"/>
                <w:lang w:val="ro-RO"/>
              </w:rPr>
              <w:t xml:space="preserve">6.4. </w:t>
            </w:r>
            <w:r w:rsidR="00281C72" w:rsidRPr="00281C72">
              <w:rPr>
                <w:rFonts w:eastAsia="Times New Roman" w:cs="Times New Roman"/>
                <w:sz w:val="24"/>
                <w:szCs w:val="24"/>
                <w:lang w:val="ro-RO"/>
              </w:rPr>
              <w:t xml:space="preserve">gestionarea durabilă a pădurilor, inclusiv practici silvice și utilizarea pădurilor și a terenurilor forestiere care contribuie la creșterea biodiversității sau la stoparea sau prevenirea degradării ecosistemelor, a despăduririi și a pierderilor de habitate; sau </w:t>
            </w:r>
          </w:p>
          <w:p w14:paraId="591BAEA3" w14:textId="5ACABA65" w:rsidR="00281C72" w:rsidRPr="00281C72" w:rsidRDefault="009F75E1" w:rsidP="0001049E">
            <w:pPr>
              <w:widowControl w:val="0"/>
              <w:spacing w:line="259" w:lineRule="auto"/>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imes New Roman"/>
                <w:noProof/>
                <w:sz w:val="24"/>
                <w:szCs w:val="24"/>
                <w:lang w:val="ro-RO"/>
              </w:rPr>
            </w:pPr>
            <w:r>
              <w:rPr>
                <w:rFonts w:eastAsia="Times New Roman" w:cs="Times New Roman"/>
                <w:sz w:val="24"/>
                <w:szCs w:val="24"/>
                <w:lang w:val="ro-RO"/>
              </w:rPr>
              <w:t xml:space="preserve">6.5. </w:t>
            </w:r>
            <w:r w:rsidR="00281C72" w:rsidRPr="00281C72">
              <w:rPr>
                <w:rFonts w:eastAsia="Times New Roman" w:cs="Times New Roman"/>
                <w:sz w:val="24"/>
                <w:szCs w:val="24"/>
                <w:lang w:val="ro-RO"/>
              </w:rPr>
              <w:t xml:space="preserve">facilitează oricare dintre </w:t>
            </w:r>
            <w:r w:rsidR="00281C72" w:rsidRPr="00281C72">
              <w:rPr>
                <w:rFonts w:eastAsia="Times New Roman" w:cs="Times New Roman"/>
                <w:noProof/>
                <w:sz w:val="24"/>
                <w:szCs w:val="24"/>
                <w:lang w:val="ro-RO"/>
              </w:rPr>
              <w:t xml:space="preserve">activitățile enumerate la </w:t>
            </w:r>
            <w:r w:rsidR="008A5EE6">
              <w:rPr>
                <w:rFonts w:eastAsia="Times New Roman" w:cs="Times New Roman"/>
                <w:noProof/>
                <w:sz w:val="24"/>
                <w:szCs w:val="24"/>
                <w:lang w:val="ro-RO"/>
              </w:rPr>
              <w:t>sub</w:t>
            </w:r>
            <w:r>
              <w:rPr>
                <w:rFonts w:eastAsia="Times New Roman" w:cs="Times New Roman"/>
                <w:noProof/>
                <w:sz w:val="24"/>
                <w:szCs w:val="24"/>
                <w:lang w:val="ro-RO"/>
              </w:rPr>
              <w:t>pct. 6.1-</w:t>
            </w:r>
            <w:r w:rsidR="000C56B7">
              <w:rPr>
                <w:rFonts w:eastAsia="Times New Roman" w:cs="Times New Roman"/>
                <w:noProof/>
                <w:sz w:val="24"/>
                <w:szCs w:val="24"/>
                <w:lang w:val="ro-RO"/>
              </w:rPr>
              <w:t xml:space="preserve"> </w:t>
            </w:r>
            <w:r>
              <w:rPr>
                <w:rFonts w:eastAsia="Times New Roman" w:cs="Times New Roman"/>
                <w:noProof/>
                <w:sz w:val="24"/>
                <w:szCs w:val="24"/>
                <w:lang w:val="ro-RO"/>
              </w:rPr>
              <w:t xml:space="preserve">6.4, </w:t>
            </w:r>
            <w:r w:rsidR="00281C72" w:rsidRPr="00281C72">
              <w:rPr>
                <w:rFonts w:eastAsia="Times New Roman" w:cs="Times New Roman"/>
                <w:noProof/>
                <w:sz w:val="24"/>
                <w:szCs w:val="24"/>
                <w:lang w:val="ro-RO"/>
              </w:rPr>
              <w:t xml:space="preserve">în conformitate cu definiția activităților de facilitare prevăzută </w:t>
            </w:r>
            <w:r w:rsidR="00281C72" w:rsidRPr="00281C72">
              <w:rPr>
                <w:rFonts w:eastAsia="Times New Roman" w:cs="Times New Roman"/>
                <w:noProof/>
                <w:color w:val="000000"/>
                <w:sz w:val="24"/>
                <w:szCs w:val="24"/>
                <w:lang w:val="ro-RO"/>
              </w:rPr>
              <w:t xml:space="preserve">în </w:t>
            </w:r>
            <w:r w:rsidR="008A5EE6">
              <w:rPr>
                <w:rFonts w:eastAsia="Times New Roman" w:cs="Times New Roman"/>
                <w:noProof/>
                <w:color w:val="000000"/>
                <w:sz w:val="24"/>
                <w:szCs w:val="24"/>
                <w:lang w:val="ro-RO"/>
              </w:rPr>
              <w:t xml:space="preserve">secțiunea </w:t>
            </w:r>
            <w:r w:rsidR="00281C72" w:rsidRPr="00281C72">
              <w:rPr>
                <w:rFonts w:eastAsia="Times New Roman" w:cs="Times New Roman"/>
                <w:noProof/>
                <w:color w:val="000000"/>
                <w:sz w:val="24"/>
                <w:szCs w:val="24"/>
                <w:lang w:val="ro-RO"/>
              </w:rPr>
              <w:t>IV, pct.</w:t>
            </w:r>
            <w:r w:rsidR="00D82073">
              <w:rPr>
                <w:rFonts w:eastAsia="Times New Roman" w:cs="Times New Roman"/>
                <w:noProof/>
                <w:color w:val="000000"/>
                <w:sz w:val="24"/>
                <w:szCs w:val="24"/>
                <w:lang w:val="ro-RO"/>
              </w:rPr>
              <w:t xml:space="preserve"> </w:t>
            </w:r>
            <w:r w:rsidR="0000418D">
              <w:rPr>
                <w:rFonts w:eastAsia="Times New Roman" w:cs="Times New Roman"/>
                <w:noProof/>
                <w:color w:val="000000"/>
                <w:sz w:val="24"/>
                <w:szCs w:val="24"/>
                <w:lang w:val="ro-RO"/>
              </w:rPr>
              <w:t>2</w:t>
            </w:r>
            <w:r w:rsidR="0001049E">
              <w:rPr>
                <w:rFonts w:eastAsia="Times New Roman" w:cs="Times New Roman"/>
                <w:noProof/>
                <w:color w:val="000000"/>
                <w:sz w:val="24"/>
                <w:szCs w:val="24"/>
                <w:lang w:val="ro-RO"/>
              </w:rPr>
              <w:t>8</w:t>
            </w:r>
            <w:r w:rsidR="00281C72" w:rsidRPr="00281C72">
              <w:rPr>
                <w:rFonts w:eastAsia="Times New Roman" w:cs="Times New Roman"/>
                <w:noProof/>
                <w:color w:val="000000"/>
                <w:sz w:val="24"/>
                <w:szCs w:val="24"/>
                <w:lang w:val="ro-RO"/>
              </w:rPr>
              <w:t xml:space="preserve">. </w:t>
            </w:r>
          </w:p>
        </w:tc>
      </w:tr>
    </w:tbl>
    <w:p w14:paraId="121C570A" w14:textId="77777777" w:rsidR="00DA7E9E" w:rsidRPr="00F912A4" w:rsidRDefault="00DA7E9E" w:rsidP="00F912A4">
      <w:pPr>
        <w:jc w:val="both"/>
        <w:rPr>
          <w:rFonts w:cs="Times New Roman"/>
          <w:b/>
          <w:bCs/>
          <w:sz w:val="24"/>
          <w:szCs w:val="24"/>
        </w:rPr>
      </w:pPr>
    </w:p>
    <w:p w14:paraId="08B5472C" w14:textId="69268669" w:rsidR="00281C72" w:rsidRPr="00F912A4" w:rsidRDefault="002467A8" w:rsidP="00AD5A98">
      <w:pPr>
        <w:spacing w:line="276" w:lineRule="auto"/>
        <w:jc w:val="center"/>
        <w:rPr>
          <w:rFonts w:eastAsia="Times New Roman" w:cs="Times New Roman"/>
          <w:b/>
          <w:bCs/>
          <w:noProof/>
          <w:color w:val="000000"/>
          <w:kern w:val="2"/>
          <w:sz w:val="24"/>
          <w:szCs w:val="24"/>
        </w:rPr>
      </w:pPr>
      <w:r>
        <w:rPr>
          <w:rFonts w:eastAsia="Times New Roman" w:cs="Times New Roman"/>
          <w:b/>
          <w:bCs/>
          <w:noProof/>
          <w:color w:val="000000"/>
          <w:kern w:val="2"/>
          <w:sz w:val="24"/>
          <w:szCs w:val="24"/>
        </w:rPr>
        <w:t>S</w:t>
      </w:r>
      <w:r w:rsidR="00AD5A98">
        <w:rPr>
          <w:rFonts w:eastAsia="Times New Roman" w:cs="Times New Roman"/>
          <w:b/>
          <w:bCs/>
          <w:noProof/>
          <w:color w:val="000000"/>
          <w:kern w:val="2"/>
          <w:sz w:val="24"/>
          <w:szCs w:val="24"/>
        </w:rPr>
        <w:t>ecțiunea</w:t>
      </w:r>
      <w:r w:rsidR="00AD5A98" w:rsidRPr="00F912A4">
        <w:rPr>
          <w:rFonts w:eastAsia="Times New Roman" w:cs="Times New Roman"/>
          <w:b/>
          <w:bCs/>
          <w:noProof/>
          <w:color w:val="000000"/>
          <w:kern w:val="2"/>
          <w:sz w:val="24"/>
          <w:szCs w:val="24"/>
        </w:rPr>
        <w:t xml:space="preserve"> </w:t>
      </w:r>
      <w:r w:rsidR="00281C72" w:rsidRPr="00F912A4">
        <w:rPr>
          <w:rFonts w:eastAsia="Times New Roman" w:cs="Times New Roman"/>
          <w:b/>
          <w:bCs/>
          <w:noProof/>
          <w:color w:val="000000"/>
          <w:kern w:val="2"/>
          <w:sz w:val="24"/>
          <w:szCs w:val="24"/>
        </w:rPr>
        <w:t xml:space="preserve">II: Definițiile </w:t>
      </w:r>
      <w:r w:rsidR="00C220E6">
        <w:rPr>
          <w:rFonts w:eastAsia="Times New Roman" w:cs="Times New Roman"/>
          <w:b/>
          <w:bCs/>
          <w:noProof/>
          <w:color w:val="000000"/>
          <w:kern w:val="2"/>
          <w:sz w:val="24"/>
          <w:szCs w:val="24"/>
        </w:rPr>
        <w:t>„</w:t>
      </w:r>
      <w:r w:rsidR="00281C72" w:rsidRPr="00F912A4">
        <w:rPr>
          <w:rFonts w:eastAsia="Times New Roman" w:cs="Times New Roman"/>
          <w:b/>
          <w:bCs/>
          <w:noProof/>
          <w:color w:val="000000"/>
          <w:kern w:val="2"/>
          <w:sz w:val="24"/>
          <w:szCs w:val="24"/>
        </w:rPr>
        <w:t>A nu prejudicia în mod semnificativ” (DNSH)</w:t>
      </w:r>
    </w:p>
    <w:p w14:paraId="157CA5EE" w14:textId="2631F001" w:rsidR="00281C72" w:rsidRPr="00F912A4" w:rsidRDefault="009A73B4" w:rsidP="009A73B4">
      <w:pPr>
        <w:spacing w:line="276" w:lineRule="auto"/>
        <w:ind w:firstLine="708"/>
        <w:jc w:val="both"/>
        <w:rPr>
          <w:rFonts w:eastAsia="Times New Roman" w:cs="Times New Roman"/>
          <w:sz w:val="24"/>
          <w:szCs w:val="24"/>
          <w14:ligatures w14:val="none"/>
        </w:rPr>
      </w:pPr>
      <w:r>
        <w:rPr>
          <w:rFonts w:eastAsia="Times New Roman" w:cs="Times New Roman"/>
          <w:b/>
          <w:bCs/>
          <w:sz w:val="24"/>
          <w:szCs w:val="24"/>
          <w14:ligatures w14:val="none"/>
        </w:rPr>
        <w:t>20</w:t>
      </w:r>
      <w:r w:rsidR="00281C72" w:rsidRPr="00F912A4">
        <w:rPr>
          <w:rFonts w:eastAsia="Times New Roman" w:cs="Times New Roman"/>
          <w:b/>
          <w:bCs/>
          <w:sz w:val="24"/>
          <w:szCs w:val="24"/>
          <w14:ligatures w14:val="none"/>
        </w:rPr>
        <w:t>.</w:t>
      </w:r>
      <w:r w:rsidR="00281C72" w:rsidRPr="00F912A4">
        <w:rPr>
          <w:rFonts w:eastAsia="Times New Roman" w:cs="Times New Roman"/>
          <w:sz w:val="24"/>
          <w:szCs w:val="24"/>
          <w14:ligatures w14:val="none"/>
        </w:rPr>
        <w:t xml:space="preserve"> În sensul </w:t>
      </w:r>
      <w:r w:rsidR="0001049E">
        <w:rPr>
          <w:rFonts w:eastAsia="Times New Roman" w:cs="Times New Roman"/>
          <w:sz w:val="24"/>
          <w:szCs w:val="24"/>
          <w14:ligatures w14:val="none"/>
        </w:rPr>
        <w:t>subpct. 17</w:t>
      </w:r>
      <w:r w:rsidR="00A47926">
        <w:rPr>
          <w:rFonts w:eastAsia="Times New Roman" w:cs="Times New Roman"/>
          <w:sz w:val="24"/>
          <w:szCs w:val="24"/>
          <w14:ligatures w14:val="none"/>
        </w:rPr>
        <w:t>.2</w:t>
      </w:r>
      <w:r w:rsidR="00281C72" w:rsidRPr="00F912A4">
        <w:rPr>
          <w:rFonts w:eastAsia="Times New Roman" w:cs="Times New Roman"/>
          <w:sz w:val="24"/>
          <w:szCs w:val="24"/>
          <w14:ligatures w14:val="none"/>
        </w:rPr>
        <w:t xml:space="preserve">, ținând cont de ciclul de viață al produselor și serviciilor furnizate de o activitate economică, inclusiv de dovezile din evaluările ciclului de viață existente, se consideră că activitatea economică respectivă nu aduce atingere semnificativă, conform definițiilor menționate </w:t>
      </w:r>
      <w:r w:rsidR="00281C72" w:rsidRPr="0001049E">
        <w:rPr>
          <w:rFonts w:eastAsia="Times New Roman" w:cs="Times New Roman"/>
          <w:sz w:val="24"/>
          <w:szCs w:val="24"/>
          <w14:ligatures w14:val="none"/>
        </w:rPr>
        <w:t xml:space="preserve">la </w:t>
      </w:r>
      <w:r w:rsidR="00D82073" w:rsidRPr="0001049E">
        <w:rPr>
          <w:rFonts w:eastAsia="Times New Roman" w:cs="Times New Roman"/>
          <w:sz w:val="24"/>
          <w:szCs w:val="24"/>
          <w14:ligatures w14:val="none"/>
        </w:rPr>
        <w:t xml:space="preserve">pct. </w:t>
      </w:r>
      <w:r w:rsidR="0001049E" w:rsidRPr="0001049E">
        <w:rPr>
          <w:rFonts w:eastAsia="Times New Roman" w:cs="Times New Roman"/>
          <w:sz w:val="24"/>
          <w:szCs w:val="24"/>
          <w14:ligatures w14:val="none"/>
        </w:rPr>
        <w:t>21</w:t>
      </w:r>
      <w:r w:rsidR="00281C72" w:rsidRPr="0001049E">
        <w:rPr>
          <w:rFonts w:eastAsia="Times New Roman" w:cs="Times New Roman"/>
          <w:sz w:val="24"/>
          <w:szCs w:val="24"/>
          <w14:ligatures w14:val="none"/>
        </w:rPr>
        <w:t xml:space="preserve"> și criteriilor </w:t>
      </w:r>
      <w:r w:rsidR="00281C72" w:rsidRPr="00F912A4">
        <w:rPr>
          <w:rFonts w:eastAsia="Times New Roman" w:cs="Times New Roman"/>
          <w:sz w:val="24"/>
          <w:szCs w:val="24"/>
          <w14:ligatures w14:val="none"/>
        </w:rPr>
        <w:t xml:space="preserve">stabilite în </w:t>
      </w:r>
      <w:r w:rsidR="00D82073">
        <w:rPr>
          <w:rFonts w:eastAsia="Times New Roman" w:cs="Times New Roman"/>
          <w:sz w:val="24"/>
          <w:szCs w:val="24"/>
          <w14:ligatures w14:val="none"/>
        </w:rPr>
        <w:t>a</w:t>
      </w:r>
      <w:r w:rsidR="00281C72" w:rsidRPr="00F912A4">
        <w:rPr>
          <w:rFonts w:eastAsia="Times New Roman" w:cs="Times New Roman"/>
          <w:sz w:val="24"/>
          <w:szCs w:val="24"/>
          <w14:ligatures w14:val="none"/>
        </w:rPr>
        <w:t xml:space="preserve">nexa </w:t>
      </w:r>
      <w:r w:rsidR="0001049E">
        <w:rPr>
          <w:rFonts w:eastAsia="Times New Roman" w:cs="Times New Roman"/>
          <w:sz w:val="24"/>
          <w:szCs w:val="24"/>
          <w14:ligatures w14:val="none"/>
        </w:rPr>
        <w:t>nr.</w:t>
      </w:r>
      <w:r w:rsidR="00281C72" w:rsidRPr="00F912A4">
        <w:rPr>
          <w:rFonts w:eastAsia="Times New Roman" w:cs="Times New Roman"/>
          <w:sz w:val="24"/>
          <w:szCs w:val="24"/>
          <w14:ligatures w14:val="none"/>
        </w:rPr>
        <w:t>2.</w:t>
      </w:r>
    </w:p>
    <w:p w14:paraId="7AC07532" w14:textId="30A21F48" w:rsidR="00281C72" w:rsidRDefault="009A73B4" w:rsidP="009A73B4">
      <w:pPr>
        <w:widowControl w:val="0"/>
        <w:spacing w:after="0" w:line="276" w:lineRule="auto"/>
        <w:ind w:firstLine="708"/>
        <w:jc w:val="both"/>
        <w:rPr>
          <w:rFonts w:eastAsia="Times New Roman" w:cs="Times New Roman"/>
          <w:sz w:val="24"/>
          <w:szCs w:val="24"/>
          <w14:ligatures w14:val="none"/>
        </w:rPr>
      </w:pPr>
      <w:r>
        <w:rPr>
          <w:rFonts w:eastAsia="Times New Roman" w:cs="Times New Roman"/>
          <w:b/>
          <w:bCs/>
          <w:sz w:val="24"/>
          <w:szCs w:val="24"/>
          <w14:ligatures w14:val="none"/>
        </w:rPr>
        <w:t>21</w:t>
      </w:r>
      <w:r w:rsidR="00281C72" w:rsidRPr="00281C72">
        <w:rPr>
          <w:rFonts w:eastAsia="Times New Roman" w:cs="Times New Roman"/>
          <w:b/>
          <w:bCs/>
          <w:sz w:val="24"/>
          <w:szCs w:val="24"/>
          <w14:ligatures w14:val="none"/>
        </w:rPr>
        <w:t>.</w:t>
      </w:r>
      <w:r w:rsidR="00281C72" w:rsidRPr="00281C72">
        <w:rPr>
          <w:rFonts w:eastAsia="Times New Roman" w:cs="Times New Roman"/>
          <w:sz w:val="24"/>
          <w:szCs w:val="24"/>
          <w14:ligatures w14:val="none"/>
        </w:rPr>
        <w:t xml:space="preserve"> Definițiile termenului „daune semnificative”, în funcție de obiectiv</w:t>
      </w:r>
      <w:r>
        <w:rPr>
          <w:rFonts w:eastAsia="Times New Roman" w:cs="Times New Roman"/>
          <w:sz w:val="24"/>
          <w:szCs w:val="24"/>
          <w14:ligatures w14:val="none"/>
        </w:rPr>
        <w:t>ele de mediu</w:t>
      </w:r>
      <w:r w:rsidR="00281C72" w:rsidRPr="00281C72">
        <w:rPr>
          <w:rFonts w:eastAsia="Times New Roman" w:cs="Times New Roman"/>
          <w:sz w:val="24"/>
          <w:szCs w:val="24"/>
          <w14:ligatures w14:val="none"/>
        </w:rPr>
        <w:t xml:space="preserve">, sunt </w:t>
      </w:r>
      <w:r w:rsidR="00FF735A">
        <w:rPr>
          <w:rFonts w:eastAsia="Times New Roman" w:cs="Times New Roman"/>
          <w:sz w:val="24"/>
          <w:szCs w:val="24"/>
          <w14:ligatures w14:val="none"/>
        </w:rPr>
        <w:t>definite în Tabel</w:t>
      </w:r>
      <w:r>
        <w:rPr>
          <w:rFonts w:eastAsia="Times New Roman" w:cs="Times New Roman"/>
          <w:sz w:val="24"/>
          <w:szCs w:val="24"/>
          <w14:ligatures w14:val="none"/>
        </w:rPr>
        <w:t>ul 3.</w:t>
      </w:r>
    </w:p>
    <w:p w14:paraId="0DC4A42E" w14:textId="2338519B" w:rsidR="00FF735A" w:rsidRDefault="00FF735A" w:rsidP="00FF735A">
      <w:pPr>
        <w:widowControl w:val="0"/>
        <w:spacing w:after="0" w:line="276" w:lineRule="auto"/>
        <w:jc w:val="right"/>
        <w:rPr>
          <w:rFonts w:eastAsia="Times New Roman" w:cs="Times New Roman"/>
          <w:sz w:val="24"/>
          <w:szCs w:val="24"/>
          <w14:ligatures w14:val="none"/>
        </w:rPr>
      </w:pPr>
      <w:r>
        <w:rPr>
          <w:rFonts w:eastAsia="Times New Roman" w:cs="Times New Roman"/>
          <w:sz w:val="24"/>
          <w:szCs w:val="24"/>
          <w14:ligatures w14:val="none"/>
        </w:rPr>
        <w:t>Tabelul 3</w:t>
      </w:r>
    </w:p>
    <w:p w14:paraId="6B71821A" w14:textId="60A7783F" w:rsidR="00FF735A" w:rsidRDefault="00FF735A" w:rsidP="00FF735A">
      <w:pPr>
        <w:widowControl w:val="0"/>
        <w:spacing w:after="0" w:line="276" w:lineRule="auto"/>
        <w:jc w:val="center"/>
        <w:rPr>
          <w:rFonts w:eastAsia="Times New Roman" w:cs="Times New Roman"/>
          <w:b/>
          <w:bCs/>
          <w:sz w:val="24"/>
          <w:szCs w:val="24"/>
          <w14:ligatures w14:val="none"/>
        </w:rPr>
      </w:pPr>
      <w:r w:rsidRPr="00D70459">
        <w:rPr>
          <w:rFonts w:eastAsia="Times New Roman" w:cs="Times New Roman"/>
          <w:b/>
          <w:bCs/>
          <w:sz w:val="24"/>
          <w:szCs w:val="24"/>
          <w14:ligatures w14:val="none"/>
        </w:rPr>
        <w:t>Definițiile termenului „daune semnificative” în funcție de obiectiv</w:t>
      </w:r>
      <w:r w:rsidR="009A73B4">
        <w:rPr>
          <w:rFonts w:eastAsia="Times New Roman" w:cs="Times New Roman"/>
          <w:b/>
          <w:bCs/>
          <w:sz w:val="24"/>
          <w:szCs w:val="24"/>
          <w14:ligatures w14:val="none"/>
        </w:rPr>
        <w:t>ele de mediu</w:t>
      </w:r>
    </w:p>
    <w:p w14:paraId="494835B4" w14:textId="77777777" w:rsidR="00FF735A" w:rsidRPr="00D70459" w:rsidRDefault="00FF735A" w:rsidP="00D70459">
      <w:pPr>
        <w:widowControl w:val="0"/>
        <w:spacing w:after="0" w:line="276" w:lineRule="auto"/>
        <w:jc w:val="center"/>
        <w:rPr>
          <w:rFonts w:eastAsia="Times New Roman" w:cs="Times New Roman"/>
          <w:b/>
          <w:bCs/>
          <w:sz w:val="24"/>
          <w:szCs w:val="24"/>
          <w14:ligatures w14:val="none"/>
        </w:rPr>
      </w:pPr>
    </w:p>
    <w:tbl>
      <w:tblPr>
        <w:tblStyle w:val="Tabelprimar11"/>
        <w:tblW w:w="9209" w:type="dxa"/>
        <w:tblLayout w:type="fixed"/>
        <w:tblLook w:val="0620" w:firstRow="1" w:lastRow="0" w:firstColumn="0" w:lastColumn="0" w:noHBand="1" w:noVBand="1"/>
      </w:tblPr>
      <w:tblGrid>
        <w:gridCol w:w="2268"/>
        <w:gridCol w:w="6941"/>
      </w:tblGrid>
      <w:tr w:rsidR="00281C72" w:rsidRPr="00281C72" w14:paraId="7C0FB191" w14:textId="77777777" w:rsidTr="00281C72">
        <w:trPr>
          <w:cnfStyle w:val="100000000000" w:firstRow="1" w:lastRow="0" w:firstColumn="0" w:lastColumn="0" w:oddVBand="0" w:evenVBand="0" w:oddHBand="0" w:evenHBand="0" w:firstRowFirstColumn="0" w:firstRowLastColumn="0" w:lastRowFirstColumn="0" w:lastRowLastColumn="0"/>
        </w:trPr>
        <w:tc>
          <w:tcPr>
            <w:tcW w:w="2268" w:type="dxa"/>
            <w:shd w:val="clear" w:color="auto" w:fill="D9D9D9"/>
          </w:tcPr>
          <w:p w14:paraId="581176C8" w14:textId="77777777" w:rsidR="00281C72" w:rsidRPr="00281C72" w:rsidRDefault="00281C72" w:rsidP="00F912A4">
            <w:pPr>
              <w:spacing w:after="120"/>
              <w:contextualSpacing/>
              <w:jc w:val="both"/>
              <w:rPr>
                <w:rFonts w:eastAsia="Times New Roman" w:cs="Times New Roman"/>
                <w:noProof/>
                <w:sz w:val="24"/>
                <w:szCs w:val="24"/>
                <w:lang w:val="en-GB"/>
              </w:rPr>
            </w:pPr>
            <w:r w:rsidRPr="00281C72">
              <w:rPr>
                <w:rFonts w:eastAsia="Times New Roman" w:cs="Times New Roman"/>
                <w:noProof/>
                <w:sz w:val="24"/>
                <w:szCs w:val="24"/>
                <w:lang w:val="en-GB"/>
              </w:rPr>
              <w:t>Obiectiv de mediu</w:t>
            </w:r>
          </w:p>
          <w:p w14:paraId="3106AB07" w14:textId="77777777" w:rsidR="00281C72" w:rsidRPr="00281C72" w:rsidRDefault="00281C72" w:rsidP="00F912A4">
            <w:pPr>
              <w:spacing w:after="120"/>
              <w:contextualSpacing/>
              <w:jc w:val="both"/>
              <w:rPr>
                <w:rFonts w:eastAsia="Times New Roman" w:cs="Times New Roman"/>
                <w:noProof/>
                <w:sz w:val="24"/>
                <w:szCs w:val="24"/>
                <w:lang w:val="en-GB"/>
              </w:rPr>
            </w:pPr>
          </w:p>
        </w:tc>
        <w:tc>
          <w:tcPr>
            <w:tcW w:w="6941" w:type="dxa"/>
            <w:shd w:val="clear" w:color="auto" w:fill="D9D9D9"/>
          </w:tcPr>
          <w:p w14:paraId="67DBF33F" w14:textId="77777777" w:rsidR="00281C72" w:rsidRPr="00281C72" w:rsidRDefault="00281C72" w:rsidP="00F912A4">
            <w:pPr>
              <w:spacing w:after="120"/>
              <w:contextualSpacing/>
              <w:jc w:val="both"/>
              <w:rPr>
                <w:rFonts w:eastAsia="Times New Roman" w:cs="Times New Roman"/>
                <w:noProof/>
                <w:sz w:val="24"/>
                <w:szCs w:val="24"/>
                <w:lang w:val="en-GB"/>
              </w:rPr>
            </w:pPr>
            <w:r w:rsidRPr="00281C72">
              <w:rPr>
                <w:rFonts w:eastAsia="Times New Roman" w:cs="Times New Roman"/>
                <w:noProof/>
                <w:sz w:val="24"/>
                <w:szCs w:val="24"/>
                <w:lang w:val="en-GB"/>
              </w:rPr>
              <w:t>Descriere</w:t>
            </w:r>
          </w:p>
        </w:tc>
      </w:tr>
      <w:tr w:rsidR="00281C72" w:rsidRPr="00281C72" w14:paraId="3A566A48" w14:textId="77777777" w:rsidTr="00281C72">
        <w:tc>
          <w:tcPr>
            <w:tcW w:w="2268" w:type="dxa"/>
          </w:tcPr>
          <w:p w14:paraId="011C0748" w14:textId="16EDA2E4" w:rsidR="00281C72" w:rsidRPr="00281C72" w:rsidRDefault="00281C72" w:rsidP="00F912A4">
            <w:pPr>
              <w:spacing w:after="120"/>
              <w:contextualSpacing/>
              <w:jc w:val="both"/>
              <w:rPr>
                <w:rFonts w:eastAsia="Times New Roman" w:cs="Times New Roman"/>
                <w:b/>
                <w:bCs/>
                <w:noProof/>
                <w:sz w:val="24"/>
                <w:szCs w:val="24"/>
                <w:lang w:val="en-GB"/>
              </w:rPr>
            </w:pPr>
            <w:r w:rsidRPr="00281C72">
              <w:rPr>
                <w:rFonts w:eastAsia="Times New Roman" w:cs="Times New Roman"/>
                <w:b/>
                <w:bCs/>
                <w:noProof/>
                <w:sz w:val="24"/>
                <w:szCs w:val="24"/>
                <w:lang w:val="en-GB"/>
              </w:rPr>
              <w:t xml:space="preserve">1. DNSH în raport cu atenuarea </w:t>
            </w:r>
            <w:r w:rsidRPr="00281C72">
              <w:rPr>
                <w:rFonts w:eastAsia="Times New Roman" w:cs="Times New Roman"/>
                <w:b/>
                <w:bCs/>
                <w:noProof/>
                <w:sz w:val="24"/>
                <w:szCs w:val="24"/>
                <w:lang w:val="en-GB"/>
              </w:rPr>
              <w:lastRenderedPageBreak/>
              <w:t>schimbărilor climatice</w:t>
            </w:r>
          </w:p>
        </w:tc>
        <w:tc>
          <w:tcPr>
            <w:tcW w:w="6941" w:type="dxa"/>
          </w:tcPr>
          <w:p w14:paraId="2B501585" w14:textId="77777777" w:rsidR="00281C72" w:rsidRPr="00281C72" w:rsidRDefault="00281C72" w:rsidP="00F912A4">
            <w:pPr>
              <w:spacing w:after="120"/>
              <w:ind w:right="197"/>
              <w:contextualSpacing/>
              <w:jc w:val="both"/>
              <w:rPr>
                <w:rFonts w:eastAsia="Times New Roman" w:cs="Times New Roman"/>
                <w:noProof/>
                <w:sz w:val="24"/>
                <w:szCs w:val="24"/>
                <w:lang w:val="en-GB"/>
              </w:rPr>
            </w:pPr>
            <w:r w:rsidRPr="00281C72">
              <w:rPr>
                <w:rFonts w:eastAsia="Times New Roman" w:cs="Times New Roman"/>
                <w:noProof/>
                <w:sz w:val="24"/>
                <w:szCs w:val="24"/>
                <w:lang w:val="en-GB"/>
              </w:rPr>
              <w:lastRenderedPageBreak/>
              <w:t>În cazul în care activitatea respectivă duce la emisii semnificative de gaze cu efect de seră;</w:t>
            </w:r>
          </w:p>
        </w:tc>
      </w:tr>
      <w:tr w:rsidR="00281C72" w:rsidRPr="00281C72" w14:paraId="53012AF5" w14:textId="77777777" w:rsidTr="00281C72">
        <w:tc>
          <w:tcPr>
            <w:tcW w:w="2268" w:type="dxa"/>
          </w:tcPr>
          <w:p w14:paraId="20381EC4" w14:textId="0BC2F400" w:rsidR="00281C72" w:rsidRPr="00281C72" w:rsidRDefault="00281C72" w:rsidP="00F912A4">
            <w:pPr>
              <w:spacing w:after="120"/>
              <w:contextualSpacing/>
              <w:jc w:val="both"/>
              <w:rPr>
                <w:rFonts w:eastAsia="Times New Roman" w:cs="Times New Roman"/>
                <w:b/>
                <w:bCs/>
                <w:noProof/>
                <w:sz w:val="24"/>
                <w:szCs w:val="24"/>
                <w:lang w:val="en-GB"/>
              </w:rPr>
            </w:pPr>
            <w:r w:rsidRPr="00281C72">
              <w:rPr>
                <w:rFonts w:eastAsia="Times New Roman" w:cs="Times New Roman"/>
                <w:b/>
                <w:bCs/>
                <w:noProof/>
                <w:sz w:val="24"/>
                <w:szCs w:val="24"/>
                <w:lang w:val="en-GB"/>
              </w:rPr>
              <w:t>2. DNSH în raport cu adaptarea la schimbările climatice</w:t>
            </w:r>
          </w:p>
        </w:tc>
        <w:tc>
          <w:tcPr>
            <w:tcW w:w="6941" w:type="dxa"/>
          </w:tcPr>
          <w:p w14:paraId="240115D4" w14:textId="77777777" w:rsidR="00281C72" w:rsidRPr="00281C72" w:rsidRDefault="00281C72" w:rsidP="00F912A4">
            <w:pPr>
              <w:spacing w:after="120"/>
              <w:ind w:right="197"/>
              <w:contextualSpacing/>
              <w:jc w:val="both"/>
              <w:rPr>
                <w:rFonts w:eastAsia="Times New Roman" w:cs="Times New Roman"/>
                <w:noProof/>
                <w:sz w:val="24"/>
                <w:szCs w:val="24"/>
                <w:lang w:val="en-GB"/>
              </w:rPr>
            </w:pPr>
            <w:r w:rsidRPr="00281C72">
              <w:rPr>
                <w:rFonts w:eastAsia="Times New Roman" w:cs="Times New Roman"/>
                <w:noProof/>
                <w:sz w:val="24"/>
                <w:szCs w:val="24"/>
                <w:lang w:val="en-GB"/>
              </w:rPr>
              <w:t xml:space="preserve"> În cazul în care activitatea respectivă duce la un impact negativ sporit al climei actuale și al climei viitoare preconizate, asupra activității în sine sau asupra oamenilor, naturii sau bunurilor</w:t>
            </w:r>
          </w:p>
          <w:p w14:paraId="58AF2A93" w14:textId="77777777" w:rsidR="00281C72" w:rsidRPr="00281C72" w:rsidRDefault="00281C72" w:rsidP="00F912A4">
            <w:pPr>
              <w:spacing w:after="120"/>
              <w:ind w:right="197"/>
              <w:contextualSpacing/>
              <w:jc w:val="both"/>
              <w:rPr>
                <w:rFonts w:eastAsia="Times New Roman" w:cs="Times New Roman"/>
                <w:noProof/>
                <w:sz w:val="24"/>
                <w:szCs w:val="24"/>
                <w:lang w:val="en-GB"/>
              </w:rPr>
            </w:pPr>
          </w:p>
        </w:tc>
      </w:tr>
      <w:tr w:rsidR="00281C72" w:rsidRPr="00281C72" w14:paraId="5AE6AD52" w14:textId="77777777" w:rsidTr="00281C72">
        <w:tc>
          <w:tcPr>
            <w:tcW w:w="2268" w:type="dxa"/>
          </w:tcPr>
          <w:p w14:paraId="6ED9E5DF" w14:textId="5E59F400" w:rsidR="00281C72" w:rsidRPr="00281C72" w:rsidRDefault="00281C72" w:rsidP="00F912A4">
            <w:pPr>
              <w:spacing w:after="120"/>
              <w:contextualSpacing/>
              <w:jc w:val="both"/>
              <w:rPr>
                <w:rFonts w:eastAsia="Times New Roman" w:cs="Times New Roman"/>
                <w:b/>
                <w:bCs/>
                <w:noProof/>
                <w:sz w:val="24"/>
                <w:szCs w:val="24"/>
                <w:lang w:val="ro-RO"/>
              </w:rPr>
            </w:pPr>
            <w:r w:rsidRPr="00281C72">
              <w:rPr>
                <w:rFonts w:eastAsia="Times New Roman" w:cs="Times New Roman"/>
                <w:b/>
                <w:bCs/>
                <w:noProof/>
                <w:sz w:val="24"/>
                <w:szCs w:val="24"/>
                <w:lang w:val="ro-RO"/>
              </w:rPr>
              <w:t xml:space="preserve">3. DNSH în raport cu </w:t>
            </w:r>
            <w:r w:rsidRPr="00281C72">
              <w:rPr>
                <w:rFonts w:eastAsia="Times New Roman" w:cs="Times New Roman"/>
                <w:b/>
                <w:bCs/>
                <w:sz w:val="24"/>
                <w:szCs w:val="24"/>
                <w:lang w:val="ro-RO"/>
              </w:rPr>
              <w:t>utilizarea durabilă și protecția resurselor de apă</w:t>
            </w:r>
          </w:p>
        </w:tc>
        <w:tc>
          <w:tcPr>
            <w:tcW w:w="6941" w:type="dxa"/>
          </w:tcPr>
          <w:p w14:paraId="3854994B" w14:textId="02F48A08" w:rsidR="00281C72" w:rsidRPr="00281C72" w:rsidRDefault="00281C72" w:rsidP="00F912A4">
            <w:pPr>
              <w:spacing w:after="120"/>
              <w:ind w:right="197"/>
              <w:contextualSpacing/>
              <w:jc w:val="both"/>
              <w:rPr>
                <w:rFonts w:eastAsia="Times New Roman" w:cs="Times New Roman"/>
                <w:noProof/>
                <w:sz w:val="24"/>
                <w:szCs w:val="24"/>
                <w:lang w:val="en-GB"/>
              </w:rPr>
            </w:pPr>
            <w:r w:rsidRPr="00281C72">
              <w:rPr>
                <w:rFonts w:eastAsia="Times New Roman" w:cs="Times New Roman"/>
                <w:noProof/>
                <w:sz w:val="24"/>
                <w:szCs w:val="24"/>
                <w:lang w:val="en-GB"/>
              </w:rPr>
              <w:t xml:space="preserve">În cazul în care această activitate </w:t>
            </w:r>
            <w:r w:rsidR="006A2E07" w:rsidRPr="006A2E07">
              <w:rPr>
                <w:rFonts w:eastAsia="Times New Roman" w:cs="Times New Roman"/>
                <w:noProof/>
                <w:sz w:val="24"/>
                <w:szCs w:val="24"/>
                <w:lang w:val="en-GB"/>
              </w:rPr>
              <w:t>este nocivă pentru starea bună sau pentru</w:t>
            </w:r>
            <w:r w:rsidR="006A2E07" w:rsidRPr="006A2E07" w:rsidDel="006A2E07">
              <w:rPr>
                <w:rFonts w:eastAsia="Times New Roman" w:cs="Times New Roman"/>
                <w:noProof/>
                <w:sz w:val="24"/>
                <w:szCs w:val="24"/>
                <w:lang w:val="en-GB"/>
              </w:rPr>
              <w:t xml:space="preserve"> </w:t>
            </w:r>
            <w:r w:rsidRPr="00281C72">
              <w:rPr>
                <w:rFonts w:eastAsia="Times New Roman" w:cs="Times New Roman"/>
                <w:noProof/>
                <w:sz w:val="24"/>
                <w:szCs w:val="24"/>
                <w:lang w:val="en-GB"/>
              </w:rPr>
              <w:t>potențialul ecologic bun al corpurilor de apă, inclusiv apele de suprafață și apele subterane.</w:t>
            </w:r>
          </w:p>
          <w:p w14:paraId="2089A0B3" w14:textId="77777777" w:rsidR="00281C72" w:rsidRPr="00281C72" w:rsidRDefault="00281C72" w:rsidP="00F912A4">
            <w:pPr>
              <w:spacing w:after="120"/>
              <w:ind w:right="197"/>
              <w:contextualSpacing/>
              <w:jc w:val="both"/>
              <w:rPr>
                <w:rFonts w:eastAsia="Times New Roman" w:cs="Times New Roman"/>
                <w:noProof/>
                <w:sz w:val="24"/>
                <w:szCs w:val="24"/>
                <w:lang w:val="en-GB"/>
              </w:rPr>
            </w:pPr>
          </w:p>
        </w:tc>
      </w:tr>
      <w:tr w:rsidR="00281C72" w:rsidRPr="00281C72" w14:paraId="179C6D32" w14:textId="77777777" w:rsidTr="00281C72">
        <w:tc>
          <w:tcPr>
            <w:tcW w:w="2268" w:type="dxa"/>
          </w:tcPr>
          <w:p w14:paraId="5E9408C4" w14:textId="1031A848" w:rsidR="00281C72" w:rsidRPr="00281C72" w:rsidRDefault="00281C72" w:rsidP="00F912A4">
            <w:pPr>
              <w:spacing w:after="120"/>
              <w:contextualSpacing/>
              <w:jc w:val="both"/>
              <w:rPr>
                <w:rFonts w:eastAsia="Times New Roman" w:cs="Times New Roman"/>
                <w:b/>
                <w:bCs/>
                <w:noProof/>
                <w:sz w:val="24"/>
                <w:szCs w:val="24"/>
                <w:lang w:val="en-GB"/>
              </w:rPr>
            </w:pPr>
            <w:r w:rsidRPr="00281C72">
              <w:rPr>
                <w:rFonts w:eastAsia="Times New Roman" w:cs="Times New Roman"/>
                <w:b/>
                <w:bCs/>
                <w:noProof/>
                <w:sz w:val="24"/>
                <w:szCs w:val="24"/>
                <w:lang w:val="en-GB"/>
              </w:rPr>
              <w:t>4. DNSH în raport cu economia circulară</w:t>
            </w:r>
          </w:p>
        </w:tc>
        <w:tc>
          <w:tcPr>
            <w:tcW w:w="6941" w:type="dxa"/>
          </w:tcPr>
          <w:p w14:paraId="70212935" w14:textId="77777777" w:rsidR="00281C72" w:rsidRPr="00281C72" w:rsidRDefault="00281C72" w:rsidP="00F912A4">
            <w:pPr>
              <w:spacing w:after="120"/>
              <w:ind w:right="197"/>
              <w:contextualSpacing/>
              <w:jc w:val="both"/>
              <w:rPr>
                <w:rFonts w:eastAsia="Times New Roman" w:cs="Times New Roman"/>
                <w:noProof/>
                <w:sz w:val="24"/>
                <w:szCs w:val="24"/>
                <w:lang w:val="en-GB"/>
              </w:rPr>
            </w:pPr>
            <w:r w:rsidRPr="00281C72">
              <w:rPr>
                <w:rFonts w:eastAsia="Times New Roman" w:cs="Times New Roman"/>
                <w:noProof/>
                <w:sz w:val="24"/>
                <w:szCs w:val="24"/>
                <w:lang w:val="en-GB"/>
              </w:rPr>
              <w:t xml:space="preserve">În cazul în care: </w:t>
            </w:r>
          </w:p>
          <w:p w14:paraId="4336C692" w14:textId="1A6B8F87" w:rsidR="00281C72" w:rsidRPr="00281C72" w:rsidRDefault="00E70F14" w:rsidP="00F912A4">
            <w:pPr>
              <w:spacing w:after="120"/>
              <w:ind w:right="197"/>
              <w:contextualSpacing/>
              <w:jc w:val="both"/>
              <w:rPr>
                <w:rFonts w:eastAsia="Times New Roman" w:cs="Times New Roman"/>
                <w:noProof/>
                <w:sz w:val="24"/>
                <w:szCs w:val="24"/>
                <w:lang w:val="en-GB"/>
              </w:rPr>
            </w:pPr>
            <w:r>
              <w:rPr>
                <w:rFonts w:eastAsia="Times New Roman" w:cs="Times New Roman"/>
                <w:noProof/>
                <w:sz w:val="24"/>
                <w:szCs w:val="24"/>
                <w:lang w:val="en-GB"/>
              </w:rPr>
              <w:t>4.1</w:t>
            </w:r>
            <w:r w:rsidR="000C56B7">
              <w:rPr>
                <w:rFonts w:eastAsia="Times New Roman" w:cs="Times New Roman"/>
                <w:noProof/>
                <w:sz w:val="24"/>
                <w:szCs w:val="24"/>
                <w:lang w:val="en-GB"/>
              </w:rPr>
              <w:t>.</w:t>
            </w:r>
            <w:r w:rsidR="00281C72" w:rsidRPr="00281C72">
              <w:rPr>
                <w:rFonts w:eastAsia="Times New Roman" w:cs="Times New Roman"/>
                <w:noProof/>
                <w:sz w:val="24"/>
                <w:szCs w:val="24"/>
                <w:lang w:val="en-GB"/>
              </w:rPr>
              <w:t xml:space="preserve"> Activitatea respectivă duce la ineficiențe semnificative în utilizarea materialelor sau în utilizarea directă sau indirectă a resurselor naturale, cum ar fi sursele de energie neregenerabile, materiile prime, apa și solul în una sau mai multe etape ale ciclului de viață al produselor, inclusiv în ceea ce privește durabilitatea, reparabilitatea, modernizarea, reutilizarea sau reciclabilitatea produselor; </w:t>
            </w:r>
          </w:p>
          <w:p w14:paraId="276CB3AB" w14:textId="22911F8B" w:rsidR="00281C72" w:rsidRPr="00281C72" w:rsidRDefault="000C56B7" w:rsidP="00F912A4">
            <w:pPr>
              <w:spacing w:after="120"/>
              <w:ind w:right="197"/>
              <w:contextualSpacing/>
              <w:jc w:val="both"/>
              <w:rPr>
                <w:rFonts w:eastAsia="Times New Roman" w:cs="Times New Roman"/>
                <w:noProof/>
                <w:sz w:val="24"/>
                <w:szCs w:val="24"/>
                <w:lang w:val="en-GB"/>
              </w:rPr>
            </w:pPr>
            <w:r>
              <w:rPr>
                <w:rFonts w:eastAsia="Times New Roman" w:cs="Times New Roman"/>
                <w:noProof/>
                <w:sz w:val="24"/>
                <w:szCs w:val="24"/>
                <w:lang w:val="en-GB"/>
              </w:rPr>
              <w:t>4.2.</w:t>
            </w:r>
            <w:r w:rsidR="00281C72" w:rsidRPr="00281C72">
              <w:rPr>
                <w:rFonts w:eastAsia="Times New Roman" w:cs="Times New Roman"/>
                <w:noProof/>
                <w:sz w:val="24"/>
                <w:szCs w:val="24"/>
                <w:lang w:val="en-GB"/>
              </w:rPr>
              <w:t xml:space="preserve"> Activitatea respectivă duce la o creștere semnificativă agenerării, a incinerării sau a eliminării deșeurilor, cu excepția incinerării deșeurilor periculoase nereciclabile</w:t>
            </w:r>
            <w:r w:rsidR="0094697D" w:rsidRPr="0094697D">
              <w:rPr>
                <w:rFonts w:eastAsia="Times New Roman" w:cs="Times New Roman"/>
                <w:noProof/>
                <w:sz w:val="24"/>
                <w:szCs w:val="24"/>
                <w:lang w:val="en-GB"/>
              </w:rPr>
              <w:t xml:space="preserve">, </w:t>
            </w:r>
            <w:r w:rsidR="0094697D" w:rsidRPr="0094697D">
              <w:rPr>
                <w:rFonts w:eastAsia="Calibri" w:cs="Times New Roman"/>
                <w:noProof/>
                <w:sz w:val="24"/>
                <w:szCs w:val="24"/>
                <w:lang w:val="ro-RO"/>
              </w:rPr>
              <w:t>precum și incinerarea deșeurilor reziduale/nereciclabile, atunci când aceasta are loc în instalații autorizate care respectă concluziile BAT și BAT-AEL aplicabile</w:t>
            </w:r>
            <w:r w:rsidR="00281C72" w:rsidRPr="00281C72">
              <w:rPr>
                <w:rFonts w:eastAsia="Times New Roman" w:cs="Times New Roman"/>
                <w:noProof/>
                <w:sz w:val="24"/>
                <w:szCs w:val="24"/>
                <w:lang w:val="en-GB"/>
              </w:rPr>
              <w:t xml:space="preserve">; sau </w:t>
            </w:r>
          </w:p>
          <w:p w14:paraId="10357ECA" w14:textId="18976B85" w:rsidR="00281C72" w:rsidRPr="00281C72" w:rsidRDefault="000C56B7" w:rsidP="00F912A4">
            <w:pPr>
              <w:spacing w:after="120"/>
              <w:ind w:right="197"/>
              <w:contextualSpacing/>
              <w:jc w:val="both"/>
              <w:rPr>
                <w:rFonts w:eastAsia="Times New Roman" w:cs="Times New Roman"/>
                <w:noProof/>
                <w:sz w:val="24"/>
                <w:szCs w:val="24"/>
                <w:lang w:val="en-GB"/>
              </w:rPr>
            </w:pPr>
            <w:r>
              <w:rPr>
                <w:rFonts w:eastAsia="Times New Roman" w:cs="Times New Roman"/>
                <w:noProof/>
                <w:sz w:val="24"/>
                <w:szCs w:val="24"/>
                <w:lang w:val="en-GB"/>
              </w:rPr>
              <w:t>4.3.</w:t>
            </w:r>
            <w:r w:rsidR="00281C72" w:rsidRPr="00281C72">
              <w:rPr>
                <w:rFonts w:eastAsia="Times New Roman" w:cs="Times New Roman"/>
                <w:noProof/>
                <w:sz w:val="24"/>
                <w:szCs w:val="24"/>
                <w:lang w:val="en-GB"/>
              </w:rPr>
              <w:t xml:space="preserve"> Eliminarea pe termen lung a deșeurilor poate provoca daune semnificative și pe termen lung mediului.</w:t>
            </w:r>
          </w:p>
          <w:p w14:paraId="6F4DD2C9" w14:textId="77777777" w:rsidR="00281C72" w:rsidRPr="00281C72" w:rsidRDefault="00281C72" w:rsidP="00F912A4">
            <w:pPr>
              <w:spacing w:after="120"/>
              <w:ind w:right="197"/>
              <w:contextualSpacing/>
              <w:jc w:val="both"/>
              <w:rPr>
                <w:rFonts w:eastAsia="Times New Roman" w:cs="Times New Roman"/>
                <w:noProof/>
                <w:sz w:val="24"/>
                <w:szCs w:val="24"/>
                <w:lang w:val="en-GB"/>
              </w:rPr>
            </w:pPr>
          </w:p>
        </w:tc>
      </w:tr>
      <w:tr w:rsidR="00281C72" w:rsidRPr="00281C72" w14:paraId="5048BBCA" w14:textId="77777777" w:rsidTr="00281C72">
        <w:tc>
          <w:tcPr>
            <w:tcW w:w="2268" w:type="dxa"/>
          </w:tcPr>
          <w:p w14:paraId="6715DA86" w14:textId="66E172D6" w:rsidR="00281C72" w:rsidRPr="00281C72" w:rsidRDefault="00281C72" w:rsidP="00F912A4">
            <w:pPr>
              <w:spacing w:after="120"/>
              <w:contextualSpacing/>
              <w:jc w:val="both"/>
              <w:rPr>
                <w:rFonts w:eastAsia="Times New Roman" w:cs="Times New Roman"/>
                <w:b/>
                <w:bCs/>
                <w:noProof/>
                <w:sz w:val="24"/>
                <w:szCs w:val="24"/>
                <w:lang w:val="en-GB"/>
              </w:rPr>
            </w:pPr>
            <w:r w:rsidRPr="00281C72">
              <w:rPr>
                <w:rFonts w:eastAsia="Times New Roman" w:cs="Times New Roman"/>
                <w:b/>
                <w:bCs/>
                <w:noProof/>
                <w:sz w:val="24"/>
                <w:szCs w:val="24"/>
                <w:lang w:val="en-GB"/>
              </w:rPr>
              <w:t>5. DNSH în raport cu prevenirea și controlul poluării</w:t>
            </w:r>
          </w:p>
        </w:tc>
        <w:tc>
          <w:tcPr>
            <w:tcW w:w="6941" w:type="dxa"/>
          </w:tcPr>
          <w:p w14:paraId="4C6D2BD5" w14:textId="77777777" w:rsidR="00281C72" w:rsidRPr="00281C72" w:rsidRDefault="00281C72" w:rsidP="00F912A4">
            <w:pPr>
              <w:spacing w:after="120"/>
              <w:ind w:right="197"/>
              <w:contextualSpacing/>
              <w:jc w:val="both"/>
              <w:rPr>
                <w:rFonts w:eastAsia="Times New Roman" w:cs="Times New Roman"/>
                <w:noProof/>
                <w:sz w:val="24"/>
                <w:szCs w:val="24"/>
                <w:lang w:val="en-GB"/>
              </w:rPr>
            </w:pPr>
            <w:r w:rsidRPr="00281C72">
              <w:rPr>
                <w:rFonts w:eastAsia="Times New Roman" w:cs="Times New Roman"/>
                <w:noProof/>
                <w:sz w:val="24"/>
                <w:szCs w:val="24"/>
                <w:lang w:val="en-GB"/>
              </w:rPr>
              <w:t xml:space="preserve"> În cazul în care această activitate conduce la o creștere semnificativă a emisiilor de poluanți în aer, apă sau sol, în comparație cu situația anterioară începerii activității</w:t>
            </w:r>
          </w:p>
          <w:p w14:paraId="13376C77" w14:textId="77777777" w:rsidR="00281C72" w:rsidRPr="00281C72" w:rsidRDefault="00281C72" w:rsidP="00F912A4">
            <w:pPr>
              <w:spacing w:after="120"/>
              <w:ind w:right="197"/>
              <w:contextualSpacing/>
              <w:jc w:val="both"/>
              <w:rPr>
                <w:rFonts w:eastAsia="Times New Roman" w:cs="Times New Roman"/>
                <w:noProof/>
                <w:sz w:val="24"/>
                <w:szCs w:val="24"/>
                <w:lang w:val="en-GB"/>
              </w:rPr>
            </w:pPr>
          </w:p>
        </w:tc>
      </w:tr>
      <w:tr w:rsidR="00281C72" w:rsidRPr="00281C72" w14:paraId="473D9C8F" w14:textId="77777777" w:rsidTr="00281C72">
        <w:tc>
          <w:tcPr>
            <w:tcW w:w="2268" w:type="dxa"/>
          </w:tcPr>
          <w:p w14:paraId="115914D2" w14:textId="0CB6F0B7" w:rsidR="00281C72" w:rsidRPr="00281C72" w:rsidRDefault="00281C72" w:rsidP="00F912A4">
            <w:pPr>
              <w:spacing w:after="120"/>
              <w:contextualSpacing/>
              <w:jc w:val="both"/>
              <w:rPr>
                <w:rFonts w:eastAsia="Times New Roman" w:cs="Times New Roman"/>
                <w:b/>
                <w:bCs/>
                <w:noProof/>
                <w:sz w:val="24"/>
                <w:szCs w:val="24"/>
                <w:lang w:val="en-GB"/>
              </w:rPr>
            </w:pPr>
            <w:r w:rsidRPr="00281C72">
              <w:rPr>
                <w:rFonts w:eastAsia="Times New Roman" w:cs="Times New Roman"/>
                <w:b/>
                <w:bCs/>
                <w:noProof/>
                <w:sz w:val="24"/>
                <w:szCs w:val="24"/>
                <w:lang w:val="en-GB"/>
              </w:rPr>
              <w:t>6. DNSH în raport cu biodiversitatea</w:t>
            </w:r>
          </w:p>
        </w:tc>
        <w:tc>
          <w:tcPr>
            <w:tcW w:w="6941" w:type="dxa"/>
          </w:tcPr>
          <w:p w14:paraId="4EB0DE46" w14:textId="77777777" w:rsidR="008A5EE6" w:rsidRDefault="00281C72" w:rsidP="00F912A4">
            <w:pPr>
              <w:spacing w:after="120"/>
              <w:ind w:right="197"/>
              <w:contextualSpacing/>
              <w:jc w:val="both"/>
              <w:rPr>
                <w:rFonts w:eastAsia="Times New Roman" w:cs="Times New Roman"/>
                <w:noProof/>
                <w:sz w:val="24"/>
                <w:szCs w:val="24"/>
                <w:lang w:val="en-GB"/>
              </w:rPr>
            </w:pPr>
            <w:r w:rsidRPr="00281C72">
              <w:rPr>
                <w:rFonts w:eastAsia="Times New Roman" w:cs="Times New Roman"/>
                <w:noProof/>
                <w:sz w:val="24"/>
                <w:szCs w:val="24"/>
                <w:lang w:val="en-GB"/>
              </w:rPr>
              <w:t xml:space="preserve">În cazul în care activitatea respectivă este: </w:t>
            </w:r>
          </w:p>
          <w:p w14:paraId="52503973" w14:textId="30E2AE4B" w:rsidR="008A5EE6" w:rsidRDefault="000C56B7" w:rsidP="00F912A4">
            <w:pPr>
              <w:spacing w:after="120"/>
              <w:ind w:right="197"/>
              <w:contextualSpacing/>
              <w:jc w:val="both"/>
              <w:rPr>
                <w:rFonts w:eastAsia="Times New Roman" w:cs="Times New Roman"/>
                <w:noProof/>
                <w:sz w:val="24"/>
                <w:szCs w:val="24"/>
                <w:lang w:val="en-GB"/>
              </w:rPr>
            </w:pPr>
            <w:r>
              <w:rPr>
                <w:rFonts w:eastAsia="Times New Roman" w:cs="Times New Roman"/>
                <w:noProof/>
                <w:sz w:val="24"/>
                <w:szCs w:val="24"/>
                <w:lang w:val="en-GB"/>
              </w:rPr>
              <w:t>6.1.</w:t>
            </w:r>
            <w:r w:rsidR="00281C72" w:rsidRPr="00281C72">
              <w:rPr>
                <w:rFonts w:eastAsia="Times New Roman" w:cs="Times New Roman"/>
                <w:noProof/>
                <w:sz w:val="24"/>
                <w:szCs w:val="24"/>
                <w:lang w:val="en-GB"/>
              </w:rPr>
              <w:t xml:space="preserve"> în detrimentul semnificativ al bunei stări și al rezilienței ecosistemelor; sau </w:t>
            </w:r>
          </w:p>
          <w:p w14:paraId="55FC3301" w14:textId="416AE614" w:rsidR="00281C72" w:rsidRPr="00281C72" w:rsidRDefault="000C56B7" w:rsidP="00F912A4">
            <w:pPr>
              <w:spacing w:after="120"/>
              <w:ind w:right="197"/>
              <w:contextualSpacing/>
              <w:jc w:val="both"/>
              <w:rPr>
                <w:rFonts w:eastAsia="Times New Roman" w:cs="Times New Roman"/>
                <w:noProof/>
                <w:sz w:val="24"/>
                <w:szCs w:val="24"/>
                <w:lang w:val="en-GB"/>
              </w:rPr>
            </w:pPr>
            <w:r>
              <w:rPr>
                <w:rFonts w:eastAsia="Times New Roman" w:cs="Times New Roman"/>
                <w:noProof/>
                <w:sz w:val="24"/>
                <w:szCs w:val="24"/>
                <w:lang w:val="en-GB"/>
              </w:rPr>
              <w:t>6.2.</w:t>
            </w:r>
            <w:r w:rsidR="00281C72" w:rsidRPr="00281C72">
              <w:rPr>
                <w:rFonts w:eastAsia="Times New Roman" w:cs="Times New Roman"/>
                <w:noProof/>
                <w:sz w:val="24"/>
                <w:szCs w:val="24"/>
                <w:lang w:val="en-GB"/>
              </w:rPr>
              <w:t xml:space="preserve"> în detrimentul stării de conservare a habitatelor și a </w:t>
            </w:r>
            <w:r w:rsidR="00281C72" w:rsidRPr="0094697D">
              <w:rPr>
                <w:rFonts w:eastAsia="Times New Roman" w:cs="Times New Roman"/>
                <w:noProof/>
                <w:sz w:val="24"/>
                <w:szCs w:val="24"/>
                <w:lang w:val="en-GB"/>
              </w:rPr>
              <w:t>speciilor</w:t>
            </w:r>
            <w:r w:rsidR="0094697D" w:rsidRPr="0094697D">
              <w:rPr>
                <w:rFonts w:eastAsia="Times New Roman" w:cs="Times New Roman"/>
                <w:noProof/>
                <w:sz w:val="24"/>
                <w:szCs w:val="24"/>
                <w:lang w:val="en-GB"/>
              </w:rPr>
              <w:t xml:space="preserve">, </w:t>
            </w:r>
            <w:r w:rsidR="0094697D" w:rsidRPr="0094697D">
              <w:rPr>
                <w:rFonts w:eastAsia="Calibri" w:cs="Times New Roman"/>
                <w:noProof/>
                <w:sz w:val="24"/>
                <w:szCs w:val="24"/>
                <w:lang w:val="ro-RO"/>
              </w:rPr>
              <w:t>inclusiv prin pierderea habitatelor naturale, fragmentarea ecosistemelor sau introducerea speciilor invazive</w:t>
            </w:r>
            <w:r w:rsidR="00281C72" w:rsidRPr="0094697D">
              <w:rPr>
                <w:rFonts w:eastAsia="Times New Roman" w:cs="Times New Roman"/>
                <w:noProof/>
                <w:sz w:val="24"/>
                <w:szCs w:val="24"/>
                <w:lang w:val="en-GB"/>
              </w:rPr>
              <w:t>.</w:t>
            </w:r>
          </w:p>
        </w:tc>
      </w:tr>
    </w:tbl>
    <w:p w14:paraId="02518F86" w14:textId="77777777" w:rsidR="00281C72" w:rsidRPr="00281C72" w:rsidRDefault="00281C72" w:rsidP="00F912A4">
      <w:pPr>
        <w:widowControl w:val="0"/>
        <w:spacing w:after="0"/>
        <w:jc w:val="both"/>
        <w:rPr>
          <w:rFonts w:eastAsia="Times New Roman" w:cs="Times New Roman"/>
          <w:sz w:val="24"/>
          <w:szCs w:val="24"/>
          <w:lang w:val="en-GB"/>
          <w14:ligatures w14:val="none"/>
        </w:rPr>
      </w:pPr>
    </w:p>
    <w:p w14:paraId="63BA3C3B" w14:textId="4757081E" w:rsidR="00281C72" w:rsidRPr="00F912A4" w:rsidRDefault="009A73B4" w:rsidP="009A73B4">
      <w:pPr>
        <w:spacing w:line="276" w:lineRule="auto"/>
        <w:ind w:firstLine="708"/>
        <w:jc w:val="both"/>
        <w:rPr>
          <w:rFonts w:eastAsia="Times New Roman" w:cs="Times New Roman"/>
          <w:sz w:val="24"/>
          <w:szCs w:val="24"/>
          <w14:ligatures w14:val="none"/>
        </w:rPr>
      </w:pPr>
      <w:r>
        <w:rPr>
          <w:rFonts w:eastAsia="Aptos" w:cs="Times New Roman"/>
          <w:b/>
          <w:bCs/>
          <w:color w:val="000000"/>
          <w:sz w:val="24"/>
          <w:szCs w:val="24"/>
          <w14:ligatures w14:val="none"/>
        </w:rPr>
        <w:t>22</w:t>
      </w:r>
      <w:r w:rsidR="00281C72" w:rsidRPr="00382EEF">
        <w:rPr>
          <w:rFonts w:eastAsia="Aptos" w:cs="Times New Roman"/>
          <w:b/>
          <w:bCs/>
          <w:color w:val="000000"/>
          <w:sz w:val="24"/>
          <w:szCs w:val="24"/>
          <w14:ligatures w14:val="none"/>
        </w:rPr>
        <w:t>.</w:t>
      </w:r>
      <w:r w:rsidR="00281C72" w:rsidRPr="00F912A4">
        <w:rPr>
          <w:rFonts w:eastAsia="Aptos" w:cs="Times New Roman"/>
          <w:color w:val="000000"/>
          <w:sz w:val="24"/>
          <w:szCs w:val="24"/>
          <w14:ligatures w14:val="none"/>
        </w:rPr>
        <w:t xml:space="preserve"> </w:t>
      </w:r>
      <w:r w:rsidR="00281C72" w:rsidRPr="00F912A4">
        <w:rPr>
          <w:rFonts w:eastAsia="Aptos" w:cs="Times New Roman"/>
          <w:sz w:val="24"/>
          <w:szCs w:val="24"/>
          <w14:ligatures w14:val="none"/>
        </w:rPr>
        <w:t xml:space="preserve">Atunci când se evaluează o activitate economică în raport cu prevederile </w:t>
      </w:r>
      <w:r w:rsidR="00D82073" w:rsidRPr="0001049E">
        <w:rPr>
          <w:rFonts w:eastAsia="Aptos" w:cs="Times New Roman"/>
          <w:sz w:val="24"/>
          <w:szCs w:val="24"/>
          <w14:ligatures w14:val="none"/>
        </w:rPr>
        <w:t xml:space="preserve">pct. </w:t>
      </w:r>
      <w:r w:rsidR="0001049E" w:rsidRPr="0001049E">
        <w:rPr>
          <w:rFonts w:eastAsia="Aptos" w:cs="Times New Roman"/>
          <w:sz w:val="24"/>
          <w:szCs w:val="24"/>
          <w14:ligatures w14:val="none"/>
        </w:rPr>
        <w:t>20</w:t>
      </w:r>
      <w:r w:rsidR="004A65A4" w:rsidRPr="0001049E">
        <w:rPr>
          <w:rFonts w:eastAsia="Aptos" w:cs="Times New Roman"/>
          <w:sz w:val="24"/>
          <w:szCs w:val="24"/>
          <w14:ligatures w14:val="none"/>
        </w:rPr>
        <w:t xml:space="preserve"> și </w:t>
      </w:r>
      <w:r w:rsidR="0001049E" w:rsidRPr="0001049E">
        <w:rPr>
          <w:rFonts w:eastAsia="Aptos" w:cs="Times New Roman"/>
          <w:sz w:val="24"/>
          <w:szCs w:val="24"/>
          <w14:ligatures w14:val="none"/>
        </w:rPr>
        <w:t>21</w:t>
      </w:r>
      <w:r w:rsidR="00281C72" w:rsidRPr="0001049E">
        <w:rPr>
          <w:rFonts w:eastAsia="Aptos" w:cs="Times New Roman"/>
          <w:sz w:val="24"/>
          <w:szCs w:val="24"/>
          <w14:ligatures w14:val="none"/>
        </w:rPr>
        <w:t xml:space="preserve"> </w:t>
      </w:r>
      <w:r w:rsidR="00281C72" w:rsidRPr="00F912A4">
        <w:rPr>
          <w:rFonts w:eastAsia="Aptos" w:cs="Times New Roman"/>
          <w:sz w:val="24"/>
          <w:szCs w:val="24"/>
          <w14:ligatures w14:val="none"/>
        </w:rPr>
        <w:t>s</w:t>
      </w:r>
      <w:r w:rsidR="00281C72" w:rsidRPr="00F912A4">
        <w:rPr>
          <w:rFonts w:eastAsia="Times New Roman" w:cs="Times New Roman"/>
          <w:sz w:val="24"/>
          <w:szCs w:val="24"/>
          <w14:ligatures w14:val="none"/>
        </w:rPr>
        <w:t>e ține seama atât de efectul activității în sine asupra mediului cât și de efectul asupra mediului al produselor și serviciilor furnizate de activitatea respectivă pe durata întregului lor ciclu de viață, în special luând în considerare producția, utilizarea și scoaterea din uz a respectivelor produse și servicii.</w:t>
      </w:r>
    </w:p>
    <w:p w14:paraId="357615DE" w14:textId="156C05D6" w:rsidR="00281C72" w:rsidRPr="00F912A4" w:rsidRDefault="002467A8" w:rsidP="00AD5A98">
      <w:pPr>
        <w:spacing w:line="276" w:lineRule="auto"/>
        <w:jc w:val="center"/>
        <w:rPr>
          <w:rFonts w:eastAsia="Times New Roman" w:cs="Times New Roman"/>
          <w:b/>
          <w:bCs/>
          <w:noProof/>
          <w:color w:val="000000"/>
          <w:kern w:val="2"/>
          <w:sz w:val="24"/>
          <w:szCs w:val="24"/>
        </w:rPr>
      </w:pPr>
      <w:r>
        <w:rPr>
          <w:rFonts w:eastAsia="Times New Roman" w:cs="Times New Roman"/>
          <w:b/>
          <w:bCs/>
          <w:noProof/>
          <w:color w:val="000000"/>
          <w:kern w:val="2"/>
          <w:sz w:val="24"/>
          <w:szCs w:val="24"/>
        </w:rPr>
        <w:t>S</w:t>
      </w:r>
      <w:r w:rsidR="00AD5A98">
        <w:rPr>
          <w:rFonts w:eastAsia="Times New Roman" w:cs="Times New Roman"/>
          <w:b/>
          <w:bCs/>
          <w:noProof/>
          <w:color w:val="000000"/>
          <w:kern w:val="2"/>
          <w:sz w:val="24"/>
          <w:szCs w:val="24"/>
        </w:rPr>
        <w:t>ecțiunea</w:t>
      </w:r>
      <w:r w:rsidR="00281C72" w:rsidRPr="00F912A4">
        <w:rPr>
          <w:rFonts w:eastAsia="Times New Roman" w:cs="Times New Roman"/>
          <w:b/>
          <w:bCs/>
          <w:noProof/>
          <w:color w:val="000000"/>
          <w:kern w:val="2"/>
          <w:sz w:val="24"/>
          <w:szCs w:val="24"/>
        </w:rPr>
        <w:t xml:space="preserve"> III: Criteriile privind garanțiile sociale minime (MSS)</w:t>
      </w:r>
    </w:p>
    <w:p w14:paraId="5B9022C5" w14:textId="4641C969" w:rsidR="00281C72" w:rsidRDefault="00281C72" w:rsidP="009A73B4">
      <w:pPr>
        <w:spacing w:line="276" w:lineRule="auto"/>
        <w:ind w:firstLine="708"/>
        <w:contextualSpacing/>
        <w:jc w:val="both"/>
        <w:rPr>
          <w:rFonts w:eastAsia="Aptos" w:cs="Times New Roman"/>
          <w:noProof/>
          <w:kern w:val="2"/>
          <w:sz w:val="24"/>
          <w:szCs w:val="24"/>
        </w:rPr>
      </w:pPr>
      <w:r w:rsidRPr="00F912A4">
        <w:rPr>
          <w:rFonts w:eastAsia="Aptos" w:cs="Times New Roman"/>
          <w:b/>
          <w:bCs/>
          <w:noProof/>
          <w:kern w:val="2"/>
          <w:sz w:val="24"/>
          <w:szCs w:val="24"/>
        </w:rPr>
        <w:t>2</w:t>
      </w:r>
      <w:r w:rsidR="009A73B4">
        <w:rPr>
          <w:rFonts w:eastAsia="Aptos" w:cs="Times New Roman"/>
          <w:b/>
          <w:bCs/>
          <w:noProof/>
          <w:kern w:val="2"/>
          <w:sz w:val="24"/>
          <w:szCs w:val="24"/>
        </w:rPr>
        <w:t>3</w:t>
      </w:r>
      <w:r w:rsidRPr="00F912A4">
        <w:rPr>
          <w:rFonts w:eastAsia="Aptos" w:cs="Times New Roman"/>
          <w:b/>
          <w:bCs/>
          <w:noProof/>
          <w:kern w:val="2"/>
          <w:sz w:val="24"/>
          <w:szCs w:val="24"/>
        </w:rPr>
        <w:t>.</w:t>
      </w:r>
      <w:r w:rsidRPr="00F912A4">
        <w:rPr>
          <w:rFonts w:eastAsia="Aptos" w:cs="Times New Roman"/>
          <w:noProof/>
          <w:kern w:val="2"/>
          <w:sz w:val="24"/>
          <w:szCs w:val="24"/>
        </w:rPr>
        <w:t xml:space="preserve"> Garanțiile sociale minime sunt procedurile puse în aplicare de o întreprindere (investitor, entitatea în care s-a investit) care desfășoară o activitate economică pentru a asigura alinierea la </w:t>
      </w:r>
      <w:r w:rsidR="0064091E">
        <w:rPr>
          <w:rFonts w:eastAsia="Aptos" w:cs="Times New Roman"/>
          <w:noProof/>
          <w:kern w:val="2"/>
          <w:sz w:val="24"/>
          <w:szCs w:val="24"/>
        </w:rPr>
        <w:t>cele mai bune practici privind conduita responsabilă în afaceri și la</w:t>
      </w:r>
      <w:r w:rsidRPr="00F912A4">
        <w:rPr>
          <w:rFonts w:eastAsia="Aptos" w:cs="Times New Roman"/>
          <w:noProof/>
          <w:kern w:val="2"/>
          <w:sz w:val="24"/>
          <w:szCs w:val="24"/>
        </w:rPr>
        <w:t xml:space="preserve"> Principiile directoare ale ONU privind afacerile și drepturile omului, inclusiv principiile și drepturile stabilite în convențiile fundamentale identificate în Declarația Organizației Internaționale a Muncii privind </w:t>
      </w:r>
      <w:r w:rsidRPr="00F912A4">
        <w:rPr>
          <w:rFonts w:eastAsia="Aptos" w:cs="Times New Roman"/>
          <w:noProof/>
          <w:kern w:val="2"/>
          <w:sz w:val="24"/>
          <w:szCs w:val="24"/>
        </w:rPr>
        <w:lastRenderedPageBreak/>
        <w:t>principiile și drepturile fundamentale la locul de muncă și Convenția Internațională a Drepturilor Omului.</w:t>
      </w:r>
    </w:p>
    <w:p w14:paraId="43BAD620" w14:textId="77777777" w:rsidR="00243AA0" w:rsidRPr="00F912A4" w:rsidRDefault="00243AA0" w:rsidP="00243AA0">
      <w:pPr>
        <w:spacing w:line="276" w:lineRule="auto"/>
        <w:contextualSpacing/>
        <w:jc w:val="both"/>
        <w:rPr>
          <w:rFonts w:eastAsia="Aptos" w:cs="Times New Roman"/>
          <w:noProof/>
          <w:kern w:val="2"/>
          <w:sz w:val="24"/>
          <w:szCs w:val="24"/>
        </w:rPr>
      </w:pPr>
    </w:p>
    <w:p w14:paraId="523D5FCA" w14:textId="57A61632" w:rsidR="00281C72" w:rsidRPr="00281C72" w:rsidRDefault="00281C72" w:rsidP="009A73B4">
      <w:pPr>
        <w:spacing w:after="0" w:line="276" w:lineRule="auto"/>
        <w:ind w:right="118" w:firstLine="708"/>
        <w:contextualSpacing/>
        <w:jc w:val="both"/>
        <w:rPr>
          <w:rFonts w:eastAsia="Aptos" w:cs="Times New Roman"/>
          <w:noProof/>
          <w:kern w:val="2"/>
          <w:sz w:val="24"/>
          <w:szCs w:val="24"/>
        </w:rPr>
      </w:pPr>
      <w:r w:rsidRPr="00281C72">
        <w:rPr>
          <w:rFonts w:eastAsia="Times New Roman" w:cs="Times New Roman"/>
          <w:b/>
          <w:bCs/>
          <w:sz w:val="24"/>
          <w:szCs w:val="24"/>
          <w14:ligatures w14:val="none"/>
        </w:rPr>
        <w:t>2</w:t>
      </w:r>
      <w:r w:rsidR="009A73B4">
        <w:rPr>
          <w:rFonts w:eastAsia="Times New Roman" w:cs="Times New Roman"/>
          <w:b/>
          <w:bCs/>
          <w:sz w:val="24"/>
          <w:szCs w:val="24"/>
          <w14:ligatures w14:val="none"/>
        </w:rPr>
        <w:t>4</w:t>
      </w:r>
      <w:r w:rsidRPr="00281C72">
        <w:rPr>
          <w:rFonts w:eastAsia="Times New Roman" w:cs="Times New Roman"/>
          <w:b/>
          <w:bCs/>
          <w:sz w:val="24"/>
          <w:szCs w:val="24"/>
          <w14:ligatures w14:val="none"/>
        </w:rPr>
        <w:t>.</w:t>
      </w:r>
      <w:r w:rsidRPr="00281C72">
        <w:rPr>
          <w:rFonts w:eastAsia="Times New Roman" w:cs="Times New Roman"/>
          <w:sz w:val="24"/>
          <w:szCs w:val="24"/>
          <w14:ligatures w14:val="none"/>
        </w:rPr>
        <w:t xml:space="preserve"> Procesul de verificare a conformării cu criteriile MSS constă în: </w:t>
      </w:r>
    </w:p>
    <w:p w14:paraId="5A6BA744" w14:textId="693EF5E8" w:rsidR="00967066" w:rsidRDefault="009B1EF8" w:rsidP="009A73B4">
      <w:pPr>
        <w:widowControl w:val="0"/>
        <w:spacing w:after="0" w:line="276" w:lineRule="auto"/>
        <w:ind w:firstLine="708"/>
        <w:contextualSpacing/>
        <w:jc w:val="both"/>
        <w:rPr>
          <w:rFonts w:eastAsia="Times New Roman" w:cs="Times New Roman"/>
          <w:sz w:val="24"/>
          <w:szCs w:val="24"/>
          <w14:ligatures w14:val="none"/>
        </w:rPr>
      </w:pPr>
      <w:r>
        <w:rPr>
          <w:rFonts w:eastAsia="Times New Roman" w:cs="Times New Roman"/>
          <w:sz w:val="24"/>
          <w:szCs w:val="24"/>
          <w14:ligatures w14:val="none"/>
        </w:rPr>
        <w:t>2</w:t>
      </w:r>
      <w:r w:rsidR="009A73B4">
        <w:rPr>
          <w:rFonts w:eastAsia="Times New Roman" w:cs="Times New Roman"/>
          <w:sz w:val="24"/>
          <w:szCs w:val="24"/>
          <w14:ligatures w14:val="none"/>
        </w:rPr>
        <w:t>4</w:t>
      </w:r>
      <w:r>
        <w:rPr>
          <w:rFonts w:eastAsia="Times New Roman" w:cs="Times New Roman"/>
          <w:sz w:val="24"/>
          <w:szCs w:val="24"/>
          <w14:ligatures w14:val="none"/>
        </w:rPr>
        <w:t xml:space="preserve">.1. </w:t>
      </w:r>
      <w:r w:rsidR="00281C72" w:rsidRPr="00281C72">
        <w:rPr>
          <w:rFonts w:eastAsia="Times New Roman" w:cs="Times New Roman"/>
          <w:sz w:val="24"/>
          <w:szCs w:val="24"/>
          <w14:ligatures w14:val="none"/>
        </w:rPr>
        <w:t xml:space="preserve">Verificarea faptului că proiectul finanțat se află într-o țară care respectă cele </w:t>
      </w:r>
      <w:r w:rsidR="00226DB3">
        <w:rPr>
          <w:rFonts w:eastAsia="Times New Roman" w:cs="Times New Roman"/>
          <w:sz w:val="24"/>
          <w:szCs w:val="24"/>
          <w14:ligatures w14:val="none"/>
        </w:rPr>
        <w:t>10</w:t>
      </w:r>
      <w:r w:rsidR="00281C72" w:rsidRPr="00281C72">
        <w:rPr>
          <w:rFonts w:eastAsia="Times New Roman" w:cs="Times New Roman"/>
          <w:sz w:val="24"/>
          <w:szCs w:val="24"/>
          <w14:ligatures w14:val="none"/>
        </w:rPr>
        <w:t xml:space="preserve"> convenții fundamentale ale muncii ale OIM și Carta internațională a drepturilor omului a ONU. </w:t>
      </w:r>
    </w:p>
    <w:p w14:paraId="28D36E5B" w14:textId="2A2FE896" w:rsidR="00281C72" w:rsidRPr="00AD5A98" w:rsidRDefault="009A73B4" w:rsidP="009A73B4">
      <w:pPr>
        <w:widowControl w:val="0"/>
        <w:spacing w:after="0" w:line="276" w:lineRule="auto"/>
        <w:ind w:firstLine="708"/>
        <w:contextualSpacing/>
        <w:jc w:val="both"/>
        <w:rPr>
          <w:rFonts w:eastAsia="Times New Roman" w:cs="Times New Roman"/>
          <w:sz w:val="24"/>
          <w:szCs w:val="24"/>
          <w14:ligatures w14:val="none"/>
        </w:rPr>
      </w:pPr>
      <w:r>
        <w:rPr>
          <w:rFonts w:eastAsia="Times New Roman" w:cs="Times New Roman"/>
          <w:sz w:val="24"/>
          <w:szCs w:val="24"/>
          <w14:ligatures w14:val="none"/>
        </w:rPr>
        <w:t>24</w:t>
      </w:r>
      <w:r w:rsidR="009B1EF8">
        <w:rPr>
          <w:rFonts w:eastAsia="Times New Roman" w:cs="Times New Roman"/>
          <w:sz w:val="24"/>
          <w:szCs w:val="24"/>
          <w14:ligatures w14:val="none"/>
        </w:rPr>
        <w:t xml:space="preserve">.2. </w:t>
      </w:r>
      <w:r w:rsidR="00281C72" w:rsidRPr="00967066">
        <w:rPr>
          <w:rFonts w:eastAsia="Times New Roman" w:cs="Times New Roman"/>
          <w:sz w:val="24"/>
          <w:szCs w:val="24"/>
          <w14:ligatures w14:val="none"/>
        </w:rPr>
        <w:t xml:space="preserve">Verificarea </w:t>
      </w:r>
      <w:r w:rsidR="00281C72" w:rsidRPr="00AD5A98">
        <w:rPr>
          <w:rFonts w:eastAsia="Times New Roman" w:cs="Times New Roman"/>
          <w:sz w:val="24"/>
          <w:szCs w:val="24"/>
          <w14:ligatures w14:val="none"/>
        </w:rPr>
        <w:t>faptului că entitatea respectă cele mai bune practici</w:t>
      </w:r>
      <w:r w:rsidR="00A61F0E">
        <w:rPr>
          <w:rFonts w:eastAsia="Times New Roman" w:cs="Times New Roman"/>
          <w:sz w:val="24"/>
          <w:szCs w:val="24"/>
          <w14:ligatures w14:val="none"/>
        </w:rPr>
        <w:t xml:space="preserve"> privind conduita responsabilă în afaceri</w:t>
      </w:r>
      <w:r w:rsidR="0064091E">
        <w:rPr>
          <w:rFonts w:eastAsia="Times New Roman" w:cs="Times New Roman"/>
          <w:sz w:val="24"/>
          <w:szCs w:val="24"/>
          <w14:ligatures w14:val="none"/>
        </w:rPr>
        <w:t xml:space="preserve">, precum și </w:t>
      </w:r>
      <w:r w:rsidR="008B09B2" w:rsidRPr="00AD5A98">
        <w:rPr>
          <w:rFonts w:eastAsia="Times New Roman" w:cs="Times New Roman"/>
          <w:sz w:val="24"/>
          <w:szCs w:val="24"/>
          <w:lang w:val="ro-MD"/>
          <w14:ligatures w14:val="none"/>
        </w:rPr>
        <w:t> </w:t>
      </w:r>
      <w:bookmarkStart w:id="1" w:name="_Hlk221122470"/>
      <w:bookmarkEnd w:id="1"/>
      <w:r w:rsidR="008B09B2" w:rsidRPr="00AD5A98">
        <w:rPr>
          <w:rFonts w:eastAsia="Times New Roman" w:cs="Times New Roman"/>
          <w:sz w:val="24"/>
          <w:szCs w:val="24"/>
          <w:lang w:val="ro-MD"/>
          <w14:ligatures w14:val="none"/>
        </w:rPr>
        <w:fldChar w:fldCharType="begin"/>
      </w:r>
      <w:r w:rsidR="008B09B2" w:rsidRPr="00AD5A98">
        <w:rPr>
          <w:rFonts w:eastAsia="Times New Roman" w:cs="Times New Roman"/>
          <w:sz w:val="24"/>
          <w:szCs w:val="24"/>
          <w:lang w:val="ro-MD"/>
          <w14:ligatures w14:val="none"/>
        </w:rPr>
        <w:instrText>HYPERLINK "https://www.ohchr.org/sites/default/files/documents/publications/guidingprinciplesbusinesshr_en.pdf" \t "_blank"</w:instrText>
      </w:r>
      <w:r w:rsidR="008B09B2" w:rsidRPr="00AD5A98">
        <w:rPr>
          <w:rFonts w:eastAsia="Times New Roman" w:cs="Times New Roman"/>
          <w:sz w:val="24"/>
          <w:szCs w:val="24"/>
          <w:lang w:val="ro-MD"/>
          <w14:ligatures w14:val="none"/>
        </w:rPr>
      </w:r>
      <w:r w:rsidR="008B09B2" w:rsidRPr="00AD5A98">
        <w:rPr>
          <w:rFonts w:eastAsia="Times New Roman" w:cs="Times New Roman"/>
          <w:sz w:val="24"/>
          <w:szCs w:val="24"/>
          <w:lang w:val="ro-MD"/>
          <w14:ligatures w14:val="none"/>
        </w:rPr>
        <w:fldChar w:fldCharType="separate"/>
      </w:r>
      <w:r w:rsidR="008B09B2" w:rsidRPr="00AD5A98">
        <w:rPr>
          <w:rStyle w:val="Hyperlink"/>
          <w:rFonts w:eastAsia="Times New Roman" w:cs="Times New Roman"/>
          <w:color w:val="auto"/>
          <w:sz w:val="24"/>
          <w:szCs w:val="24"/>
          <w:u w:val="none"/>
          <w:lang w:val="ro-MD"/>
          <w14:ligatures w14:val="none"/>
        </w:rPr>
        <w:t>Principiile directoare ale ONU privind întreprinderile și drepturile omului</w:t>
      </w:r>
      <w:r w:rsidR="008B09B2" w:rsidRPr="00AD5A98">
        <w:rPr>
          <w:rFonts w:eastAsia="Times New Roman" w:cs="Times New Roman"/>
          <w:sz w:val="24"/>
          <w:szCs w:val="24"/>
          <w14:ligatures w14:val="none"/>
        </w:rPr>
        <w:fldChar w:fldCharType="end"/>
      </w:r>
      <w:r w:rsidR="00281C72" w:rsidRPr="00AD5A98">
        <w:rPr>
          <w:rFonts w:eastAsia="Times New Roman" w:cs="Times New Roman"/>
          <w:sz w:val="24"/>
          <w:szCs w:val="24"/>
          <w14:ligatures w14:val="none"/>
        </w:rPr>
        <w:t xml:space="preserve">. </w:t>
      </w:r>
    </w:p>
    <w:p w14:paraId="72BE8548" w14:textId="77777777" w:rsidR="00967066" w:rsidRPr="00967066" w:rsidRDefault="00967066" w:rsidP="00967066">
      <w:pPr>
        <w:widowControl w:val="0"/>
        <w:spacing w:after="0" w:line="276" w:lineRule="auto"/>
        <w:ind w:left="-29"/>
        <w:jc w:val="both"/>
        <w:rPr>
          <w:rFonts w:eastAsia="Times New Roman" w:cs="Times New Roman"/>
          <w:sz w:val="24"/>
          <w:szCs w:val="24"/>
          <w14:ligatures w14:val="none"/>
        </w:rPr>
      </w:pPr>
    </w:p>
    <w:p w14:paraId="435EAD69" w14:textId="477BED6E" w:rsidR="00281C72" w:rsidRPr="00F912A4" w:rsidRDefault="002467A8" w:rsidP="00AD5A98">
      <w:pPr>
        <w:spacing w:line="276" w:lineRule="auto"/>
        <w:jc w:val="center"/>
        <w:rPr>
          <w:rFonts w:eastAsia="Times New Roman" w:cs="Times New Roman"/>
          <w:b/>
          <w:bCs/>
          <w:sz w:val="24"/>
          <w:szCs w:val="24"/>
          <w14:ligatures w14:val="none"/>
        </w:rPr>
      </w:pPr>
      <w:r>
        <w:rPr>
          <w:rFonts w:eastAsia="Times New Roman" w:cs="Times New Roman"/>
          <w:b/>
          <w:bCs/>
          <w:sz w:val="24"/>
          <w:szCs w:val="24"/>
          <w14:ligatures w14:val="none"/>
        </w:rPr>
        <w:t>S</w:t>
      </w:r>
      <w:r w:rsidR="00AD5A98">
        <w:rPr>
          <w:rFonts w:eastAsia="Times New Roman" w:cs="Times New Roman"/>
          <w:b/>
          <w:bCs/>
          <w:sz w:val="24"/>
          <w:szCs w:val="24"/>
          <w14:ligatures w14:val="none"/>
        </w:rPr>
        <w:t>ecțiunea</w:t>
      </w:r>
      <w:r w:rsidR="00281C72" w:rsidRPr="00F912A4">
        <w:rPr>
          <w:rFonts w:eastAsia="Times New Roman" w:cs="Times New Roman"/>
          <w:b/>
          <w:bCs/>
          <w:sz w:val="24"/>
          <w:szCs w:val="24"/>
          <w14:ligatures w14:val="none"/>
        </w:rPr>
        <w:t xml:space="preserve"> IV. Activități considerate tranzitorii sau de facilitare</w:t>
      </w:r>
    </w:p>
    <w:p w14:paraId="585486D7" w14:textId="0CABE1CD" w:rsidR="00281C72" w:rsidRPr="00281C72" w:rsidRDefault="00281C72" w:rsidP="009A73B4">
      <w:pPr>
        <w:widowControl w:val="0"/>
        <w:spacing w:after="0" w:line="276" w:lineRule="auto"/>
        <w:ind w:left="310" w:firstLine="398"/>
        <w:jc w:val="both"/>
        <w:rPr>
          <w:rFonts w:eastAsia="Times New Roman" w:cs="Times New Roman"/>
          <w:sz w:val="24"/>
          <w:szCs w:val="24"/>
          <w14:ligatures w14:val="none"/>
        </w:rPr>
      </w:pPr>
      <w:r w:rsidRPr="00281C72">
        <w:rPr>
          <w:rFonts w:eastAsia="Times New Roman" w:cs="Times New Roman"/>
          <w:b/>
          <w:bCs/>
          <w:sz w:val="24"/>
          <w:szCs w:val="24"/>
          <w14:ligatures w14:val="none"/>
        </w:rPr>
        <w:t>2</w:t>
      </w:r>
      <w:r w:rsidR="009A73B4">
        <w:rPr>
          <w:rFonts w:eastAsia="Times New Roman" w:cs="Times New Roman"/>
          <w:b/>
          <w:bCs/>
          <w:sz w:val="24"/>
          <w:szCs w:val="24"/>
          <w14:ligatures w14:val="none"/>
        </w:rPr>
        <w:t>5</w:t>
      </w:r>
      <w:r w:rsidRPr="00281C72">
        <w:rPr>
          <w:rFonts w:eastAsia="Times New Roman" w:cs="Times New Roman"/>
          <w:b/>
          <w:bCs/>
          <w:sz w:val="24"/>
          <w:szCs w:val="24"/>
          <w14:ligatures w14:val="none"/>
        </w:rPr>
        <w:t>.</w:t>
      </w:r>
      <w:r w:rsidRPr="00281C72">
        <w:rPr>
          <w:rFonts w:eastAsia="Times New Roman" w:cs="Times New Roman"/>
          <w:sz w:val="24"/>
          <w:szCs w:val="24"/>
          <w14:ligatures w14:val="none"/>
        </w:rPr>
        <w:t xml:space="preserve"> O clasificare suplimentară a activităților</w:t>
      </w:r>
      <w:r w:rsidR="00E764CB">
        <w:rPr>
          <w:rFonts w:eastAsia="Times New Roman" w:cs="Times New Roman"/>
          <w:sz w:val="24"/>
          <w:szCs w:val="24"/>
          <w14:ligatures w14:val="none"/>
        </w:rPr>
        <w:t xml:space="preserve"> (conform anexei nr. 4)</w:t>
      </w:r>
      <w:r w:rsidRPr="00281C72">
        <w:rPr>
          <w:rFonts w:eastAsia="Times New Roman" w:cs="Times New Roman"/>
          <w:sz w:val="24"/>
          <w:szCs w:val="24"/>
          <w14:ligatures w14:val="none"/>
        </w:rPr>
        <w:t xml:space="preserve"> permite diferențierea între trei tipuri distincte de activități:</w:t>
      </w:r>
    </w:p>
    <w:p w14:paraId="3DC5B96D" w14:textId="66855993" w:rsidR="00281C72" w:rsidRPr="00281C72" w:rsidRDefault="009B1EF8" w:rsidP="009A73B4">
      <w:pPr>
        <w:widowControl w:val="0"/>
        <w:spacing w:after="0" w:line="276" w:lineRule="auto"/>
        <w:ind w:firstLine="708"/>
        <w:jc w:val="both"/>
        <w:rPr>
          <w:rFonts w:eastAsia="Times New Roman" w:cs="Times New Roman"/>
          <w:sz w:val="24"/>
          <w:szCs w:val="24"/>
          <w14:ligatures w14:val="none"/>
        </w:rPr>
      </w:pPr>
      <w:r>
        <w:rPr>
          <w:rFonts w:eastAsia="Times New Roman" w:cs="Times New Roman"/>
          <w:sz w:val="24"/>
          <w:szCs w:val="24"/>
          <w14:ligatures w14:val="none"/>
        </w:rPr>
        <w:t>2</w:t>
      </w:r>
      <w:r w:rsidR="009A73B4">
        <w:rPr>
          <w:rFonts w:eastAsia="Times New Roman" w:cs="Times New Roman"/>
          <w:sz w:val="24"/>
          <w:szCs w:val="24"/>
          <w14:ligatures w14:val="none"/>
        </w:rPr>
        <w:t>5</w:t>
      </w:r>
      <w:r>
        <w:rPr>
          <w:rFonts w:eastAsia="Times New Roman" w:cs="Times New Roman"/>
          <w:sz w:val="24"/>
          <w:szCs w:val="24"/>
          <w14:ligatures w14:val="none"/>
        </w:rPr>
        <w:t xml:space="preserve">.1. </w:t>
      </w:r>
      <w:r w:rsidR="00281C72" w:rsidRPr="00281C72">
        <w:rPr>
          <w:rFonts w:eastAsia="Times New Roman" w:cs="Times New Roman"/>
          <w:sz w:val="24"/>
          <w:szCs w:val="24"/>
          <w14:ligatures w14:val="none"/>
        </w:rPr>
        <w:t>Activități care contribuie în mod substanțial la obiectivele de mediu, fiind în sine prietenoase mediului;</w:t>
      </w:r>
    </w:p>
    <w:p w14:paraId="656763D6" w14:textId="3E0FA854" w:rsidR="00281C72" w:rsidRPr="00281C72" w:rsidRDefault="009B1EF8" w:rsidP="009A73B4">
      <w:pPr>
        <w:widowControl w:val="0"/>
        <w:spacing w:after="0" w:line="276" w:lineRule="auto"/>
        <w:ind w:firstLine="708"/>
        <w:jc w:val="both"/>
        <w:rPr>
          <w:rFonts w:eastAsia="Times New Roman" w:cs="Times New Roman"/>
          <w:sz w:val="24"/>
          <w:szCs w:val="24"/>
          <w14:ligatures w14:val="none"/>
        </w:rPr>
      </w:pPr>
      <w:r>
        <w:rPr>
          <w:rFonts w:eastAsia="Times New Roman" w:cs="Times New Roman"/>
          <w:sz w:val="24"/>
          <w:szCs w:val="24"/>
          <w14:ligatures w14:val="none"/>
        </w:rPr>
        <w:t>2</w:t>
      </w:r>
      <w:r w:rsidR="009A73B4">
        <w:rPr>
          <w:rFonts w:eastAsia="Times New Roman" w:cs="Times New Roman"/>
          <w:sz w:val="24"/>
          <w:szCs w:val="24"/>
          <w14:ligatures w14:val="none"/>
        </w:rPr>
        <w:t>5</w:t>
      </w:r>
      <w:r>
        <w:rPr>
          <w:rFonts w:eastAsia="Times New Roman" w:cs="Times New Roman"/>
          <w:sz w:val="24"/>
          <w:szCs w:val="24"/>
          <w14:ligatures w14:val="none"/>
        </w:rPr>
        <w:t xml:space="preserve">.2. </w:t>
      </w:r>
      <w:r w:rsidR="00281C72" w:rsidRPr="00281C72">
        <w:rPr>
          <w:rFonts w:eastAsia="Times New Roman" w:cs="Times New Roman"/>
          <w:sz w:val="24"/>
          <w:szCs w:val="24"/>
          <w14:ligatures w14:val="none"/>
        </w:rPr>
        <w:t>Activități tranzitorii;</w:t>
      </w:r>
    </w:p>
    <w:p w14:paraId="261E9E02" w14:textId="4080592E" w:rsidR="00281C72" w:rsidRDefault="009A73B4" w:rsidP="009A73B4">
      <w:pPr>
        <w:widowControl w:val="0"/>
        <w:spacing w:after="0" w:line="276" w:lineRule="auto"/>
        <w:ind w:firstLine="708"/>
        <w:jc w:val="both"/>
        <w:rPr>
          <w:rFonts w:eastAsia="Times New Roman" w:cs="Times New Roman"/>
          <w:sz w:val="24"/>
          <w:szCs w:val="24"/>
          <w14:ligatures w14:val="none"/>
        </w:rPr>
      </w:pPr>
      <w:r>
        <w:rPr>
          <w:rFonts w:eastAsia="Times New Roman" w:cs="Times New Roman"/>
          <w:sz w:val="24"/>
          <w:szCs w:val="24"/>
          <w14:ligatures w14:val="none"/>
        </w:rPr>
        <w:t>25</w:t>
      </w:r>
      <w:r w:rsidR="009B1EF8">
        <w:rPr>
          <w:rFonts w:eastAsia="Times New Roman" w:cs="Times New Roman"/>
          <w:sz w:val="24"/>
          <w:szCs w:val="24"/>
          <w14:ligatures w14:val="none"/>
        </w:rPr>
        <w:t xml:space="preserve">.3. </w:t>
      </w:r>
      <w:r w:rsidR="00281C72" w:rsidRPr="00281C72">
        <w:rPr>
          <w:rFonts w:eastAsia="Times New Roman" w:cs="Times New Roman"/>
          <w:sz w:val="24"/>
          <w:szCs w:val="24"/>
          <w14:ligatures w14:val="none"/>
        </w:rPr>
        <w:t>Activități de facilitare.</w:t>
      </w:r>
    </w:p>
    <w:p w14:paraId="0C3A56C1" w14:textId="77777777" w:rsidR="00686C90" w:rsidRPr="00686C90" w:rsidRDefault="00686C90" w:rsidP="00686C90">
      <w:pPr>
        <w:widowControl w:val="0"/>
        <w:spacing w:after="0" w:line="276" w:lineRule="auto"/>
        <w:ind w:left="112"/>
        <w:jc w:val="both"/>
        <w:rPr>
          <w:rFonts w:eastAsia="Times New Roman" w:cs="Times New Roman"/>
          <w:sz w:val="24"/>
          <w:szCs w:val="24"/>
          <w14:ligatures w14:val="none"/>
        </w:rPr>
      </w:pPr>
    </w:p>
    <w:p w14:paraId="7ED6D515" w14:textId="52B000ED" w:rsidR="00281C72" w:rsidRDefault="00281C72" w:rsidP="009A73B4">
      <w:pPr>
        <w:spacing w:line="276" w:lineRule="auto"/>
        <w:ind w:firstLine="708"/>
        <w:contextualSpacing/>
        <w:jc w:val="both"/>
        <w:rPr>
          <w:rFonts w:eastAsia="Times New Roman" w:cs="Times New Roman"/>
          <w:sz w:val="24"/>
          <w:szCs w:val="24"/>
          <w14:ligatures w14:val="none"/>
        </w:rPr>
      </w:pPr>
      <w:r w:rsidRPr="00F912A4">
        <w:rPr>
          <w:rFonts w:eastAsia="Times New Roman" w:cs="Times New Roman"/>
          <w:b/>
          <w:bCs/>
          <w:sz w:val="24"/>
          <w:szCs w:val="24"/>
          <w14:ligatures w14:val="none"/>
        </w:rPr>
        <w:t>2</w:t>
      </w:r>
      <w:r w:rsidR="009A73B4">
        <w:rPr>
          <w:rFonts w:eastAsia="Times New Roman" w:cs="Times New Roman"/>
          <w:b/>
          <w:bCs/>
          <w:sz w:val="24"/>
          <w:szCs w:val="24"/>
          <w14:ligatures w14:val="none"/>
        </w:rPr>
        <w:t>6</w:t>
      </w:r>
      <w:r w:rsidRPr="00F912A4">
        <w:rPr>
          <w:rFonts w:eastAsia="Times New Roman" w:cs="Times New Roman"/>
          <w:b/>
          <w:bCs/>
          <w:sz w:val="24"/>
          <w:szCs w:val="24"/>
          <w14:ligatures w14:val="none"/>
        </w:rPr>
        <w:t xml:space="preserve">. </w:t>
      </w:r>
      <w:r w:rsidRPr="00F912A4">
        <w:rPr>
          <w:rFonts w:eastAsia="Times New Roman" w:cs="Times New Roman"/>
          <w:sz w:val="24"/>
          <w:szCs w:val="24"/>
          <w14:ligatures w14:val="none"/>
        </w:rPr>
        <w:t xml:space="preserve">Activități care contribuie în mod substanțial la obiectivele de mediu sunt activități cu impact </w:t>
      </w:r>
      <w:r w:rsidR="0094697D">
        <w:rPr>
          <w:rFonts w:eastAsia="Times New Roman" w:cs="Times New Roman"/>
          <w:sz w:val="24"/>
          <w:szCs w:val="24"/>
          <w14:ligatures w14:val="none"/>
        </w:rPr>
        <w:t xml:space="preserve">redus </w:t>
      </w:r>
      <w:r w:rsidRPr="00F912A4">
        <w:rPr>
          <w:rFonts w:eastAsia="Times New Roman" w:cs="Times New Roman"/>
          <w:sz w:val="24"/>
          <w:szCs w:val="24"/>
          <w14:ligatures w14:val="none"/>
        </w:rPr>
        <w:t>asupra mediului înconjurător și țin de energia regenerabilă, mobilitatea neutră din punct de vedere climatic, infrastructura energetică necesară pentru a permite decarbonizarea sistemului energetic, trecerea la utilizarea materialelor din surse durabile sau sunt activități legate de captarea și utilizarea în siguranță a carbonului (CCU), tehnologiile de captare și stocare a carbonului (CSC) sau care consolidează absorbanții naturali de carbon prin managementul durabil în silvicultură, agricultură, refacerea terenurilor cultivate, a pajiștilor și a zonelor umede, împădurirea.</w:t>
      </w:r>
    </w:p>
    <w:p w14:paraId="200D9640" w14:textId="77777777" w:rsidR="00243AA0" w:rsidRPr="00F912A4" w:rsidRDefault="00243AA0" w:rsidP="00243AA0">
      <w:pPr>
        <w:spacing w:line="276" w:lineRule="auto"/>
        <w:contextualSpacing/>
        <w:jc w:val="both"/>
        <w:rPr>
          <w:rFonts w:eastAsia="Times New Roman" w:cs="Times New Roman"/>
          <w:sz w:val="24"/>
          <w:szCs w:val="24"/>
          <w14:ligatures w14:val="none"/>
        </w:rPr>
      </w:pPr>
    </w:p>
    <w:p w14:paraId="1A056577" w14:textId="0D9848B3" w:rsidR="00281C72" w:rsidRPr="00281C72" w:rsidRDefault="00281C72" w:rsidP="009A73B4">
      <w:pPr>
        <w:spacing w:after="0" w:line="276" w:lineRule="auto"/>
        <w:ind w:firstLine="708"/>
        <w:contextualSpacing/>
        <w:jc w:val="both"/>
        <w:rPr>
          <w:rFonts w:eastAsia="Times New Roman" w:cs="Times New Roman"/>
          <w:sz w:val="24"/>
          <w:szCs w:val="24"/>
          <w14:ligatures w14:val="none"/>
        </w:rPr>
      </w:pPr>
      <w:r w:rsidRPr="00281C72">
        <w:rPr>
          <w:rFonts w:eastAsia="Times New Roman" w:cs="Times New Roman"/>
          <w:b/>
          <w:bCs/>
          <w:sz w:val="24"/>
          <w:szCs w:val="24"/>
          <w14:ligatures w14:val="none"/>
        </w:rPr>
        <w:t>2</w:t>
      </w:r>
      <w:r w:rsidR="009A73B4">
        <w:rPr>
          <w:rFonts w:eastAsia="Times New Roman" w:cs="Times New Roman"/>
          <w:b/>
          <w:bCs/>
          <w:sz w:val="24"/>
          <w:szCs w:val="24"/>
          <w14:ligatures w14:val="none"/>
        </w:rPr>
        <w:t>7</w:t>
      </w:r>
      <w:r w:rsidRPr="00281C72">
        <w:rPr>
          <w:rFonts w:eastAsia="Times New Roman" w:cs="Times New Roman"/>
          <w:sz w:val="24"/>
          <w:szCs w:val="24"/>
          <w14:ligatures w14:val="none"/>
        </w:rPr>
        <w:t>. Activități tranzitorii sunt cele pentru care nu există o alternativă fezabilă din punct de vedere tehnologic și economic cu emisii scăzute de dioxid de carbon permit îmbunătățiri tehnologice posibile care pot sprijini tranziția către o economie neutră din punct de vedere climatic,  în concordanță cu o traiectorie de limitare a creșterii temperaturii la 1,5 °C peste nivelurile preindustriale, inclusiv prin eliminarea treptată a emisiilor de gaze cu efect de seră, în special a emisiilor provenite de la combustibilii fosili solizi, și în cazul în care aceste activități:</w:t>
      </w:r>
    </w:p>
    <w:p w14:paraId="5C1253A1" w14:textId="34B9FC0A" w:rsidR="00281C72" w:rsidRPr="00281C72" w:rsidRDefault="009A73B4" w:rsidP="009A73B4">
      <w:pPr>
        <w:widowControl w:val="0"/>
        <w:spacing w:after="0" w:line="276" w:lineRule="auto"/>
        <w:ind w:firstLine="708"/>
        <w:contextualSpacing/>
        <w:jc w:val="both"/>
        <w:rPr>
          <w:rFonts w:eastAsia="Times New Roman" w:cs="Times New Roman"/>
          <w:sz w:val="24"/>
          <w:szCs w:val="24"/>
          <w14:ligatures w14:val="none"/>
        </w:rPr>
      </w:pPr>
      <w:r>
        <w:rPr>
          <w:rFonts w:eastAsia="Times New Roman" w:cs="Times New Roman"/>
          <w:sz w:val="24"/>
          <w:szCs w:val="24"/>
          <w14:ligatures w14:val="none"/>
        </w:rPr>
        <w:t>27</w:t>
      </w:r>
      <w:r w:rsidR="009B1EF8">
        <w:rPr>
          <w:rFonts w:eastAsia="Times New Roman" w:cs="Times New Roman"/>
          <w:sz w:val="24"/>
          <w:szCs w:val="24"/>
          <w14:ligatures w14:val="none"/>
        </w:rPr>
        <w:t xml:space="preserve">.1. </w:t>
      </w:r>
      <w:r w:rsidR="00281C72" w:rsidRPr="00281C72">
        <w:rPr>
          <w:rFonts w:eastAsia="Times New Roman" w:cs="Times New Roman"/>
          <w:sz w:val="24"/>
          <w:szCs w:val="24"/>
          <w14:ligatures w14:val="none"/>
        </w:rPr>
        <w:t>au niveluri de emisii de gaze cu efect de seră care corespund celor mai bune performanțe din sector sau industrie;</w:t>
      </w:r>
    </w:p>
    <w:p w14:paraId="403496DE" w14:textId="1D38709F" w:rsidR="00967066" w:rsidRDefault="009A73B4" w:rsidP="009A73B4">
      <w:pPr>
        <w:widowControl w:val="0"/>
        <w:spacing w:after="0" w:line="276" w:lineRule="auto"/>
        <w:ind w:firstLine="708"/>
        <w:contextualSpacing/>
        <w:jc w:val="both"/>
        <w:rPr>
          <w:rFonts w:eastAsia="Times New Roman" w:cs="Times New Roman"/>
          <w:sz w:val="24"/>
          <w:szCs w:val="24"/>
          <w14:ligatures w14:val="none"/>
        </w:rPr>
      </w:pPr>
      <w:r>
        <w:rPr>
          <w:rFonts w:eastAsia="Times New Roman" w:cs="Times New Roman"/>
          <w:sz w:val="24"/>
          <w:szCs w:val="24"/>
          <w14:ligatures w14:val="none"/>
        </w:rPr>
        <w:t>27</w:t>
      </w:r>
      <w:r w:rsidR="009B1EF8">
        <w:rPr>
          <w:rFonts w:eastAsia="Times New Roman" w:cs="Times New Roman"/>
          <w:sz w:val="24"/>
          <w:szCs w:val="24"/>
          <w14:ligatures w14:val="none"/>
        </w:rPr>
        <w:t xml:space="preserve">.2. </w:t>
      </w:r>
      <w:r w:rsidR="00281C72" w:rsidRPr="00281C72">
        <w:rPr>
          <w:rFonts w:eastAsia="Times New Roman" w:cs="Times New Roman"/>
          <w:sz w:val="24"/>
          <w:szCs w:val="24"/>
          <w14:ligatures w14:val="none"/>
        </w:rPr>
        <w:t>nu împiedică dezvoltarea și implementarea alternativelor cu emisii scăzute de dioxid de carbon; și</w:t>
      </w:r>
    </w:p>
    <w:p w14:paraId="61F762A5" w14:textId="5CE251CE" w:rsidR="00281C72" w:rsidRDefault="009A73B4" w:rsidP="009A73B4">
      <w:pPr>
        <w:widowControl w:val="0"/>
        <w:spacing w:after="0" w:line="276" w:lineRule="auto"/>
        <w:ind w:firstLine="708"/>
        <w:contextualSpacing/>
        <w:jc w:val="both"/>
        <w:rPr>
          <w:rFonts w:eastAsia="Times New Roman" w:cs="Times New Roman"/>
          <w:sz w:val="24"/>
          <w:szCs w:val="24"/>
          <w14:ligatures w14:val="none"/>
        </w:rPr>
      </w:pPr>
      <w:r>
        <w:rPr>
          <w:rFonts w:eastAsia="Times New Roman" w:cs="Times New Roman"/>
          <w:sz w:val="24"/>
          <w:szCs w:val="24"/>
          <w14:ligatures w14:val="none"/>
        </w:rPr>
        <w:t>27</w:t>
      </w:r>
      <w:r w:rsidR="009B1EF8">
        <w:rPr>
          <w:rFonts w:eastAsia="Times New Roman" w:cs="Times New Roman"/>
          <w:sz w:val="24"/>
          <w:szCs w:val="24"/>
          <w14:ligatures w14:val="none"/>
        </w:rPr>
        <w:t xml:space="preserve">.3. </w:t>
      </w:r>
      <w:r w:rsidR="00281C72" w:rsidRPr="00967066">
        <w:rPr>
          <w:rFonts w:eastAsia="Times New Roman" w:cs="Times New Roman"/>
          <w:sz w:val="24"/>
          <w:szCs w:val="24"/>
          <w14:ligatures w14:val="none"/>
        </w:rPr>
        <w:t>nu duc la blocarea activelor cu emisii ridicate de dioxid de carbon, având în vedere durata de viață economică a activelor respective.</w:t>
      </w:r>
    </w:p>
    <w:p w14:paraId="5FA60238" w14:textId="77777777" w:rsidR="00243AA0" w:rsidRPr="00967066" w:rsidRDefault="00243AA0" w:rsidP="00243AA0">
      <w:pPr>
        <w:widowControl w:val="0"/>
        <w:spacing w:after="0" w:line="276" w:lineRule="auto"/>
        <w:ind w:left="112"/>
        <w:contextualSpacing/>
        <w:jc w:val="both"/>
        <w:rPr>
          <w:rFonts w:eastAsia="Times New Roman" w:cs="Times New Roman"/>
          <w:sz w:val="24"/>
          <w:szCs w:val="24"/>
          <w14:ligatures w14:val="none"/>
        </w:rPr>
      </w:pPr>
    </w:p>
    <w:p w14:paraId="43D5399A" w14:textId="192CE3A8" w:rsidR="00281C72" w:rsidRPr="00281C72" w:rsidRDefault="00281C72" w:rsidP="009A73B4">
      <w:pPr>
        <w:widowControl w:val="0"/>
        <w:spacing w:after="0" w:line="276" w:lineRule="auto"/>
        <w:ind w:firstLine="708"/>
        <w:contextualSpacing/>
        <w:jc w:val="both"/>
        <w:rPr>
          <w:rFonts w:eastAsia="Times New Roman" w:cs="Times New Roman"/>
          <w:sz w:val="24"/>
          <w:szCs w:val="24"/>
          <w14:ligatures w14:val="none"/>
        </w:rPr>
      </w:pPr>
      <w:r w:rsidRPr="00281C72">
        <w:rPr>
          <w:rFonts w:eastAsia="Times New Roman" w:cs="Times New Roman"/>
          <w:b/>
          <w:bCs/>
          <w:sz w:val="24"/>
          <w:szCs w:val="24"/>
          <w14:ligatures w14:val="none"/>
        </w:rPr>
        <w:t>2</w:t>
      </w:r>
      <w:r w:rsidR="009A73B4">
        <w:rPr>
          <w:rFonts w:eastAsia="Times New Roman" w:cs="Times New Roman"/>
          <w:b/>
          <w:bCs/>
          <w:sz w:val="24"/>
          <w:szCs w:val="24"/>
          <w14:ligatures w14:val="none"/>
        </w:rPr>
        <w:t>8</w:t>
      </w:r>
      <w:r w:rsidRPr="00281C72">
        <w:rPr>
          <w:rFonts w:eastAsia="Times New Roman" w:cs="Times New Roman"/>
          <w:sz w:val="24"/>
          <w:szCs w:val="24"/>
          <w14:ligatures w14:val="none"/>
        </w:rPr>
        <w:t>. Activități de facilitare sunt activitățile care contribuie în mod substanțial la unul sau mai multe dintre Obiectivele de mediu stabilite în cazul în care facilitează în mod direct o contribuție substanțială a altor activități la unul sau mai multe dintre aceste obiective, cu condiția ca activitatea economică respectivă:</w:t>
      </w:r>
    </w:p>
    <w:p w14:paraId="30B3C5B3" w14:textId="1A9379C0" w:rsidR="00281C72" w:rsidRPr="00F912A4" w:rsidRDefault="009A73B4" w:rsidP="009A73B4">
      <w:pPr>
        <w:widowControl w:val="0"/>
        <w:spacing w:after="0" w:line="276" w:lineRule="auto"/>
        <w:ind w:firstLine="708"/>
        <w:contextualSpacing/>
        <w:jc w:val="both"/>
        <w:rPr>
          <w:rFonts w:eastAsia="Times New Roman" w:cs="Times New Roman"/>
          <w:sz w:val="24"/>
          <w:szCs w:val="24"/>
          <w14:ligatures w14:val="none"/>
        </w:rPr>
      </w:pPr>
      <w:r>
        <w:rPr>
          <w:rFonts w:eastAsia="Times New Roman" w:cs="Times New Roman"/>
          <w:sz w:val="24"/>
          <w:szCs w:val="24"/>
          <w14:ligatures w14:val="none"/>
        </w:rPr>
        <w:lastRenderedPageBreak/>
        <w:t>28</w:t>
      </w:r>
      <w:r w:rsidR="009B1EF8">
        <w:rPr>
          <w:rFonts w:eastAsia="Times New Roman" w:cs="Times New Roman"/>
          <w:sz w:val="24"/>
          <w:szCs w:val="24"/>
          <w14:ligatures w14:val="none"/>
        </w:rPr>
        <w:t xml:space="preserve">.1. </w:t>
      </w:r>
      <w:r w:rsidR="00281C72" w:rsidRPr="00281C72">
        <w:rPr>
          <w:rFonts w:eastAsia="Times New Roman" w:cs="Times New Roman"/>
          <w:sz w:val="24"/>
          <w:szCs w:val="24"/>
          <w14:ligatures w14:val="none"/>
        </w:rPr>
        <w:t>să nu conducă la un blocaj al activelor care să submineze obiectivele de mediu pe termen lung, având în vedere durata de viață economică a respectivelor active; și</w:t>
      </w:r>
    </w:p>
    <w:p w14:paraId="4EF0A1CF" w14:textId="06623332" w:rsidR="00281C72" w:rsidRDefault="009A73B4" w:rsidP="009A73B4">
      <w:pPr>
        <w:widowControl w:val="0"/>
        <w:spacing w:after="0" w:line="276" w:lineRule="auto"/>
        <w:ind w:firstLine="708"/>
        <w:contextualSpacing/>
        <w:jc w:val="both"/>
        <w:rPr>
          <w:rFonts w:eastAsia="Times New Roman" w:cs="Times New Roman"/>
          <w:sz w:val="24"/>
          <w:szCs w:val="24"/>
          <w14:ligatures w14:val="none"/>
        </w:rPr>
      </w:pPr>
      <w:r>
        <w:rPr>
          <w:rFonts w:eastAsia="Times New Roman" w:cs="Times New Roman"/>
          <w:sz w:val="24"/>
          <w:szCs w:val="24"/>
          <w14:ligatures w14:val="none"/>
        </w:rPr>
        <w:t>28</w:t>
      </w:r>
      <w:r w:rsidR="009B1EF8">
        <w:rPr>
          <w:rFonts w:eastAsia="Times New Roman" w:cs="Times New Roman"/>
          <w:sz w:val="24"/>
          <w:szCs w:val="24"/>
          <w14:ligatures w14:val="none"/>
        </w:rPr>
        <w:t xml:space="preserve">.2. </w:t>
      </w:r>
      <w:r w:rsidR="00281C72" w:rsidRPr="00F912A4">
        <w:rPr>
          <w:rFonts w:eastAsia="Times New Roman" w:cs="Times New Roman"/>
          <w:sz w:val="24"/>
          <w:szCs w:val="24"/>
          <w14:ligatures w14:val="none"/>
        </w:rPr>
        <w:t>să aibă un efect pozitiv substanțial asupra mediului, pe baza unor considerații legate de ciclul de viață.</w:t>
      </w:r>
    </w:p>
    <w:p w14:paraId="3AD6AD8D" w14:textId="77777777" w:rsidR="00967066" w:rsidRDefault="00967066" w:rsidP="00967066">
      <w:pPr>
        <w:widowControl w:val="0"/>
        <w:spacing w:after="0" w:line="276" w:lineRule="auto"/>
        <w:ind w:left="112"/>
        <w:jc w:val="both"/>
        <w:rPr>
          <w:rFonts w:eastAsia="Times New Roman" w:cs="Times New Roman"/>
          <w:sz w:val="24"/>
          <w:szCs w:val="24"/>
          <w14:ligatures w14:val="none"/>
        </w:rPr>
      </w:pPr>
    </w:p>
    <w:p w14:paraId="7A61CD4F" w14:textId="52F3B357" w:rsidR="00967066" w:rsidRPr="00967066" w:rsidRDefault="00AD5A98" w:rsidP="00AD5A98">
      <w:pPr>
        <w:widowControl w:val="0"/>
        <w:spacing w:after="0" w:line="276" w:lineRule="auto"/>
        <w:ind w:left="112"/>
        <w:jc w:val="center"/>
        <w:rPr>
          <w:rFonts w:eastAsia="Times New Roman" w:cs="Times New Roman"/>
          <w:szCs w:val="28"/>
          <w14:ligatures w14:val="none"/>
        </w:rPr>
      </w:pPr>
      <w:r>
        <w:rPr>
          <w:rFonts w:eastAsia="Times New Roman" w:cs="Times New Roman"/>
          <w:b/>
          <w:bCs/>
          <w:color w:val="000000"/>
          <w:sz w:val="24"/>
          <w:szCs w:val="24"/>
          <w14:ligatures w14:val="none"/>
        </w:rPr>
        <w:t>Secțiunea</w:t>
      </w:r>
      <w:r w:rsidR="00967066" w:rsidRPr="00967066">
        <w:rPr>
          <w:rFonts w:eastAsia="Times New Roman" w:cs="Times New Roman"/>
          <w:b/>
          <w:bCs/>
          <w:color w:val="000000"/>
          <w:sz w:val="24"/>
          <w:szCs w:val="24"/>
          <w14:ligatures w14:val="none"/>
        </w:rPr>
        <w:t xml:space="preserve"> V. Criteriile tehnice de examinare</w:t>
      </w:r>
    </w:p>
    <w:p w14:paraId="23F393B4" w14:textId="77777777" w:rsidR="00281C72" w:rsidRPr="00F912A4" w:rsidRDefault="00281C72" w:rsidP="00686C90">
      <w:pPr>
        <w:widowControl w:val="0"/>
        <w:spacing w:after="0" w:line="276" w:lineRule="auto"/>
        <w:ind w:left="112"/>
        <w:jc w:val="both"/>
        <w:rPr>
          <w:rFonts w:eastAsia="Times New Roman" w:cs="Times New Roman"/>
          <w:sz w:val="24"/>
          <w:szCs w:val="24"/>
          <w14:ligatures w14:val="none"/>
        </w:rPr>
      </w:pPr>
    </w:p>
    <w:p w14:paraId="10BDD8D9" w14:textId="599143F2" w:rsidR="00281C72" w:rsidRPr="00F912A4" w:rsidRDefault="009A73B4" w:rsidP="009A73B4">
      <w:pPr>
        <w:widowControl w:val="0"/>
        <w:spacing w:after="0" w:line="276" w:lineRule="auto"/>
        <w:ind w:firstLine="708"/>
        <w:jc w:val="both"/>
        <w:rPr>
          <w:rFonts w:eastAsia="Times New Roman" w:cs="Times New Roman"/>
          <w:sz w:val="24"/>
          <w:szCs w:val="24"/>
          <w14:ligatures w14:val="none"/>
        </w:rPr>
      </w:pPr>
      <w:r>
        <w:rPr>
          <w:rFonts w:eastAsia="Times New Roman" w:cs="Times New Roman"/>
          <w:b/>
          <w:bCs/>
          <w:color w:val="000000"/>
          <w:sz w:val="24"/>
          <w:szCs w:val="24"/>
          <w14:ligatures w14:val="none"/>
        </w:rPr>
        <w:t>29</w:t>
      </w:r>
      <w:r w:rsidR="00281C72" w:rsidRPr="00F912A4">
        <w:rPr>
          <w:rFonts w:eastAsia="Times New Roman" w:cs="Times New Roman"/>
          <w:color w:val="000000"/>
          <w:sz w:val="24"/>
          <w:szCs w:val="24"/>
          <w14:ligatures w14:val="none"/>
        </w:rPr>
        <w:t xml:space="preserve">. Criteriile tehnice de examinare garantează că activitățile economice relevante dintr-un anumit sector pot fi calificate drept durabile din punct de vedere </w:t>
      </w:r>
      <w:r w:rsidR="00DA258F">
        <w:rPr>
          <w:rFonts w:eastAsia="Times New Roman" w:cs="Times New Roman"/>
          <w:color w:val="000000"/>
          <w:sz w:val="24"/>
          <w:szCs w:val="24"/>
          <w14:ligatures w14:val="none"/>
        </w:rPr>
        <w:t>al mediului</w:t>
      </w:r>
      <w:r w:rsidR="00DA258F" w:rsidRPr="00F912A4">
        <w:rPr>
          <w:rFonts w:eastAsia="Times New Roman" w:cs="Times New Roman"/>
          <w:color w:val="000000"/>
          <w:sz w:val="24"/>
          <w:szCs w:val="24"/>
          <w14:ligatures w14:val="none"/>
        </w:rPr>
        <w:t xml:space="preserve"> </w:t>
      </w:r>
      <w:r w:rsidR="00281C72" w:rsidRPr="00F912A4">
        <w:rPr>
          <w:rFonts w:eastAsia="Times New Roman" w:cs="Times New Roman"/>
          <w:color w:val="000000"/>
          <w:sz w:val="24"/>
          <w:szCs w:val="24"/>
          <w14:ligatures w14:val="none"/>
        </w:rPr>
        <w:t xml:space="preserve">și sunt tratate în mod egal dacă contribuie în mod egal la unul sau mai multe dintre obiectivele de mediu prevăzute </w:t>
      </w:r>
      <w:r w:rsidR="00F52EE8">
        <w:rPr>
          <w:rFonts w:eastAsia="Times New Roman" w:cs="Times New Roman"/>
          <w:color w:val="000000"/>
          <w:sz w:val="24"/>
          <w:szCs w:val="24"/>
          <w14:ligatures w14:val="none"/>
        </w:rPr>
        <w:t>la pct. 3</w:t>
      </w:r>
      <w:r w:rsidR="00281C72" w:rsidRPr="00F912A4">
        <w:rPr>
          <w:rFonts w:eastAsia="Times New Roman" w:cs="Times New Roman"/>
          <w:color w:val="000000"/>
          <w:sz w:val="24"/>
          <w:szCs w:val="24"/>
          <w14:ligatures w14:val="none"/>
        </w:rPr>
        <w:t>. Capacitatea potențială de a contribui la aceste obiective de mediu poate varia de la un sector la altul, ceea ce se reflectă în aceste criterii. În cadrul fiecărui sector, aceste criterii nu trebuie să dezavantajeze în mod nedrept anumite activități economice față de altele, dacă primele contribuie la obiectivele de mediu în aceeași măsură ca și cele din urmă.</w:t>
      </w:r>
    </w:p>
    <w:p w14:paraId="4F99CE1D" w14:textId="77777777" w:rsidR="00281C72" w:rsidRPr="00F912A4" w:rsidRDefault="00281C72" w:rsidP="00686C90">
      <w:pPr>
        <w:widowControl w:val="0"/>
        <w:spacing w:after="0" w:line="276" w:lineRule="auto"/>
        <w:jc w:val="both"/>
        <w:rPr>
          <w:rFonts w:eastAsia="Times New Roman" w:cs="Times New Roman"/>
          <w:sz w:val="24"/>
          <w:szCs w:val="24"/>
          <w14:ligatures w14:val="none"/>
        </w:rPr>
      </w:pPr>
    </w:p>
    <w:p w14:paraId="3B406C53" w14:textId="6E7FCB30" w:rsidR="00281C72" w:rsidRPr="00F912A4" w:rsidRDefault="009A73B4" w:rsidP="009A73B4">
      <w:pPr>
        <w:widowControl w:val="0"/>
        <w:spacing w:after="0" w:line="276" w:lineRule="auto"/>
        <w:ind w:firstLine="708"/>
        <w:jc w:val="both"/>
        <w:rPr>
          <w:rFonts w:eastAsia="Times New Roman" w:cs="Times New Roman"/>
          <w:color w:val="000000"/>
          <w:sz w:val="24"/>
          <w:szCs w:val="24"/>
          <w14:ligatures w14:val="none"/>
        </w:rPr>
      </w:pPr>
      <w:r>
        <w:rPr>
          <w:rFonts w:eastAsia="Times New Roman" w:cs="Times New Roman"/>
          <w:b/>
          <w:bCs/>
          <w:color w:val="000000"/>
          <w:sz w:val="24"/>
          <w:szCs w:val="24"/>
          <w14:ligatures w14:val="none"/>
        </w:rPr>
        <w:t>30</w:t>
      </w:r>
      <w:r w:rsidR="00281C72" w:rsidRPr="00F912A4">
        <w:rPr>
          <w:rFonts w:eastAsia="Times New Roman" w:cs="Times New Roman"/>
          <w:color w:val="000000"/>
          <w:sz w:val="24"/>
          <w:szCs w:val="24"/>
          <w14:ligatures w14:val="none"/>
        </w:rPr>
        <w:t xml:space="preserve">. Criteriile tehnice care trebuie îndeplinite corespund </w:t>
      </w:r>
      <w:r w:rsidR="00281C72" w:rsidRPr="00686C6C">
        <w:rPr>
          <w:rFonts w:eastAsia="Times New Roman" w:cs="Times New Roman"/>
          <w:color w:val="000000"/>
          <w:sz w:val="24"/>
          <w:szCs w:val="24"/>
          <w14:ligatures w14:val="none"/>
        </w:rPr>
        <w:t>prevederilor din acte normative dedicate și/sau standarde</w:t>
      </w:r>
      <w:r w:rsidR="00281C72" w:rsidRPr="00F912A4">
        <w:rPr>
          <w:rFonts w:eastAsia="Times New Roman" w:cs="Times New Roman"/>
          <w:color w:val="000000"/>
          <w:sz w:val="24"/>
          <w:szCs w:val="24"/>
          <w14:ligatures w14:val="none"/>
        </w:rPr>
        <w:t xml:space="preserve"> cu privire </w:t>
      </w:r>
      <w:r w:rsidR="0001049E">
        <w:rPr>
          <w:rFonts w:eastAsia="Times New Roman" w:cs="Times New Roman"/>
          <w:color w:val="000000"/>
          <w:sz w:val="24"/>
          <w:szCs w:val="24"/>
          <w14:ligatures w14:val="none"/>
        </w:rPr>
        <w:t>la ceea ce poate fi considerat „</w:t>
      </w:r>
      <w:r w:rsidR="00281C72" w:rsidRPr="00F912A4">
        <w:rPr>
          <w:rFonts w:eastAsia="Times New Roman" w:cs="Times New Roman"/>
          <w:color w:val="000000"/>
          <w:sz w:val="24"/>
          <w:szCs w:val="24"/>
          <w14:ligatures w14:val="none"/>
        </w:rPr>
        <w:t>durabil</w:t>
      </w:r>
      <w:r w:rsidR="00281C72" w:rsidRPr="00F912A4">
        <w:rPr>
          <w:rFonts w:eastAsia="Times New Roman" w:cs="Times New Roman"/>
          <w:sz w:val="24"/>
          <w:szCs w:val="24"/>
          <w:lang w:val="en-GB"/>
          <w14:ligatures w14:val="none"/>
        </w:rPr>
        <w:t>"</w:t>
      </w:r>
      <w:r w:rsidR="00281C72" w:rsidRPr="00F912A4">
        <w:rPr>
          <w:rFonts w:eastAsia="Times New Roman" w:cs="Times New Roman"/>
          <w:color w:val="000000"/>
          <w:sz w:val="24"/>
          <w:szCs w:val="24"/>
          <w14:ligatures w14:val="none"/>
        </w:rPr>
        <w:t>.</w:t>
      </w:r>
    </w:p>
    <w:p w14:paraId="48E4FBDA" w14:textId="77777777" w:rsidR="00281C72" w:rsidRPr="00F912A4" w:rsidRDefault="00281C72" w:rsidP="00686C90">
      <w:pPr>
        <w:widowControl w:val="0"/>
        <w:spacing w:after="0" w:line="276" w:lineRule="auto"/>
        <w:jc w:val="both"/>
        <w:rPr>
          <w:rFonts w:eastAsia="Times New Roman" w:cs="Times New Roman"/>
          <w:sz w:val="24"/>
          <w:szCs w:val="24"/>
          <w14:ligatures w14:val="none"/>
        </w:rPr>
      </w:pPr>
    </w:p>
    <w:p w14:paraId="7594F7A1" w14:textId="0B18654F" w:rsidR="00281C72" w:rsidRPr="00281C72" w:rsidRDefault="009A73B4" w:rsidP="009A73B4">
      <w:pPr>
        <w:widowControl w:val="0"/>
        <w:spacing w:after="0" w:line="276" w:lineRule="auto"/>
        <w:ind w:right="-24" w:firstLine="708"/>
        <w:contextualSpacing/>
        <w:jc w:val="both"/>
        <w:rPr>
          <w:rFonts w:eastAsia="Times New Roman" w:cs="Times New Roman"/>
          <w:sz w:val="24"/>
          <w:szCs w:val="24"/>
          <w14:ligatures w14:val="none"/>
        </w:rPr>
      </w:pPr>
      <w:r>
        <w:rPr>
          <w:rFonts w:eastAsia="Times New Roman" w:cs="Times New Roman"/>
          <w:b/>
          <w:bCs/>
          <w:sz w:val="24"/>
          <w:szCs w:val="24"/>
          <w14:ligatures w14:val="none"/>
        </w:rPr>
        <w:t>31</w:t>
      </w:r>
      <w:r w:rsidR="00281C72" w:rsidRPr="00281C72">
        <w:rPr>
          <w:rFonts w:eastAsia="Times New Roman" w:cs="Times New Roman"/>
          <w:sz w:val="24"/>
          <w:szCs w:val="24"/>
          <w14:ligatures w14:val="none"/>
        </w:rPr>
        <w:t xml:space="preserve">. Criteriile tehnice incluse în </w:t>
      </w:r>
      <w:r w:rsidR="006F6478">
        <w:rPr>
          <w:rFonts w:eastAsia="Times New Roman" w:cs="Times New Roman"/>
          <w:sz w:val="24"/>
          <w:szCs w:val="24"/>
          <w14:ligatures w14:val="none"/>
        </w:rPr>
        <w:t>a</w:t>
      </w:r>
      <w:r w:rsidR="00281C72" w:rsidRPr="00281C72">
        <w:rPr>
          <w:rFonts w:eastAsia="Times New Roman" w:cs="Times New Roman"/>
          <w:sz w:val="24"/>
          <w:szCs w:val="24"/>
          <w14:ligatures w14:val="none"/>
        </w:rPr>
        <w:t>nexa</w:t>
      </w:r>
      <w:r w:rsidR="006F6478">
        <w:rPr>
          <w:rFonts w:eastAsia="Times New Roman" w:cs="Times New Roman"/>
          <w:sz w:val="24"/>
          <w:szCs w:val="24"/>
          <w14:ligatures w14:val="none"/>
        </w:rPr>
        <w:t xml:space="preserve"> nr.</w:t>
      </w:r>
      <w:r w:rsidR="00281C72" w:rsidRPr="00281C72">
        <w:rPr>
          <w:rFonts w:eastAsia="Times New Roman" w:cs="Times New Roman"/>
          <w:sz w:val="24"/>
          <w:szCs w:val="24"/>
          <w14:ligatures w14:val="none"/>
        </w:rPr>
        <w:t xml:space="preserve"> 1 și </w:t>
      </w:r>
      <w:r w:rsidR="006F6478">
        <w:rPr>
          <w:rFonts w:eastAsia="Times New Roman" w:cs="Times New Roman"/>
          <w:sz w:val="24"/>
          <w:szCs w:val="24"/>
          <w14:ligatures w14:val="none"/>
        </w:rPr>
        <w:t>a</w:t>
      </w:r>
      <w:r w:rsidR="00281C72" w:rsidRPr="00281C72">
        <w:rPr>
          <w:rFonts w:eastAsia="Times New Roman" w:cs="Times New Roman"/>
          <w:sz w:val="24"/>
          <w:szCs w:val="24"/>
          <w14:ligatures w14:val="none"/>
        </w:rPr>
        <w:t>nexa</w:t>
      </w:r>
      <w:r w:rsidR="006F6478">
        <w:rPr>
          <w:rFonts w:eastAsia="Times New Roman" w:cs="Times New Roman"/>
          <w:sz w:val="24"/>
          <w:szCs w:val="24"/>
          <w14:ligatures w14:val="none"/>
        </w:rPr>
        <w:t xml:space="preserve"> nr.</w:t>
      </w:r>
      <w:r w:rsidR="00281C72" w:rsidRPr="00281C72">
        <w:rPr>
          <w:rFonts w:eastAsia="Times New Roman" w:cs="Times New Roman"/>
          <w:sz w:val="24"/>
          <w:szCs w:val="24"/>
          <w14:ligatures w14:val="none"/>
        </w:rPr>
        <w:t xml:space="preserve"> 2 </w:t>
      </w:r>
      <w:r w:rsidR="006F6478">
        <w:rPr>
          <w:rFonts w:eastAsia="Times New Roman" w:cs="Times New Roman"/>
          <w:sz w:val="24"/>
          <w:szCs w:val="24"/>
          <w14:ligatures w14:val="none"/>
        </w:rPr>
        <w:t>la</w:t>
      </w:r>
      <w:r w:rsidR="00281C72" w:rsidRPr="00281C72">
        <w:rPr>
          <w:rFonts w:eastAsia="Times New Roman" w:cs="Times New Roman"/>
          <w:sz w:val="24"/>
          <w:szCs w:val="24"/>
          <w14:ligatures w14:val="none"/>
        </w:rPr>
        <w:t xml:space="preserve"> Taxonomie:</w:t>
      </w:r>
    </w:p>
    <w:p w14:paraId="6EECDE63" w14:textId="36898B31" w:rsidR="00281C72" w:rsidRPr="00281C72" w:rsidRDefault="009A73B4" w:rsidP="009A73B4">
      <w:pPr>
        <w:widowControl w:val="0"/>
        <w:spacing w:after="0" w:line="276" w:lineRule="auto"/>
        <w:ind w:right="-24" w:firstLine="708"/>
        <w:contextualSpacing/>
        <w:jc w:val="both"/>
        <w:rPr>
          <w:rFonts w:eastAsia="Times New Roman" w:cs="Times New Roman"/>
          <w:sz w:val="24"/>
          <w:szCs w:val="24"/>
          <w14:ligatures w14:val="none"/>
        </w:rPr>
      </w:pPr>
      <w:r>
        <w:rPr>
          <w:rFonts w:eastAsia="Times New Roman" w:cs="Times New Roman"/>
          <w:sz w:val="24"/>
          <w:szCs w:val="24"/>
          <w14:ligatures w14:val="none"/>
        </w:rPr>
        <w:t>31</w:t>
      </w:r>
      <w:r w:rsidR="009B1EF8">
        <w:rPr>
          <w:rFonts w:eastAsia="Times New Roman" w:cs="Times New Roman"/>
          <w:sz w:val="24"/>
          <w:szCs w:val="24"/>
          <w14:ligatures w14:val="none"/>
        </w:rPr>
        <w:t xml:space="preserve">.1. </w:t>
      </w:r>
      <w:r w:rsidR="00281C72" w:rsidRPr="00281C72">
        <w:rPr>
          <w:rFonts w:eastAsia="Times New Roman" w:cs="Times New Roman"/>
          <w:sz w:val="24"/>
          <w:szCs w:val="24"/>
          <w14:ligatures w14:val="none"/>
        </w:rPr>
        <w:t>identifică cele mai relevante contribuții potențiale la obiectivul de mediu vizat, respectând în același timp principiul neutralității tehnologice, având în vedere atât efectul pe termen scurt, cât și cel pe termen lung al unei anumite activități economice;</w:t>
      </w:r>
    </w:p>
    <w:p w14:paraId="101C6265" w14:textId="3FB0A198" w:rsidR="00281C72" w:rsidRPr="00281C72" w:rsidRDefault="009A73B4" w:rsidP="009A73B4">
      <w:pPr>
        <w:widowControl w:val="0"/>
        <w:spacing w:after="0" w:line="276" w:lineRule="auto"/>
        <w:ind w:firstLine="708"/>
        <w:jc w:val="both"/>
        <w:rPr>
          <w:rFonts w:eastAsia="Times New Roman" w:cs="Times New Roman"/>
          <w:color w:val="000000"/>
          <w:sz w:val="24"/>
          <w:szCs w:val="24"/>
          <w:lang w:eastAsia="en-GB"/>
          <w14:ligatures w14:val="none"/>
        </w:rPr>
      </w:pPr>
      <w:r>
        <w:rPr>
          <w:rFonts w:eastAsia="Times New Roman" w:cs="Times New Roman"/>
          <w:color w:val="000000"/>
          <w:sz w:val="24"/>
          <w:szCs w:val="24"/>
          <w:lang w:eastAsia="en-GB"/>
          <w14:ligatures w14:val="none"/>
        </w:rPr>
        <w:t>31</w:t>
      </w:r>
      <w:r w:rsidR="009B1EF8">
        <w:rPr>
          <w:rFonts w:eastAsia="Times New Roman" w:cs="Times New Roman"/>
          <w:color w:val="000000"/>
          <w:sz w:val="24"/>
          <w:szCs w:val="24"/>
          <w:lang w:eastAsia="en-GB"/>
          <w14:ligatures w14:val="none"/>
        </w:rPr>
        <w:t xml:space="preserve">.2. </w:t>
      </w:r>
      <w:r w:rsidR="00281C72" w:rsidRPr="00281C72">
        <w:rPr>
          <w:rFonts w:eastAsia="Times New Roman" w:cs="Times New Roman"/>
          <w:color w:val="000000"/>
          <w:sz w:val="24"/>
          <w:szCs w:val="24"/>
          <w:lang w:eastAsia="en-GB"/>
          <w14:ligatures w14:val="none"/>
        </w:rPr>
        <w:t>precizează cerințele minime care trebuie îndeplinite pentru a nu prejudicia în mod semnificativ niciunul dintre obiectivele de mediu relevante, având în vedere atât efectul pe termen scurt, cât și cel pe termen lung al unei anumite activități economice;</w:t>
      </w:r>
    </w:p>
    <w:p w14:paraId="2BF77BDC" w14:textId="033524EA" w:rsidR="00281C72" w:rsidRPr="00281C72" w:rsidRDefault="009A73B4" w:rsidP="009A73B4">
      <w:pPr>
        <w:widowControl w:val="0"/>
        <w:spacing w:after="0" w:line="276" w:lineRule="auto"/>
        <w:ind w:firstLine="708"/>
        <w:jc w:val="both"/>
        <w:rPr>
          <w:rFonts w:eastAsia="Times New Roman" w:cs="Times New Roman"/>
          <w:color w:val="000000"/>
          <w:sz w:val="24"/>
          <w:szCs w:val="24"/>
          <w:lang w:eastAsia="en-GB"/>
          <w14:ligatures w14:val="none"/>
        </w:rPr>
      </w:pPr>
      <w:r>
        <w:rPr>
          <w:rFonts w:eastAsia="Times New Roman" w:cs="Times New Roman"/>
          <w:color w:val="000000"/>
          <w:sz w:val="24"/>
          <w:szCs w:val="24"/>
          <w:lang w:eastAsia="en-GB"/>
          <w14:ligatures w14:val="none"/>
        </w:rPr>
        <w:t>31</w:t>
      </w:r>
      <w:r w:rsidR="009B1EF8">
        <w:rPr>
          <w:rFonts w:eastAsia="Times New Roman" w:cs="Times New Roman"/>
          <w:color w:val="000000"/>
          <w:sz w:val="24"/>
          <w:szCs w:val="24"/>
          <w:lang w:eastAsia="en-GB"/>
          <w14:ligatures w14:val="none"/>
        </w:rPr>
        <w:t xml:space="preserve">.3. </w:t>
      </w:r>
      <w:r w:rsidR="00281C72" w:rsidRPr="00281C72">
        <w:rPr>
          <w:rFonts w:eastAsia="Times New Roman" w:cs="Times New Roman"/>
          <w:color w:val="000000"/>
          <w:sz w:val="24"/>
          <w:szCs w:val="24"/>
          <w:lang w:eastAsia="en-GB"/>
          <w14:ligatures w14:val="none"/>
        </w:rPr>
        <w:t>sunt cantitative și conțin praguri, în măsura în care este posibil, iar dacă acest lucru nu este posibil, sunt calitative;</w:t>
      </w:r>
    </w:p>
    <w:p w14:paraId="50575F1E" w14:textId="03EC68B8" w:rsidR="00281C72" w:rsidRPr="00281C72" w:rsidRDefault="009A73B4" w:rsidP="009A73B4">
      <w:pPr>
        <w:widowControl w:val="0"/>
        <w:spacing w:after="0" w:line="276" w:lineRule="auto"/>
        <w:ind w:firstLine="708"/>
        <w:jc w:val="both"/>
        <w:rPr>
          <w:rFonts w:eastAsia="Times New Roman" w:cs="Times New Roman"/>
          <w:color w:val="000000"/>
          <w:sz w:val="24"/>
          <w:szCs w:val="24"/>
          <w:lang w:eastAsia="en-GB"/>
          <w14:ligatures w14:val="none"/>
        </w:rPr>
      </w:pPr>
      <w:r>
        <w:rPr>
          <w:rFonts w:eastAsia="Times New Roman" w:cs="Times New Roman"/>
          <w:color w:val="000000"/>
          <w:sz w:val="24"/>
          <w:szCs w:val="24"/>
          <w:lang w:eastAsia="en-GB"/>
          <w14:ligatures w14:val="none"/>
        </w:rPr>
        <w:t>31</w:t>
      </w:r>
      <w:r w:rsidR="009B1EF8">
        <w:rPr>
          <w:rFonts w:eastAsia="Times New Roman" w:cs="Times New Roman"/>
          <w:color w:val="000000"/>
          <w:sz w:val="24"/>
          <w:szCs w:val="24"/>
          <w:lang w:eastAsia="en-GB"/>
          <w14:ligatures w14:val="none"/>
        </w:rPr>
        <w:t xml:space="preserve">.4. </w:t>
      </w:r>
      <w:r w:rsidR="00281C72" w:rsidRPr="00281C72">
        <w:rPr>
          <w:rFonts w:eastAsia="Times New Roman" w:cs="Times New Roman"/>
          <w:color w:val="000000"/>
          <w:sz w:val="24"/>
          <w:szCs w:val="24"/>
          <w:lang w:eastAsia="en-GB"/>
          <w14:ligatures w14:val="none"/>
        </w:rPr>
        <w:t>atunci când este cazul, se bazează pe sistemele de etichetare și de certificare existente în Republica Moldova, pe metodologiile pentru evaluarea amprentei de mediu și pe sistemele de clasificare statistică și ține seama de orice act normativ în vigoare în Republica Moldova;</w:t>
      </w:r>
    </w:p>
    <w:p w14:paraId="42E8E494" w14:textId="0B0DAF6F" w:rsidR="00281C72" w:rsidRPr="00281C72" w:rsidRDefault="009A73B4" w:rsidP="009A73B4">
      <w:pPr>
        <w:widowControl w:val="0"/>
        <w:spacing w:after="0" w:line="276" w:lineRule="auto"/>
        <w:ind w:firstLine="708"/>
        <w:jc w:val="both"/>
        <w:rPr>
          <w:rFonts w:eastAsia="Times New Roman" w:cs="Times New Roman"/>
          <w:color w:val="000000"/>
          <w:sz w:val="24"/>
          <w:szCs w:val="24"/>
          <w:lang w:eastAsia="en-GB"/>
          <w14:ligatures w14:val="none"/>
        </w:rPr>
      </w:pPr>
      <w:r>
        <w:rPr>
          <w:rFonts w:eastAsia="Times New Roman" w:cs="Times New Roman"/>
          <w:color w:val="000000"/>
          <w:sz w:val="24"/>
          <w:szCs w:val="24"/>
          <w:lang w:eastAsia="en-GB"/>
          <w14:ligatures w14:val="none"/>
        </w:rPr>
        <w:t>31</w:t>
      </w:r>
      <w:r w:rsidR="009B1EF8">
        <w:rPr>
          <w:rFonts w:eastAsia="Times New Roman" w:cs="Times New Roman"/>
          <w:color w:val="000000"/>
          <w:sz w:val="24"/>
          <w:szCs w:val="24"/>
          <w:lang w:eastAsia="en-GB"/>
          <w14:ligatures w14:val="none"/>
        </w:rPr>
        <w:t xml:space="preserve">.5. </w:t>
      </w:r>
      <w:r w:rsidR="004A65A4" w:rsidRPr="004A65A4">
        <w:rPr>
          <w:rFonts w:eastAsia="Times New Roman" w:cs="Times New Roman"/>
          <w:color w:val="000000"/>
          <w:sz w:val="24"/>
          <w:szCs w:val="24"/>
          <w:lang w:eastAsia="en-GB"/>
          <w14:ligatures w14:val="none"/>
        </w:rPr>
        <w:t xml:space="preserve">iau în considerare </w:t>
      </w:r>
      <w:r w:rsidR="00281C72" w:rsidRPr="00281C72">
        <w:rPr>
          <w:rFonts w:eastAsia="Times New Roman" w:cs="Times New Roman"/>
          <w:color w:val="000000"/>
          <w:sz w:val="24"/>
          <w:szCs w:val="24"/>
          <w:lang w:eastAsia="en-GB"/>
          <w14:ligatures w14:val="none"/>
        </w:rPr>
        <w:t>ciclul de viață, inclusiv de dovezile din evaluările existente ale ciclului de viață, luând în considerare atât efectul asupra mediului al activității economice în sine, cât și efectul asupra mediului al produselor și serviciilor furnizate de activitatea economică respectivă, în special prin luarea în considerare a producției, utilizării și scoaterii din uz a respectivelor produse și servicii;</w:t>
      </w:r>
    </w:p>
    <w:p w14:paraId="2C5E0034" w14:textId="55676559" w:rsidR="004A65A4" w:rsidRPr="0001049E" w:rsidRDefault="009A73B4" w:rsidP="009A73B4">
      <w:pPr>
        <w:widowControl w:val="0"/>
        <w:spacing w:after="0" w:line="276" w:lineRule="auto"/>
        <w:ind w:firstLine="708"/>
        <w:jc w:val="both"/>
        <w:rPr>
          <w:rFonts w:eastAsia="Times New Roman" w:cs="Times New Roman"/>
          <w:sz w:val="24"/>
          <w:szCs w:val="24"/>
          <w:lang w:eastAsia="en-GB"/>
          <w14:ligatures w14:val="none"/>
        </w:rPr>
      </w:pPr>
      <w:r>
        <w:rPr>
          <w:rFonts w:eastAsia="Times New Roman" w:cs="Times New Roman"/>
          <w:color w:val="000000"/>
          <w:sz w:val="24"/>
          <w:szCs w:val="24"/>
          <w:lang w:eastAsia="en-GB"/>
          <w14:ligatures w14:val="none"/>
        </w:rPr>
        <w:t>31</w:t>
      </w:r>
      <w:r w:rsidR="009B1EF8">
        <w:rPr>
          <w:rFonts w:eastAsia="Times New Roman" w:cs="Times New Roman"/>
          <w:color w:val="000000"/>
          <w:sz w:val="24"/>
          <w:szCs w:val="24"/>
          <w:lang w:eastAsia="en-GB"/>
          <w14:ligatures w14:val="none"/>
        </w:rPr>
        <w:t xml:space="preserve">.6. </w:t>
      </w:r>
      <w:r w:rsidR="004A65A4">
        <w:rPr>
          <w:rFonts w:eastAsia="Times New Roman" w:cs="Times New Roman"/>
          <w:color w:val="000000"/>
          <w:sz w:val="24"/>
          <w:szCs w:val="24"/>
          <w:lang w:eastAsia="en-GB"/>
          <w14:ligatures w14:val="none"/>
        </w:rPr>
        <w:t>iau în considerare</w:t>
      </w:r>
      <w:r w:rsidR="00281C72" w:rsidRPr="00281C72">
        <w:rPr>
          <w:rFonts w:eastAsia="Times New Roman" w:cs="Times New Roman"/>
          <w:color w:val="000000"/>
          <w:sz w:val="24"/>
          <w:szCs w:val="24"/>
          <w:lang w:eastAsia="en-GB"/>
          <w14:ligatures w14:val="none"/>
        </w:rPr>
        <w:t xml:space="preserve"> natura și de amploarea </w:t>
      </w:r>
      <w:r w:rsidR="00281C72" w:rsidRPr="0001049E">
        <w:rPr>
          <w:rFonts w:eastAsia="Times New Roman" w:cs="Times New Roman"/>
          <w:sz w:val="24"/>
          <w:szCs w:val="24"/>
          <w:lang w:eastAsia="en-GB"/>
          <w14:ligatures w14:val="none"/>
        </w:rPr>
        <w:t xml:space="preserve">activității economice, inclusiv: </w:t>
      </w:r>
    </w:p>
    <w:p w14:paraId="2DD665C8" w14:textId="3C483AB2" w:rsidR="004A65A4" w:rsidRPr="0001049E" w:rsidRDefault="009A73B4" w:rsidP="009A73B4">
      <w:pPr>
        <w:widowControl w:val="0"/>
        <w:spacing w:after="0" w:line="276" w:lineRule="auto"/>
        <w:ind w:firstLine="708"/>
        <w:jc w:val="both"/>
        <w:rPr>
          <w:rFonts w:eastAsia="Times New Roman" w:cs="Times New Roman"/>
          <w:sz w:val="24"/>
          <w:szCs w:val="24"/>
          <w:lang w:eastAsia="en-GB"/>
          <w14:ligatures w14:val="none"/>
        </w:rPr>
      </w:pPr>
      <w:r w:rsidRPr="0001049E">
        <w:rPr>
          <w:rFonts w:eastAsia="Times New Roman" w:cs="Times New Roman"/>
          <w:sz w:val="24"/>
          <w:szCs w:val="24"/>
          <w:lang w:eastAsia="en-GB"/>
          <w14:ligatures w14:val="none"/>
        </w:rPr>
        <w:t>31</w:t>
      </w:r>
      <w:r w:rsidR="004A65A4" w:rsidRPr="0001049E">
        <w:rPr>
          <w:rFonts w:eastAsia="Times New Roman" w:cs="Times New Roman"/>
          <w:sz w:val="24"/>
          <w:szCs w:val="24"/>
          <w:lang w:eastAsia="en-GB"/>
          <w14:ligatures w14:val="none"/>
        </w:rPr>
        <w:t xml:space="preserve">.6.1 </w:t>
      </w:r>
      <w:r w:rsidR="00281C72" w:rsidRPr="0001049E">
        <w:rPr>
          <w:rFonts w:eastAsia="Times New Roman" w:cs="Times New Roman"/>
          <w:sz w:val="24"/>
          <w:szCs w:val="24"/>
          <w:lang w:eastAsia="en-GB"/>
          <w14:ligatures w14:val="none"/>
        </w:rPr>
        <w:t xml:space="preserve">dacă este o activitate de facilitare, astfel cum este menționată la </w:t>
      </w:r>
      <w:r w:rsidR="006F6478" w:rsidRPr="0001049E">
        <w:rPr>
          <w:rFonts w:eastAsia="Times New Roman" w:cs="Times New Roman"/>
          <w:sz w:val="24"/>
          <w:szCs w:val="24"/>
          <w:lang w:eastAsia="en-GB"/>
          <w14:ligatures w14:val="none"/>
        </w:rPr>
        <w:t>pct</w:t>
      </w:r>
      <w:r w:rsidR="00281C72" w:rsidRPr="0001049E">
        <w:rPr>
          <w:rFonts w:eastAsia="Times New Roman" w:cs="Times New Roman"/>
          <w:sz w:val="24"/>
          <w:szCs w:val="24"/>
          <w:lang w:eastAsia="en-GB"/>
          <w14:ligatures w14:val="none"/>
        </w:rPr>
        <w:t>. 2</w:t>
      </w:r>
      <w:r w:rsidR="0001049E" w:rsidRPr="0001049E">
        <w:rPr>
          <w:rFonts w:eastAsia="Times New Roman" w:cs="Times New Roman"/>
          <w:sz w:val="24"/>
          <w:szCs w:val="24"/>
          <w:lang w:eastAsia="en-GB"/>
          <w14:ligatures w14:val="none"/>
        </w:rPr>
        <w:t>8</w:t>
      </w:r>
      <w:r w:rsidR="00281C72" w:rsidRPr="0001049E">
        <w:rPr>
          <w:rFonts w:eastAsia="Times New Roman" w:cs="Times New Roman"/>
          <w:sz w:val="24"/>
          <w:szCs w:val="24"/>
          <w:lang w:eastAsia="en-GB"/>
          <w14:ligatures w14:val="none"/>
        </w:rPr>
        <w:t xml:space="preserve">; sau </w:t>
      </w:r>
    </w:p>
    <w:p w14:paraId="7B95E411" w14:textId="41FEC53C" w:rsidR="00281C72" w:rsidRPr="0001049E" w:rsidRDefault="009A73B4" w:rsidP="009A73B4">
      <w:pPr>
        <w:widowControl w:val="0"/>
        <w:spacing w:after="0" w:line="276" w:lineRule="auto"/>
        <w:ind w:firstLine="708"/>
        <w:jc w:val="both"/>
        <w:rPr>
          <w:rFonts w:eastAsia="Times New Roman" w:cs="Times New Roman"/>
          <w:sz w:val="24"/>
          <w:szCs w:val="24"/>
          <w:lang w:eastAsia="en-GB"/>
          <w14:ligatures w14:val="none"/>
        </w:rPr>
      </w:pPr>
      <w:r w:rsidRPr="0001049E">
        <w:rPr>
          <w:rFonts w:eastAsia="Times New Roman" w:cs="Times New Roman"/>
          <w:sz w:val="24"/>
          <w:szCs w:val="24"/>
          <w:lang w:eastAsia="en-GB"/>
          <w14:ligatures w14:val="none"/>
        </w:rPr>
        <w:t>32</w:t>
      </w:r>
      <w:r w:rsidR="004A65A4" w:rsidRPr="0001049E">
        <w:rPr>
          <w:rFonts w:eastAsia="Times New Roman" w:cs="Times New Roman"/>
          <w:sz w:val="24"/>
          <w:szCs w:val="24"/>
          <w:lang w:eastAsia="en-GB"/>
          <w14:ligatures w14:val="none"/>
        </w:rPr>
        <w:t xml:space="preserve">.6.2 </w:t>
      </w:r>
      <w:r w:rsidR="00281C72" w:rsidRPr="0001049E">
        <w:rPr>
          <w:rFonts w:eastAsia="Times New Roman" w:cs="Times New Roman"/>
          <w:sz w:val="24"/>
          <w:szCs w:val="24"/>
          <w:lang w:eastAsia="en-GB"/>
          <w14:ligatures w14:val="none"/>
        </w:rPr>
        <w:t xml:space="preserve">dacă este o activitate de tranziție, astfel cum este menționată la </w:t>
      </w:r>
      <w:r w:rsidR="006F6478" w:rsidRPr="0001049E">
        <w:rPr>
          <w:rFonts w:eastAsia="Times New Roman" w:cs="Times New Roman"/>
          <w:sz w:val="24"/>
          <w:szCs w:val="24"/>
          <w:lang w:eastAsia="en-GB"/>
          <w14:ligatures w14:val="none"/>
        </w:rPr>
        <w:t>pct</w:t>
      </w:r>
      <w:r w:rsidR="00281C72" w:rsidRPr="0001049E">
        <w:rPr>
          <w:rFonts w:eastAsia="Times New Roman" w:cs="Times New Roman"/>
          <w:sz w:val="24"/>
          <w:szCs w:val="24"/>
          <w:lang w:eastAsia="en-GB"/>
          <w14:ligatures w14:val="none"/>
        </w:rPr>
        <w:t>. 2</w:t>
      </w:r>
      <w:r w:rsidR="0001049E" w:rsidRPr="0001049E">
        <w:rPr>
          <w:rFonts w:eastAsia="Times New Roman" w:cs="Times New Roman"/>
          <w:sz w:val="24"/>
          <w:szCs w:val="24"/>
          <w:lang w:eastAsia="en-GB"/>
          <w14:ligatures w14:val="none"/>
        </w:rPr>
        <w:t>7</w:t>
      </w:r>
      <w:r w:rsidR="00281C72" w:rsidRPr="0001049E">
        <w:rPr>
          <w:rFonts w:eastAsia="Times New Roman" w:cs="Times New Roman"/>
          <w:sz w:val="24"/>
          <w:szCs w:val="24"/>
          <w:lang w:eastAsia="en-GB"/>
          <w14:ligatures w14:val="none"/>
        </w:rPr>
        <w:t xml:space="preserve"> și indică în mod clar acest fapt.</w:t>
      </w:r>
    </w:p>
    <w:p w14:paraId="405B6C5E" w14:textId="473457B2" w:rsidR="00281C72" w:rsidRPr="00281C72" w:rsidRDefault="009A73B4" w:rsidP="009A73B4">
      <w:pPr>
        <w:widowControl w:val="0"/>
        <w:spacing w:after="0" w:line="276" w:lineRule="auto"/>
        <w:ind w:firstLine="708"/>
        <w:jc w:val="both"/>
        <w:rPr>
          <w:rFonts w:eastAsia="Times New Roman" w:cs="Times New Roman"/>
          <w:color w:val="000000"/>
          <w:sz w:val="24"/>
          <w:szCs w:val="24"/>
          <w:lang w:eastAsia="en-GB"/>
          <w14:ligatures w14:val="none"/>
        </w:rPr>
      </w:pPr>
      <w:r w:rsidRPr="0001049E">
        <w:rPr>
          <w:rFonts w:eastAsia="Times New Roman" w:cs="Times New Roman"/>
          <w:sz w:val="24"/>
          <w:szCs w:val="24"/>
          <w:lang w:eastAsia="en-GB"/>
          <w14:ligatures w14:val="none"/>
        </w:rPr>
        <w:t>31</w:t>
      </w:r>
      <w:r w:rsidR="009B1EF8" w:rsidRPr="0001049E">
        <w:rPr>
          <w:rFonts w:eastAsia="Times New Roman" w:cs="Times New Roman"/>
          <w:sz w:val="24"/>
          <w:szCs w:val="24"/>
          <w:lang w:eastAsia="en-GB"/>
          <w14:ligatures w14:val="none"/>
        </w:rPr>
        <w:t xml:space="preserve">.7. </w:t>
      </w:r>
      <w:r w:rsidR="00281C72" w:rsidRPr="0001049E">
        <w:rPr>
          <w:rFonts w:eastAsia="Times New Roman" w:cs="Times New Roman"/>
          <w:sz w:val="24"/>
          <w:szCs w:val="24"/>
          <w:lang w:eastAsia="en-GB"/>
          <w14:ligatures w14:val="none"/>
        </w:rPr>
        <w:t xml:space="preserve">iau în considerare efectul potențial asupra pieței al tranziției către </w:t>
      </w:r>
      <w:r w:rsidR="00281C72" w:rsidRPr="00281C72">
        <w:rPr>
          <w:rFonts w:eastAsia="Times New Roman" w:cs="Times New Roman"/>
          <w:color w:val="000000"/>
          <w:sz w:val="24"/>
          <w:szCs w:val="24"/>
          <w:lang w:eastAsia="en-GB"/>
          <w14:ligatures w14:val="none"/>
        </w:rPr>
        <w:t>o economie mai durabilă, inclusiv riscul ca anumite active să devină depreciate ca urmare a acestei tranziții, precum și riscul de a crea stimulente inconsecvente pentru investiții făcute în mod durabil;</w:t>
      </w:r>
    </w:p>
    <w:p w14:paraId="071D71F5" w14:textId="5A3A8C5E" w:rsidR="00967066" w:rsidRDefault="009A73B4" w:rsidP="009A73B4">
      <w:pPr>
        <w:widowControl w:val="0"/>
        <w:spacing w:after="0" w:line="276" w:lineRule="auto"/>
        <w:ind w:firstLine="708"/>
        <w:jc w:val="both"/>
        <w:rPr>
          <w:rFonts w:eastAsia="Times New Roman" w:cs="Times New Roman"/>
          <w:color w:val="000000"/>
          <w:sz w:val="24"/>
          <w:szCs w:val="24"/>
          <w:lang w:eastAsia="en-GB"/>
          <w14:ligatures w14:val="none"/>
        </w:rPr>
      </w:pPr>
      <w:r>
        <w:rPr>
          <w:rFonts w:eastAsia="Times New Roman" w:cs="Times New Roman"/>
          <w:color w:val="000000"/>
          <w:sz w:val="24"/>
          <w:szCs w:val="24"/>
          <w:lang w:eastAsia="en-GB"/>
          <w14:ligatures w14:val="none"/>
        </w:rPr>
        <w:t>31</w:t>
      </w:r>
      <w:r w:rsidR="009B1EF8">
        <w:rPr>
          <w:rFonts w:eastAsia="Times New Roman" w:cs="Times New Roman"/>
          <w:color w:val="000000"/>
          <w:sz w:val="24"/>
          <w:szCs w:val="24"/>
          <w:lang w:eastAsia="en-GB"/>
          <w14:ligatures w14:val="none"/>
        </w:rPr>
        <w:t xml:space="preserve">.8. </w:t>
      </w:r>
      <w:r w:rsidR="00281C72" w:rsidRPr="00281C72">
        <w:rPr>
          <w:rFonts w:eastAsia="Times New Roman" w:cs="Times New Roman"/>
          <w:color w:val="000000"/>
          <w:sz w:val="24"/>
          <w:szCs w:val="24"/>
          <w:lang w:eastAsia="en-GB"/>
          <w14:ligatures w14:val="none"/>
        </w:rPr>
        <w:t>acoperă toate activitățile economice relevante din cadrul unui anumit sector și se asigură că activitățile respective sunt tratate în mod egal dacă ele contribuie în mod egal la îndeplinirea obiectivelor de mediu pentru a evita denaturarea concurenței pe piață; și</w:t>
      </w:r>
    </w:p>
    <w:p w14:paraId="112939A4" w14:textId="61CDA11A" w:rsidR="00281C72" w:rsidRPr="00967066" w:rsidRDefault="009A73B4" w:rsidP="009A73B4">
      <w:pPr>
        <w:widowControl w:val="0"/>
        <w:spacing w:after="0" w:line="276" w:lineRule="auto"/>
        <w:ind w:firstLine="708"/>
        <w:jc w:val="both"/>
        <w:rPr>
          <w:rFonts w:eastAsia="Times New Roman" w:cs="Times New Roman"/>
          <w:color w:val="000000"/>
          <w:sz w:val="24"/>
          <w:szCs w:val="24"/>
          <w:lang w:eastAsia="en-GB"/>
          <w14:ligatures w14:val="none"/>
        </w:rPr>
      </w:pPr>
      <w:r>
        <w:rPr>
          <w:rFonts w:eastAsia="Times New Roman" w:cs="Times New Roman"/>
          <w:sz w:val="24"/>
          <w:szCs w:val="24"/>
          <w14:ligatures w14:val="none"/>
        </w:rPr>
        <w:lastRenderedPageBreak/>
        <w:t>31</w:t>
      </w:r>
      <w:r w:rsidR="009B1EF8">
        <w:rPr>
          <w:rFonts w:eastAsia="Times New Roman" w:cs="Times New Roman"/>
          <w:sz w:val="24"/>
          <w:szCs w:val="24"/>
          <w14:ligatures w14:val="none"/>
        </w:rPr>
        <w:t xml:space="preserve">.9. </w:t>
      </w:r>
      <w:r w:rsidR="00281C72" w:rsidRPr="00967066">
        <w:rPr>
          <w:rFonts w:eastAsia="Times New Roman" w:cs="Times New Roman"/>
          <w:sz w:val="24"/>
          <w:szCs w:val="24"/>
          <w14:ligatures w14:val="none"/>
        </w:rPr>
        <w:t>sunt ușor de utilizat și sunt stabilite într-un mod care să faciliteze verificarea respectării acestora.</w:t>
      </w:r>
    </w:p>
    <w:p w14:paraId="0AB8813D" w14:textId="77777777" w:rsidR="00281C72" w:rsidRPr="00F912A4" w:rsidRDefault="00281C72" w:rsidP="00686C90">
      <w:pPr>
        <w:widowControl w:val="0"/>
        <w:spacing w:after="0" w:line="276" w:lineRule="auto"/>
        <w:jc w:val="both"/>
        <w:rPr>
          <w:rFonts w:eastAsia="Times New Roman" w:cs="Times New Roman"/>
          <w:sz w:val="24"/>
          <w:szCs w:val="24"/>
          <w14:ligatures w14:val="none"/>
        </w:rPr>
      </w:pPr>
    </w:p>
    <w:p w14:paraId="55FB46E3" w14:textId="54C25A5D" w:rsidR="00281C72" w:rsidRPr="0001049E" w:rsidRDefault="009A73B4" w:rsidP="009A73B4">
      <w:pPr>
        <w:spacing w:after="0" w:line="276" w:lineRule="auto"/>
        <w:ind w:firstLine="708"/>
        <w:jc w:val="both"/>
        <w:rPr>
          <w:rFonts w:eastAsia="Times New Roman" w:cs="Times New Roman"/>
          <w:sz w:val="24"/>
          <w:szCs w:val="24"/>
          <w:lang w:eastAsia="en-GB"/>
          <w14:ligatures w14:val="none"/>
        </w:rPr>
      </w:pPr>
      <w:r>
        <w:rPr>
          <w:rFonts w:eastAsia="Times New Roman" w:cs="Times New Roman"/>
          <w:b/>
          <w:bCs/>
          <w:color w:val="000000"/>
          <w:sz w:val="24"/>
          <w:szCs w:val="24"/>
          <w:lang w:eastAsia="en-GB"/>
          <w14:ligatures w14:val="none"/>
        </w:rPr>
        <w:t>32</w:t>
      </w:r>
      <w:r w:rsidR="00281C72" w:rsidRPr="00281C72">
        <w:rPr>
          <w:rFonts w:eastAsia="Times New Roman" w:cs="Times New Roman"/>
          <w:b/>
          <w:bCs/>
          <w:color w:val="000000"/>
          <w:sz w:val="24"/>
          <w:szCs w:val="24"/>
          <w:lang w:eastAsia="en-GB"/>
          <w14:ligatures w14:val="none"/>
        </w:rPr>
        <w:t>.</w:t>
      </w:r>
      <w:r w:rsidR="00281C72" w:rsidRPr="00281C72">
        <w:rPr>
          <w:rFonts w:eastAsia="Times New Roman" w:cs="Times New Roman"/>
          <w:color w:val="000000"/>
          <w:sz w:val="24"/>
          <w:szCs w:val="24"/>
          <w:lang w:eastAsia="en-GB"/>
          <w14:ligatures w14:val="none"/>
        </w:rPr>
        <w:t xml:space="preserve"> Criteriile tehnice de examinare la care se face </w:t>
      </w:r>
      <w:r w:rsidR="00281C72" w:rsidRPr="0001049E">
        <w:rPr>
          <w:rFonts w:eastAsia="Times New Roman" w:cs="Times New Roman"/>
          <w:sz w:val="24"/>
          <w:szCs w:val="24"/>
          <w:lang w:eastAsia="en-GB"/>
          <w14:ligatures w14:val="none"/>
        </w:rPr>
        <w:t xml:space="preserve">referință în </w:t>
      </w:r>
      <w:r w:rsidR="00D82073" w:rsidRPr="0001049E">
        <w:rPr>
          <w:rFonts w:eastAsia="Times New Roman" w:cs="Times New Roman"/>
          <w:sz w:val="24"/>
          <w:szCs w:val="24"/>
          <w:lang w:eastAsia="en-GB"/>
          <w14:ligatures w14:val="none"/>
        </w:rPr>
        <w:t>pct</w:t>
      </w:r>
      <w:r w:rsidR="00281C72" w:rsidRPr="0001049E">
        <w:rPr>
          <w:rFonts w:eastAsia="Times New Roman" w:cs="Times New Roman"/>
          <w:sz w:val="24"/>
          <w:szCs w:val="24"/>
          <w:lang w:eastAsia="en-GB"/>
          <w14:ligatures w14:val="none"/>
        </w:rPr>
        <w:t xml:space="preserve">. </w:t>
      </w:r>
      <w:r w:rsidR="0001049E" w:rsidRPr="0001049E">
        <w:rPr>
          <w:rFonts w:eastAsia="Times New Roman" w:cs="Times New Roman"/>
          <w:sz w:val="24"/>
          <w:szCs w:val="24"/>
          <w:lang w:eastAsia="en-GB"/>
          <w14:ligatures w14:val="none"/>
        </w:rPr>
        <w:t>31</w:t>
      </w:r>
      <w:r w:rsidR="00281C72" w:rsidRPr="0001049E">
        <w:rPr>
          <w:rFonts w:eastAsia="Times New Roman" w:cs="Times New Roman"/>
          <w:sz w:val="24"/>
          <w:szCs w:val="24"/>
          <w:lang w:eastAsia="en-GB"/>
          <w14:ligatures w14:val="none"/>
        </w:rPr>
        <w:t>:</w:t>
      </w:r>
    </w:p>
    <w:p w14:paraId="23DB55AC" w14:textId="4042BB2B" w:rsidR="00281C72" w:rsidRPr="00281C72" w:rsidRDefault="009A73B4" w:rsidP="009A73B4">
      <w:pPr>
        <w:widowControl w:val="0"/>
        <w:spacing w:after="0" w:line="276" w:lineRule="auto"/>
        <w:ind w:right="163" w:firstLine="708"/>
        <w:jc w:val="both"/>
        <w:rPr>
          <w:rFonts w:eastAsia="Times New Roman" w:cs="Times New Roman"/>
          <w:color w:val="000000"/>
          <w:sz w:val="24"/>
          <w:szCs w:val="24"/>
          <w:lang w:eastAsia="en-GB"/>
          <w14:ligatures w14:val="none"/>
        </w:rPr>
      </w:pPr>
      <w:r>
        <w:rPr>
          <w:rFonts w:eastAsia="Times New Roman" w:cs="Times New Roman"/>
          <w:color w:val="000000"/>
          <w:sz w:val="24"/>
          <w:szCs w:val="24"/>
          <w:lang w:eastAsia="en-GB"/>
          <w14:ligatures w14:val="none"/>
        </w:rPr>
        <w:t>32</w:t>
      </w:r>
      <w:r w:rsidR="009B1EF8">
        <w:rPr>
          <w:rFonts w:eastAsia="Times New Roman" w:cs="Times New Roman"/>
          <w:color w:val="000000"/>
          <w:sz w:val="24"/>
          <w:szCs w:val="24"/>
          <w:lang w:eastAsia="en-GB"/>
          <w14:ligatures w14:val="none"/>
        </w:rPr>
        <w:t xml:space="preserve">.1. </w:t>
      </w:r>
      <w:r w:rsidR="00281C72" w:rsidRPr="00281C72">
        <w:rPr>
          <w:rFonts w:eastAsia="Times New Roman" w:cs="Times New Roman"/>
          <w:color w:val="000000"/>
          <w:sz w:val="24"/>
          <w:szCs w:val="24"/>
          <w:lang w:eastAsia="en-GB"/>
          <w14:ligatures w14:val="none"/>
        </w:rPr>
        <w:t>cuprind, de asemenea, criterii pentru activități legate de tranziția către o energie curată pe baza unei traiectorii de reducere a creșterii temperaturii cu 1,5 °C peste nivelurile preindustriale, în special eficiența energetică și energia din surse regenerabile, în măsura în care respectivele activități contribuie în mod substanțial la oricare dintre obiectivele de mediu.</w:t>
      </w:r>
    </w:p>
    <w:p w14:paraId="3C09D6C5" w14:textId="2C9016C3" w:rsidR="00281C72" w:rsidRPr="00F912A4" w:rsidRDefault="009B1EF8" w:rsidP="009A73B4">
      <w:pPr>
        <w:widowControl w:val="0"/>
        <w:spacing w:after="0" w:line="276" w:lineRule="auto"/>
        <w:ind w:right="163" w:firstLine="708"/>
        <w:jc w:val="both"/>
        <w:rPr>
          <w:rFonts w:eastAsia="Times New Roman" w:cs="Times New Roman"/>
          <w:color w:val="000000"/>
          <w:sz w:val="24"/>
          <w:szCs w:val="24"/>
          <w:lang w:eastAsia="en-GB"/>
          <w14:ligatures w14:val="none"/>
        </w:rPr>
      </w:pPr>
      <w:r>
        <w:rPr>
          <w:rFonts w:eastAsia="Times New Roman" w:cs="Times New Roman"/>
          <w:color w:val="000000"/>
          <w:sz w:val="24"/>
          <w:szCs w:val="24"/>
          <w:lang w:eastAsia="en-GB"/>
          <w14:ligatures w14:val="none"/>
        </w:rPr>
        <w:t>3</w:t>
      </w:r>
      <w:r w:rsidR="009A73B4">
        <w:rPr>
          <w:rFonts w:eastAsia="Times New Roman" w:cs="Times New Roman"/>
          <w:color w:val="000000"/>
          <w:sz w:val="24"/>
          <w:szCs w:val="24"/>
          <w:lang w:eastAsia="en-GB"/>
          <w14:ligatures w14:val="none"/>
        </w:rPr>
        <w:t>2</w:t>
      </w:r>
      <w:r>
        <w:rPr>
          <w:rFonts w:eastAsia="Times New Roman" w:cs="Times New Roman"/>
          <w:color w:val="000000"/>
          <w:sz w:val="24"/>
          <w:szCs w:val="24"/>
          <w:lang w:eastAsia="en-GB"/>
          <w14:ligatures w14:val="none"/>
        </w:rPr>
        <w:t xml:space="preserve">.2. </w:t>
      </w:r>
      <w:r w:rsidR="00281C72" w:rsidRPr="00281C72">
        <w:rPr>
          <w:rFonts w:eastAsia="Times New Roman" w:cs="Times New Roman"/>
          <w:color w:val="000000"/>
          <w:sz w:val="24"/>
          <w:szCs w:val="24"/>
          <w:lang w:eastAsia="en-GB"/>
          <w14:ligatures w14:val="none"/>
        </w:rPr>
        <w:t>garantează faptul că activitățile de producere a energiei  care utilizează combustibili fosili solizi nu se califică drept activități economice durabile din punctul de vedere al mediului</w:t>
      </w:r>
    </w:p>
    <w:p w14:paraId="11AB3C4B" w14:textId="4EC37614" w:rsidR="00281C72" w:rsidRPr="002467A8" w:rsidRDefault="009B1EF8" w:rsidP="009A73B4">
      <w:pPr>
        <w:widowControl w:val="0"/>
        <w:spacing w:after="0" w:line="276" w:lineRule="auto"/>
        <w:ind w:right="163" w:firstLine="708"/>
        <w:jc w:val="both"/>
        <w:rPr>
          <w:rFonts w:eastAsia="Times New Roman" w:cs="Times New Roman"/>
          <w:color w:val="000000"/>
          <w:sz w:val="24"/>
          <w:szCs w:val="24"/>
          <w:lang w:eastAsia="en-GB"/>
          <w14:ligatures w14:val="none"/>
        </w:rPr>
      </w:pPr>
      <w:r>
        <w:rPr>
          <w:rFonts w:eastAsia="Times New Roman" w:cs="Times New Roman"/>
          <w:sz w:val="24"/>
          <w:szCs w:val="24"/>
          <w14:ligatures w14:val="none"/>
        </w:rPr>
        <w:t>3</w:t>
      </w:r>
      <w:r w:rsidR="009A73B4">
        <w:rPr>
          <w:rFonts w:eastAsia="Times New Roman" w:cs="Times New Roman"/>
          <w:sz w:val="24"/>
          <w:szCs w:val="24"/>
          <w14:ligatures w14:val="none"/>
        </w:rPr>
        <w:t>2</w:t>
      </w:r>
      <w:r>
        <w:rPr>
          <w:rFonts w:eastAsia="Times New Roman" w:cs="Times New Roman"/>
          <w:sz w:val="24"/>
          <w:szCs w:val="24"/>
          <w14:ligatures w14:val="none"/>
        </w:rPr>
        <w:t xml:space="preserve">.3. </w:t>
      </w:r>
      <w:r w:rsidR="00281C72" w:rsidRPr="00F912A4">
        <w:rPr>
          <w:rFonts w:eastAsia="Times New Roman" w:cs="Times New Roman"/>
          <w:sz w:val="24"/>
          <w:szCs w:val="24"/>
          <w14:ligatures w14:val="none"/>
        </w:rPr>
        <w:t>cuprind, de asemenea, criterii pentru activități legate de trecerea la o mobilitate curată sau neutră din punct de vedere climatic, inclusiv prin transferul modal, măsuri de eficientizare și combustibili alternativi, în măsura în care aceste măsuri contribuie în mod semnificativ la oricare dintre obiectivele de mediu.</w:t>
      </w:r>
    </w:p>
    <w:p w14:paraId="54300C5E" w14:textId="77777777" w:rsidR="002467A8" w:rsidRPr="00686C6C" w:rsidRDefault="002467A8" w:rsidP="002467A8">
      <w:pPr>
        <w:widowControl w:val="0"/>
        <w:spacing w:after="0" w:line="276" w:lineRule="auto"/>
        <w:ind w:left="112" w:right="163"/>
        <w:jc w:val="both"/>
        <w:rPr>
          <w:rFonts w:eastAsia="Times New Roman" w:cs="Times New Roman"/>
          <w:color w:val="000000"/>
          <w:sz w:val="24"/>
          <w:szCs w:val="24"/>
          <w:lang w:eastAsia="en-GB"/>
          <w14:ligatures w14:val="none"/>
        </w:rPr>
      </w:pPr>
    </w:p>
    <w:p w14:paraId="7A3BA9B9" w14:textId="245CC65D" w:rsidR="008B09B2" w:rsidRDefault="008B09B2" w:rsidP="009A73B4">
      <w:pPr>
        <w:widowControl w:val="0"/>
        <w:spacing w:after="0" w:line="276" w:lineRule="auto"/>
        <w:ind w:left="112" w:right="163" w:firstLine="596"/>
        <w:jc w:val="both"/>
        <w:rPr>
          <w:rFonts w:eastAsia="Times New Roman" w:cs="Times New Roman"/>
          <w:color w:val="000000"/>
          <w:sz w:val="24"/>
          <w:szCs w:val="24"/>
          <w:lang w:eastAsia="en-GB"/>
          <w14:ligatures w14:val="none"/>
        </w:rPr>
      </w:pPr>
      <w:r w:rsidRPr="008B09B2">
        <w:rPr>
          <w:rFonts w:eastAsia="Times New Roman" w:cs="Times New Roman"/>
          <w:b/>
          <w:bCs/>
          <w:color w:val="000000"/>
          <w:sz w:val="24"/>
          <w:szCs w:val="24"/>
          <w:lang w:eastAsia="en-GB"/>
          <w14:ligatures w14:val="none"/>
        </w:rPr>
        <w:t>3</w:t>
      </w:r>
      <w:r w:rsidR="009A73B4">
        <w:rPr>
          <w:rFonts w:eastAsia="Times New Roman" w:cs="Times New Roman"/>
          <w:b/>
          <w:bCs/>
          <w:color w:val="000000"/>
          <w:sz w:val="24"/>
          <w:szCs w:val="24"/>
          <w:lang w:eastAsia="en-GB"/>
          <w14:ligatures w14:val="none"/>
        </w:rPr>
        <w:t>3</w:t>
      </w:r>
      <w:r w:rsidRPr="008B09B2">
        <w:rPr>
          <w:rFonts w:eastAsia="Times New Roman" w:cs="Times New Roman"/>
          <w:b/>
          <w:bCs/>
          <w:color w:val="000000"/>
          <w:sz w:val="24"/>
          <w:szCs w:val="24"/>
          <w:lang w:eastAsia="en-GB"/>
          <w14:ligatures w14:val="none"/>
        </w:rPr>
        <w:t>.</w:t>
      </w:r>
      <w:r w:rsidRPr="008B09B2">
        <w:rPr>
          <w:rFonts w:eastAsia="Times New Roman" w:cs="Times New Roman"/>
          <w:color w:val="000000"/>
          <w:sz w:val="24"/>
          <w:szCs w:val="24"/>
          <w:lang w:eastAsia="en-GB"/>
          <w14:ligatures w14:val="none"/>
        </w:rPr>
        <w:t xml:space="preserve"> Criteriile tehnice de examinare cu scopul de a determina condițiile în care o activitate economică se califică drept activitate care contribuie în mod substanțial la atenuarea schimbărilor climatice și de a stabili dacă activitatea economică respectivă aduce prejudicii semnificative vreunuia dintre celelalte obiective de mediu prevăzute la pct. 3 sunt stabilite în anexa nr.1 și în anexa nr.</w:t>
      </w:r>
      <w:r w:rsidR="007E1CDD">
        <w:rPr>
          <w:rFonts w:eastAsia="Times New Roman" w:cs="Times New Roman"/>
          <w:color w:val="000000"/>
          <w:sz w:val="24"/>
          <w:szCs w:val="24"/>
          <w:lang w:eastAsia="en-GB"/>
          <w14:ligatures w14:val="none"/>
        </w:rPr>
        <w:t xml:space="preserve"> </w:t>
      </w:r>
      <w:r w:rsidRPr="008B09B2">
        <w:rPr>
          <w:rFonts w:eastAsia="Times New Roman" w:cs="Times New Roman"/>
          <w:color w:val="000000"/>
          <w:sz w:val="24"/>
          <w:szCs w:val="24"/>
          <w:lang w:eastAsia="en-GB"/>
          <w14:ligatures w14:val="none"/>
        </w:rPr>
        <w:t>2 la Taxonomie.</w:t>
      </w:r>
    </w:p>
    <w:p w14:paraId="4DCAC636" w14:textId="77777777" w:rsidR="008B09B2" w:rsidRDefault="008B09B2" w:rsidP="008B09B2">
      <w:pPr>
        <w:widowControl w:val="0"/>
        <w:spacing w:after="0" w:line="276" w:lineRule="auto"/>
        <w:ind w:left="112" w:right="163"/>
        <w:jc w:val="both"/>
        <w:rPr>
          <w:rFonts w:eastAsia="Times New Roman" w:cs="Times New Roman"/>
          <w:color w:val="000000"/>
          <w:sz w:val="24"/>
          <w:szCs w:val="24"/>
          <w:lang w:eastAsia="en-GB"/>
          <w14:ligatures w14:val="none"/>
        </w:rPr>
      </w:pPr>
    </w:p>
    <w:p w14:paraId="3F76F59A" w14:textId="4054EE6C" w:rsidR="008B09B2" w:rsidRDefault="008B09B2" w:rsidP="00CD69F8">
      <w:pPr>
        <w:widowControl w:val="0"/>
        <w:spacing w:after="0" w:line="276" w:lineRule="auto"/>
        <w:ind w:left="112" w:right="163" w:firstLine="596"/>
        <w:jc w:val="both"/>
        <w:rPr>
          <w:rFonts w:eastAsia="Times New Roman" w:cs="Times New Roman"/>
          <w:color w:val="000000"/>
          <w:sz w:val="24"/>
          <w:szCs w:val="24"/>
          <w:lang w:eastAsia="en-GB"/>
          <w14:ligatures w14:val="none"/>
        </w:rPr>
      </w:pPr>
      <w:r w:rsidRPr="008B09B2">
        <w:rPr>
          <w:rFonts w:eastAsia="Times New Roman" w:cs="Times New Roman"/>
          <w:b/>
          <w:bCs/>
          <w:color w:val="000000"/>
          <w:sz w:val="24"/>
          <w:szCs w:val="24"/>
          <w:lang w:eastAsia="en-GB"/>
          <w14:ligatures w14:val="none"/>
        </w:rPr>
        <w:t>3</w:t>
      </w:r>
      <w:r w:rsidR="00CD69F8">
        <w:rPr>
          <w:rFonts w:eastAsia="Times New Roman" w:cs="Times New Roman"/>
          <w:b/>
          <w:bCs/>
          <w:color w:val="000000"/>
          <w:sz w:val="24"/>
          <w:szCs w:val="24"/>
          <w:lang w:eastAsia="en-GB"/>
          <w14:ligatures w14:val="none"/>
        </w:rPr>
        <w:t>4</w:t>
      </w:r>
      <w:r w:rsidRPr="008B09B2">
        <w:rPr>
          <w:rFonts w:eastAsia="Times New Roman" w:cs="Times New Roman"/>
          <w:b/>
          <w:bCs/>
          <w:color w:val="000000"/>
          <w:sz w:val="24"/>
          <w:szCs w:val="24"/>
          <w:lang w:eastAsia="en-GB"/>
          <w14:ligatures w14:val="none"/>
        </w:rPr>
        <w:t>.</w:t>
      </w:r>
      <w:r w:rsidRPr="008B09B2">
        <w:rPr>
          <w:rFonts w:eastAsia="Times New Roman" w:cs="Times New Roman"/>
          <w:color w:val="000000"/>
          <w:sz w:val="24"/>
          <w:szCs w:val="24"/>
          <w:lang w:eastAsia="en-GB"/>
          <w14:ligatures w14:val="none"/>
        </w:rPr>
        <w:t xml:space="preserve"> Criteriile tehnice de examinare cu scopul de a determina condițiile în care o activitate economică se califică drept activitate care contribuie în mod substanțial la adaptarea la schimbările climatice și de a stabili dacă activitatea economică respectivă aduce prejudicii semnificative vreunuia dintre celelalte obiective de mediu prevăzute la pct.</w:t>
      </w:r>
      <w:r w:rsidR="007E1CDD">
        <w:rPr>
          <w:rFonts w:eastAsia="Times New Roman" w:cs="Times New Roman"/>
          <w:color w:val="000000"/>
          <w:sz w:val="24"/>
          <w:szCs w:val="24"/>
          <w:lang w:eastAsia="en-GB"/>
          <w14:ligatures w14:val="none"/>
        </w:rPr>
        <w:t xml:space="preserve"> </w:t>
      </w:r>
      <w:r w:rsidRPr="008B09B2">
        <w:rPr>
          <w:rFonts w:eastAsia="Times New Roman" w:cs="Times New Roman"/>
          <w:color w:val="000000"/>
          <w:sz w:val="24"/>
          <w:szCs w:val="24"/>
          <w:lang w:eastAsia="en-GB"/>
          <w14:ligatures w14:val="none"/>
        </w:rPr>
        <w:t>3 sunt stabilite în anexa nr.1 și în anexa nr.</w:t>
      </w:r>
      <w:r w:rsidR="007E1CDD">
        <w:rPr>
          <w:rFonts w:eastAsia="Times New Roman" w:cs="Times New Roman"/>
          <w:color w:val="000000"/>
          <w:sz w:val="24"/>
          <w:szCs w:val="24"/>
          <w:lang w:eastAsia="en-GB"/>
          <w14:ligatures w14:val="none"/>
        </w:rPr>
        <w:t xml:space="preserve"> </w:t>
      </w:r>
      <w:r w:rsidRPr="008B09B2">
        <w:rPr>
          <w:rFonts w:eastAsia="Times New Roman" w:cs="Times New Roman"/>
          <w:color w:val="000000"/>
          <w:sz w:val="24"/>
          <w:szCs w:val="24"/>
          <w:lang w:eastAsia="en-GB"/>
          <w14:ligatures w14:val="none"/>
        </w:rPr>
        <w:t>2 la Taxonomie.</w:t>
      </w:r>
    </w:p>
    <w:p w14:paraId="4C340251" w14:textId="77777777" w:rsidR="008B09B2" w:rsidRDefault="008B09B2" w:rsidP="008B09B2">
      <w:pPr>
        <w:widowControl w:val="0"/>
        <w:spacing w:after="0" w:line="276" w:lineRule="auto"/>
        <w:ind w:left="112" w:right="163"/>
        <w:jc w:val="both"/>
        <w:rPr>
          <w:rFonts w:eastAsia="Times New Roman" w:cs="Times New Roman"/>
          <w:color w:val="000000"/>
          <w:sz w:val="24"/>
          <w:szCs w:val="24"/>
          <w:lang w:eastAsia="en-GB"/>
          <w14:ligatures w14:val="none"/>
        </w:rPr>
      </w:pPr>
    </w:p>
    <w:p w14:paraId="7CA41B62" w14:textId="232CCF29" w:rsidR="008B09B2" w:rsidRDefault="008B09B2" w:rsidP="00CD69F8">
      <w:pPr>
        <w:widowControl w:val="0"/>
        <w:spacing w:after="0" w:line="276" w:lineRule="auto"/>
        <w:ind w:left="112" w:right="163" w:firstLine="596"/>
        <w:jc w:val="both"/>
        <w:rPr>
          <w:rFonts w:eastAsia="Times New Roman" w:cs="Times New Roman"/>
          <w:color w:val="000000"/>
          <w:sz w:val="24"/>
          <w:szCs w:val="24"/>
          <w:lang w:eastAsia="en-GB"/>
          <w14:ligatures w14:val="none"/>
        </w:rPr>
      </w:pPr>
      <w:r w:rsidRPr="008B09B2">
        <w:rPr>
          <w:rFonts w:eastAsia="Times New Roman" w:cs="Times New Roman"/>
          <w:b/>
          <w:bCs/>
          <w:color w:val="000000"/>
          <w:sz w:val="24"/>
          <w:szCs w:val="24"/>
          <w:lang w:eastAsia="en-GB"/>
          <w14:ligatures w14:val="none"/>
        </w:rPr>
        <w:t>3</w:t>
      </w:r>
      <w:r w:rsidR="00CD69F8">
        <w:rPr>
          <w:rFonts w:eastAsia="Times New Roman" w:cs="Times New Roman"/>
          <w:b/>
          <w:bCs/>
          <w:color w:val="000000"/>
          <w:sz w:val="24"/>
          <w:szCs w:val="24"/>
          <w:lang w:eastAsia="en-GB"/>
          <w14:ligatures w14:val="none"/>
        </w:rPr>
        <w:t>5</w:t>
      </w:r>
      <w:r w:rsidRPr="008B09B2">
        <w:rPr>
          <w:rFonts w:eastAsia="Times New Roman" w:cs="Times New Roman"/>
          <w:b/>
          <w:bCs/>
          <w:color w:val="000000"/>
          <w:sz w:val="24"/>
          <w:szCs w:val="24"/>
          <w:lang w:eastAsia="en-GB"/>
          <w14:ligatures w14:val="none"/>
        </w:rPr>
        <w:t>.</w:t>
      </w:r>
      <w:r w:rsidRPr="008B09B2">
        <w:rPr>
          <w:rFonts w:eastAsia="Times New Roman" w:cs="Times New Roman"/>
          <w:color w:val="000000"/>
          <w:sz w:val="24"/>
          <w:szCs w:val="24"/>
          <w:lang w:eastAsia="en-GB"/>
          <w14:ligatures w14:val="none"/>
        </w:rPr>
        <w:t xml:space="preserve"> Criteriile tehnice de examinare cu scopul de a determina condițiile în care o activitate </w:t>
      </w:r>
      <w:r w:rsidRPr="001C1445">
        <w:rPr>
          <w:rFonts w:eastAsia="Times New Roman" w:cs="Times New Roman"/>
          <w:color w:val="000000"/>
          <w:sz w:val="24"/>
          <w:szCs w:val="24"/>
          <w:lang w:eastAsia="en-GB"/>
          <w14:ligatures w14:val="none"/>
        </w:rPr>
        <w:t>economică se califică drept activitate care contribuie în mod substanțial la utilizarea durabilă și la protecția resurselor de apă și</w:t>
      </w:r>
      <w:r w:rsidRPr="008B09B2">
        <w:rPr>
          <w:rFonts w:eastAsia="Times New Roman" w:cs="Times New Roman"/>
          <w:color w:val="000000"/>
          <w:sz w:val="24"/>
          <w:szCs w:val="24"/>
          <w:lang w:eastAsia="en-GB"/>
          <w14:ligatures w14:val="none"/>
        </w:rPr>
        <w:t xml:space="preserve"> de a stabili dacă activitatea economică respectivă aduce prejudicii semnificative vreunuia dintre celelalte obiective de mediu prevăzute la pct.</w:t>
      </w:r>
      <w:r w:rsidR="007E1CDD">
        <w:rPr>
          <w:rFonts w:eastAsia="Times New Roman" w:cs="Times New Roman"/>
          <w:color w:val="000000"/>
          <w:sz w:val="24"/>
          <w:szCs w:val="24"/>
          <w:lang w:eastAsia="en-GB"/>
          <w14:ligatures w14:val="none"/>
        </w:rPr>
        <w:t xml:space="preserve"> </w:t>
      </w:r>
      <w:r w:rsidRPr="008B09B2">
        <w:rPr>
          <w:rFonts w:eastAsia="Times New Roman" w:cs="Times New Roman"/>
          <w:color w:val="000000"/>
          <w:sz w:val="24"/>
          <w:szCs w:val="24"/>
          <w:lang w:eastAsia="en-GB"/>
          <w14:ligatures w14:val="none"/>
        </w:rPr>
        <w:t>3 sunt stabilite în anexa nr.1 și în anexa nr.</w:t>
      </w:r>
      <w:r w:rsidR="007E1CDD">
        <w:rPr>
          <w:rFonts w:eastAsia="Times New Roman" w:cs="Times New Roman"/>
          <w:color w:val="000000"/>
          <w:sz w:val="24"/>
          <w:szCs w:val="24"/>
          <w:lang w:eastAsia="en-GB"/>
          <w14:ligatures w14:val="none"/>
        </w:rPr>
        <w:t xml:space="preserve"> </w:t>
      </w:r>
      <w:r w:rsidRPr="008B09B2">
        <w:rPr>
          <w:rFonts w:eastAsia="Times New Roman" w:cs="Times New Roman"/>
          <w:color w:val="000000"/>
          <w:sz w:val="24"/>
          <w:szCs w:val="24"/>
          <w:lang w:eastAsia="en-GB"/>
          <w14:ligatures w14:val="none"/>
        </w:rPr>
        <w:t>2 la Taxonomie.</w:t>
      </w:r>
    </w:p>
    <w:p w14:paraId="47E68B0D" w14:textId="77777777" w:rsidR="008B09B2" w:rsidRPr="00686C6C" w:rsidRDefault="008B09B2" w:rsidP="008B09B2">
      <w:pPr>
        <w:widowControl w:val="0"/>
        <w:spacing w:after="0" w:line="276" w:lineRule="auto"/>
        <w:ind w:left="112" w:right="163"/>
        <w:jc w:val="both"/>
        <w:rPr>
          <w:rFonts w:eastAsia="Times New Roman" w:cs="Times New Roman"/>
          <w:color w:val="000000"/>
          <w:sz w:val="24"/>
          <w:szCs w:val="24"/>
          <w:lang w:val="ro-MD" w:eastAsia="en-GB"/>
          <w14:ligatures w14:val="none"/>
        </w:rPr>
      </w:pPr>
    </w:p>
    <w:p w14:paraId="6F2AA9AE" w14:textId="695CE66C" w:rsidR="008B09B2" w:rsidRDefault="008B09B2" w:rsidP="00CD69F8">
      <w:pPr>
        <w:widowControl w:val="0"/>
        <w:spacing w:after="0" w:line="276" w:lineRule="auto"/>
        <w:ind w:left="112" w:right="163" w:firstLine="596"/>
        <w:jc w:val="both"/>
        <w:rPr>
          <w:rFonts w:eastAsia="Times New Roman" w:cs="Times New Roman"/>
          <w:color w:val="000000"/>
          <w:sz w:val="24"/>
          <w:szCs w:val="24"/>
          <w:lang w:val="ro-MD" w:eastAsia="en-GB"/>
          <w14:ligatures w14:val="none"/>
        </w:rPr>
      </w:pPr>
      <w:r w:rsidRPr="00686C6C">
        <w:rPr>
          <w:rFonts w:eastAsia="Times New Roman" w:cs="Times New Roman"/>
          <w:b/>
          <w:bCs/>
          <w:color w:val="000000"/>
          <w:sz w:val="24"/>
          <w:szCs w:val="24"/>
          <w:lang w:val="ro-MD" w:eastAsia="en-GB"/>
          <w14:ligatures w14:val="none"/>
        </w:rPr>
        <w:t>3</w:t>
      </w:r>
      <w:r w:rsidR="00CD69F8">
        <w:rPr>
          <w:rFonts w:eastAsia="Times New Roman" w:cs="Times New Roman"/>
          <w:b/>
          <w:bCs/>
          <w:color w:val="000000"/>
          <w:sz w:val="24"/>
          <w:szCs w:val="24"/>
          <w:lang w:val="ro-MD" w:eastAsia="en-GB"/>
          <w14:ligatures w14:val="none"/>
        </w:rPr>
        <w:t>6</w:t>
      </w:r>
      <w:r w:rsidR="00686C6C">
        <w:rPr>
          <w:rFonts w:eastAsia="Times New Roman" w:cs="Times New Roman"/>
          <w:b/>
          <w:bCs/>
          <w:color w:val="000000"/>
          <w:sz w:val="24"/>
          <w:szCs w:val="24"/>
          <w:lang w:val="ro-MD" w:eastAsia="en-GB"/>
          <w14:ligatures w14:val="none"/>
        </w:rPr>
        <w:t>.</w:t>
      </w:r>
      <w:r w:rsidRPr="00686C6C">
        <w:rPr>
          <w:rFonts w:eastAsia="Times New Roman" w:cs="Times New Roman"/>
          <w:color w:val="000000"/>
          <w:sz w:val="24"/>
          <w:szCs w:val="24"/>
          <w:lang w:val="ro-MD" w:eastAsia="en-GB"/>
          <w14:ligatures w14:val="none"/>
        </w:rPr>
        <w:t xml:space="preserve"> Criteriile tehnice de examinare cu scopul de a determina condițiile în care o activitate economică se califică drept activitate care contribuie în mod substanțial la tranziția către o economie circulară și de a stabili dacă activitatea economică respectivă aduce prejudicii semnificative vreunuia dintre celelalte obiective de mediu prevăzute la pct.</w:t>
      </w:r>
      <w:r w:rsidR="007E1CDD">
        <w:rPr>
          <w:rFonts w:eastAsia="Times New Roman" w:cs="Times New Roman"/>
          <w:color w:val="000000"/>
          <w:sz w:val="24"/>
          <w:szCs w:val="24"/>
          <w:lang w:val="ro-MD" w:eastAsia="en-GB"/>
          <w14:ligatures w14:val="none"/>
        </w:rPr>
        <w:t xml:space="preserve"> </w:t>
      </w:r>
      <w:r w:rsidRPr="00686C6C">
        <w:rPr>
          <w:rFonts w:eastAsia="Times New Roman" w:cs="Times New Roman"/>
          <w:color w:val="000000"/>
          <w:sz w:val="24"/>
          <w:szCs w:val="24"/>
          <w:lang w:val="ro-MD" w:eastAsia="en-GB"/>
          <w14:ligatures w14:val="none"/>
        </w:rPr>
        <w:t>3 sunt stabilite în anexa nr.1 și în anexa nr.</w:t>
      </w:r>
      <w:r w:rsidR="007E1CDD">
        <w:rPr>
          <w:rFonts w:eastAsia="Times New Roman" w:cs="Times New Roman"/>
          <w:color w:val="000000"/>
          <w:sz w:val="24"/>
          <w:szCs w:val="24"/>
          <w:lang w:val="ro-MD" w:eastAsia="en-GB"/>
          <w14:ligatures w14:val="none"/>
        </w:rPr>
        <w:t xml:space="preserve"> </w:t>
      </w:r>
      <w:r w:rsidRPr="00686C6C">
        <w:rPr>
          <w:rFonts w:eastAsia="Times New Roman" w:cs="Times New Roman"/>
          <w:color w:val="000000"/>
          <w:sz w:val="24"/>
          <w:szCs w:val="24"/>
          <w:lang w:val="ro-MD" w:eastAsia="en-GB"/>
          <w14:ligatures w14:val="none"/>
        </w:rPr>
        <w:t>2 la Taxonomie.</w:t>
      </w:r>
    </w:p>
    <w:p w14:paraId="5346A639" w14:textId="77777777" w:rsidR="008B09B2" w:rsidRPr="00686C6C" w:rsidRDefault="008B09B2" w:rsidP="008B09B2">
      <w:pPr>
        <w:widowControl w:val="0"/>
        <w:spacing w:after="0" w:line="276" w:lineRule="auto"/>
        <w:ind w:left="112" w:right="163"/>
        <w:jc w:val="both"/>
        <w:rPr>
          <w:lang w:val="ro-MD"/>
        </w:rPr>
      </w:pPr>
    </w:p>
    <w:p w14:paraId="5C995DBE" w14:textId="3FF2CC16" w:rsidR="008B09B2" w:rsidRPr="008B09B2" w:rsidRDefault="008B09B2" w:rsidP="00CD69F8">
      <w:pPr>
        <w:widowControl w:val="0"/>
        <w:spacing w:after="0" w:line="276" w:lineRule="auto"/>
        <w:ind w:left="112" w:right="163" w:firstLine="596"/>
        <w:jc w:val="both"/>
        <w:rPr>
          <w:rFonts w:eastAsia="Times New Roman" w:cs="Times New Roman"/>
          <w:color w:val="000000"/>
          <w:sz w:val="24"/>
          <w:szCs w:val="24"/>
          <w:lang w:val="ro-MD" w:eastAsia="en-GB"/>
          <w14:ligatures w14:val="none"/>
        </w:rPr>
      </w:pPr>
      <w:r w:rsidRPr="008B09B2">
        <w:rPr>
          <w:rFonts w:eastAsia="Times New Roman" w:cs="Times New Roman"/>
          <w:b/>
          <w:bCs/>
          <w:color w:val="000000"/>
          <w:sz w:val="24"/>
          <w:szCs w:val="24"/>
          <w:lang w:val="ro-MD" w:eastAsia="en-GB"/>
          <w14:ligatures w14:val="none"/>
        </w:rPr>
        <w:t>3</w:t>
      </w:r>
      <w:r w:rsidR="00CD69F8">
        <w:rPr>
          <w:rFonts w:eastAsia="Times New Roman" w:cs="Times New Roman"/>
          <w:b/>
          <w:bCs/>
          <w:color w:val="000000"/>
          <w:sz w:val="24"/>
          <w:szCs w:val="24"/>
          <w:lang w:val="ro-MD" w:eastAsia="en-GB"/>
          <w14:ligatures w14:val="none"/>
        </w:rPr>
        <w:t>7</w:t>
      </w:r>
      <w:r w:rsidRPr="008B09B2">
        <w:rPr>
          <w:rFonts w:eastAsia="Times New Roman" w:cs="Times New Roman"/>
          <w:b/>
          <w:bCs/>
          <w:color w:val="000000"/>
          <w:sz w:val="24"/>
          <w:szCs w:val="24"/>
          <w:lang w:val="ro-MD" w:eastAsia="en-GB"/>
          <w14:ligatures w14:val="none"/>
        </w:rPr>
        <w:t>.</w:t>
      </w:r>
      <w:r w:rsidRPr="008B09B2">
        <w:rPr>
          <w:rFonts w:eastAsia="Times New Roman" w:cs="Times New Roman"/>
          <w:color w:val="000000"/>
          <w:sz w:val="24"/>
          <w:szCs w:val="24"/>
          <w:lang w:val="ro-MD" w:eastAsia="en-GB"/>
          <w14:ligatures w14:val="none"/>
        </w:rPr>
        <w:t xml:space="preserve"> Criteriile tehnice de examinare cu scopul de a determina condițiile în care o activitate economică se califică drept activitate care contribuie în mod substanțial la prevenirea și controlul poluării și de a stabili dacă activitatea economică respectivă aduce prejudicii semnificative vreunuia dintre celelalte obiective de mediu prevăzute la pct.</w:t>
      </w:r>
      <w:r w:rsidR="007E1CDD">
        <w:rPr>
          <w:rFonts w:eastAsia="Times New Roman" w:cs="Times New Roman"/>
          <w:color w:val="000000"/>
          <w:sz w:val="24"/>
          <w:szCs w:val="24"/>
          <w:lang w:val="ro-MD" w:eastAsia="en-GB"/>
          <w14:ligatures w14:val="none"/>
        </w:rPr>
        <w:t xml:space="preserve"> </w:t>
      </w:r>
      <w:r w:rsidRPr="008B09B2">
        <w:rPr>
          <w:rFonts w:eastAsia="Times New Roman" w:cs="Times New Roman"/>
          <w:color w:val="000000"/>
          <w:sz w:val="24"/>
          <w:szCs w:val="24"/>
          <w:lang w:val="ro-MD" w:eastAsia="en-GB"/>
          <w14:ligatures w14:val="none"/>
        </w:rPr>
        <w:t>3 sunt stabilite în anexa nr.1 și în anexa nr.</w:t>
      </w:r>
      <w:r w:rsidR="007E1CDD">
        <w:rPr>
          <w:rFonts w:eastAsia="Times New Roman" w:cs="Times New Roman"/>
          <w:color w:val="000000"/>
          <w:sz w:val="24"/>
          <w:szCs w:val="24"/>
          <w:lang w:val="ro-MD" w:eastAsia="en-GB"/>
          <w14:ligatures w14:val="none"/>
        </w:rPr>
        <w:t xml:space="preserve"> </w:t>
      </w:r>
      <w:r w:rsidRPr="008B09B2">
        <w:rPr>
          <w:rFonts w:eastAsia="Times New Roman" w:cs="Times New Roman"/>
          <w:color w:val="000000"/>
          <w:sz w:val="24"/>
          <w:szCs w:val="24"/>
          <w:lang w:val="ro-MD" w:eastAsia="en-GB"/>
          <w14:ligatures w14:val="none"/>
        </w:rPr>
        <w:t>2 la Taxonomie.</w:t>
      </w:r>
    </w:p>
    <w:p w14:paraId="00BCCE5A" w14:textId="77777777" w:rsidR="008B09B2" w:rsidRPr="008B09B2" w:rsidRDefault="008B09B2" w:rsidP="008B09B2">
      <w:pPr>
        <w:widowControl w:val="0"/>
        <w:spacing w:after="0" w:line="276" w:lineRule="auto"/>
        <w:ind w:left="112" w:right="163"/>
        <w:jc w:val="both"/>
        <w:rPr>
          <w:rFonts w:eastAsia="Times New Roman" w:cs="Times New Roman"/>
          <w:color w:val="000000"/>
          <w:sz w:val="24"/>
          <w:szCs w:val="24"/>
          <w:lang w:val="ro-MD" w:eastAsia="en-GB"/>
          <w14:ligatures w14:val="none"/>
        </w:rPr>
      </w:pPr>
    </w:p>
    <w:p w14:paraId="2F9A3BE3" w14:textId="2277CB6D" w:rsidR="008B09B2" w:rsidRPr="00686C6C" w:rsidRDefault="008B09B2" w:rsidP="00CD69F8">
      <w:pPr>
        <w:widowControl w:val="0"/>
        <w:spacing w:after="0" w:line="276" w:lineRule="auto"/>
        <w:ind w:left="112" w:right="163" w:firstLine="596"/>
        <w:jc w:val="both"/>
        <w:rPr>
          <w:rFonts w:eastAsia="Times New Roman" w:cs="Times New Roman"/>
          <w:color w:val="000000"/>
          <w:sz w:val="24"/>
          <w:szCs w:val="24"/>
          <w:lang w:val="ro-MD" w:eastAsia="en-GB"/>
          <w14:ligatures w14:val="none"/>
        </w:rPr>
      </w:pPr>
      <w:r w:rsidRPr="008B09B2">
        <w:rPr>
          <w:rFonts w:eastAsia="Times New Roman" w:cs="Times New Roman"/>
          <w:b/>
          <w:bCs/>
          <w:color w:val="000000"/>
          <w:sz w:val="24"/>
          <w:szCs w:val="24"/>
          <w:lang w:val="ro-MD" w:eastAsia="en-GB"/>
          <w14:ligatures w14:val="none"/>
        </w:rPr>
        <w:lastRenderedPageBreak/>
        <w:t>3</w:t>
      </w:r>
      <w:r w:rsidR="00CD69F8">
        <w:rPr>
          <w:rFonts w:eastAsia="Times New Roman" w:cs="Times New Roman"/>
          <w:b/>
          <w:bCs/>
          <w:color w:val="000000"/>
          <w:sz w:val="24"/>
          <w:szCs w:val="24"/>
          <w:lang w:val="ro-MD" w:eastAsia="en-GB"/>
          <w14:ligatures w14:val="none"/>
        </w:rPr>
        <w:t>8</w:t>
      </w:r>
      <w:r w:rsidRPr="008B09B2">
        <w:rPr>
          <w:rFonts w:eastAsia="Times New Roman" w:cs="Times New Roman"/>
          <w:b/>
          <w:bCs/>
          <w:color w:val="000000"/>
          <w:sz w:val="24"/>
          <w:szCs w:val="24"/>
          <w:lang w:val="ro-MD" w:eastAsia="en-GB"/>
          <w14:ligatures w14:val="none"/>
        </w:rPr>
        <w:t>.</w:t>
      </w:r>
      <w:r w:rsidRPr="008B09B2">
        <w:rPr>
          <w:rFonts w:eastAsia="Times New Roman" w:cs="Times New Roman"/>
          <w:color w:val="000000"/>
          <w:sz w:val="24"/>
          <w:szCs w:val="24"/>
          <w:lang w:val="ro-MD" w:eastAsia="en-GB"/>
          <w14:ligatures w14:val="none"/>
        </w:rPr>
        <w:t xml:space="preserve"> Criteriile tehnice de examinare cu scopul de a determina condițiile în care o activitate economică se califică drept activitate care contribuie în mod substanțial la protecția și refacerea biodiversității și a ecosistemelor și de a stabili dacă activitatea economică respectivă aduce prejudicii semnificative vreunuia dintre celelalte obiective de mediu prevăzute la pct.</w:t>
      </w:r>
      <w:r w:rsidR="007E1CDD">
        <w:rPr>
          <w:rFonts w:eastAsia="Times New Roman" w:cs="Times New Roman"/>
          <w:color w:val="000000"/>
          <w:sz w:val="24"/>
          <w:szCs w:val="24"/>
          <w:lang w:val="ro-MD" w:eastAsia="en-GB"/>
          <w14:ligatures w14:val="none"/>
        </w:rPr>
        <w:t xml:space="preserve"> </w:t>
      </w:r>
      <w:r w:rsidRPr="008B09B2">
        <w:rPr>
          <w:rFonts w:eastAsia="Times New Roman" w:cs="Times New Roman"/>
          <w:color w:val="000000"/>
          <w:sz w:val="24"/>
          <w:szCs w:val="24"/>
          <w:lang w:val="ro-MD" w:eastAsia="en-GB"/>
          <w14:ligatures w14:val="none"/>
        </w:rPr>
        <w:t>3 sunt stabilite în anexa nr.1 și în anexa nr.</w:t>
      </w:r>
      <w:r w:rsidR="007E1CDD">
        <w:rPr>
          <w:rFonts w:eastAsia="Times New Roman" w:cs="Times New Roman"/>
          <w:color w:val="000000"/>
          <w:sz w:val="24"/>
          <w:szCs w:val="24"/>
          <w:lang w:val="ro-MD" w:eastAsia="en-GB"/>
          <w14:ligatures w14:val="none"/>
        </w:rPr>
        <w:t xml:space="preserve"> </w:t>
      </w:r>
      <w:r w:rsidRPr="008B09B2">
        <w:rPr>
          <w:rFonts w:eastAsia="Times New Roman" w:cs="Times New Roman"/>
          <w:color w:val="000000"/>
          <w:sz w:val="24"/>
          <w:szCs w:val="24"/>
          <w:lang w:val="ro-MD" w:eastAsia="en-GB"/>
          <w14:ligatures w14:val="none"/>
        </w:rPr>
        <w:t>2 la Taxonomie.</w:t>
      </w:r>
    </w:p>
    <w:p w14:paraId="2EF8B29E" w14:textId="391941BA" w:rsidR="00DA7E9E" w:rsidRPr="00AD5A98" w:rsidRDefault="00DA7E9E" w:rsidP="00AD5A98">
      <w:pPr>
        <w:widowControl w:val="0"/>
        <w:spacing w:after="0" w:line="276" w:lineRule="auto"/>
        <w:jc w:val="both"/>
        <w:rPr>
          <w:rFonts w:eastAsia="Times New Roman" w:cs="Times New Roman"/>
          <w:sz w:val="24"/>
          <w:szCs w:val="24"/>
          <w14:ligatures w14:val="none"/>
        </w:rPr>
      </w:pPr>
    </w:p>
    <w:sectPr w:rsidR="00DA7E9E" w:rsidRPr="00AD5A98" w:rsidSect="00D90F93">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69B8D" w14:textId="77777777" w:rsidR="009E6A70" w:rsidRDefault="009E6A70" w:rsidP="00DA7E9E">
      <w:pPr>
        <w:spacing w:after="0"/>
      </w:pPr>
      <w:r>
        <w:separator/>
      </w:r>
    </w:p>
  </w:endnote>
  <w:endnote w:type="continuationSeparator" w:id="0">
    <w:p w14:paraId="5AF6833D" w14:textId="77777777" w:rsidR="009E6A70" w:rsidRDefault="009E6A70" w:rsidP="00DA7E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ermianSerifTypeface">
    <w:altName w:val="Calibri"/>
    <w:charset w:val="CC"/>
    <w:family w:val="auto"/>
    <w:pitch w:val="variable"/>
    <w:sig w:usb0="A000022F" w:usb1="4000A46A" w:usb2="00000000" w:usb3="00000000" w:csb0="0000000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971945"/>
      <w:docPartObj>
        <w:docPartGallery w:val="Page Numbers (Bottom of Page)"/>
        <w:docPartUnique/>
      </w:docPartObj>
    </w:sdtPr>
    <w:sdtEndPr>
      <w:rPr>
        <w:noProof/>
      </w:rPr>
    </w:sdtEndPr>
    <w:sdtContent>
      <w:p w14:paraId="75943F2E" w14:textId="3B667150" w:rsidR="009A73B4" w:rsidRDefault="009A73B4">
        <w:pPr>
          <w:pStyle w:val="Subsol"/>
          <w:jc w:val="right"/>
        </w:pPr>
        <w:r>
          <w:fldChar w:fldCharType="begin"/>
        </w:r>
        <w:r>
          <w:instrText xml:space="preserve"> PAGE   \* MERGEFORMAT </w:instrText>
        </w:r>
        <w:r>
          <w:fldChar w:fldCharType="separate"/>
        </w:r>
        <w:r w:rsidR="00E260CD">
          <w:rPr>
            <w:noProof/>
          </w:rPr>
          <w:t>3</w:t>
        </w:r>
        <w:r>
          <w:rPr>
            <w:noProof/>
          </w:rPr>
          <w:fldChar w:fldCharType="end"/>
        </w:r>
      </w:p>
    </w:sdtContent>
  </w:sdt>
  <w:p w14:paraId="5601B7B7" w14:textId="77777777" w:rsidR="009A73B4" w:rsidRDefault="009A73B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3FE2E" w14:textId="77777777" w:rsidR="009E6A70" w:rsidRDefault="009E6A70" w:rsidP="00DA7E9E">
      <w:pPr>
        <w:spacing w:after="0"/>
      </w:pPr>
      <w:r>
        <w:separator/>
      </w:r>
    </w:p>
  </w:footnote>
  <w:footnote w:type="continuationSeparator" w:id="0">
    <w:p w14:paraId="0F489057" w14:textId="77777777" w:rsidR="009E6A70" w:rsidRDefault="009E6A70" w:rsidP="00DA7E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098B"/>
    <w:multiLevelType w:val="hybridMultilevel"/>
    <w:tmpl w:val="7D1AB7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930D3"/>
    <w:multiLevelType w:val="hybridMultilevel"/>
    <w:tmpl w:val="91D2AB3C"/>
    <w:lvl w:ilvl="0" w:tplc="9022F002">
      <w:start w:val="10"/>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AE2D53"/>
    <w:multiLevelType w:val="hybridMultilevel"/>
    <w:tmpl w:val="55DC5352"/>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463190"/>
    <w:multiLevelType w:val="hybridMultilevel"/>
    <w:tmpl w:val="1BA875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9B17CA"/>
    <w:multiLevelType w:val="hybridMultilevel"/>
    <w:tmpl w:val="B15CB9E6"/>
    <w:lvl w:ilvl="0" w:tplc="8312F0A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7107E9F"/>
    <w:multiLevelType w:val="hybridMultilevel"/>
    <w:tmpl w:val="F814A3D0"/>
    <w:lvl w:ilvl="0" w:tplc="D5105C2C">
      <w:start w:val="1"/>
      <w:numFmt w:val="bullet"/>
      <w:lvlText w:val="-"/>
      <w:lvlJc w:val="left"/>
      <w:pPr>
        <w:ind w:left="720" w:hanging="360"/>
      </w:pPr>
      <w:rPr>
        <w:rFonts w:ascii="PermianSerifTypeface" w:hAnsi="PermianSerifTypeface"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8314F1F"/>
    <w:multiLevelType w:val="hybridMultilevel"/>
    <w:tmpl w:val="324AD15A"/>
    <w:lvl w:ilvl="0" w:tplc="08090017">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9550D4"/>
    <w:multiLevelType w:val="multilevel"/>
    <w:tmpl w:val="885243EC"/>
    <w:lvl w:ilvl="0">
      <w:start w:val="1"/>
      <w:numFmt w:val="lowerLetter"/>
      <w:lvlText w:val="%1)"/>
      <w:lvlJc w:val="left"/>
      <w:pPr>
        <w:ind w:left="106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8" w15:restartNumberingAfterBreak="0">
    <w:nsid w:val="1D737990"/>
    <w:multiLevelType w:val="hybridMultilevel"/>
    <w:tmpl w:val="A4D4D6C0"/>
    <w:lvl w:ilvl="0" w:tplc="04180017">
      <w:start w:val="1"/>
      <w:numFmt w:val="lowerLetter"/>
      <w:lvlText w:val="%1)"/>
      <w:lvlJc w:val="left"/>
      <w:pPr>
        <w:ind w:left="756" w:hanging="360"/>
      </w:pPr>
    </w:lvl>
    <w:lvl w:ilvl="1" w:tplc="04180019" w:tentative="1">
      <w:start w:val="1"/>
      <w:numFmt w:val="lowerLetter"/>
      <w:lvlText w:val="%2."/>
      <w:lvlJc w:val="left"/>
      <w:pPr>
        <w:ind w:left="1476" w:hanging="360"/>
      </w:pPr>
    </w:lvl>
    <w:lvl w:ilvl="2" w:tplc="0418001B" w:tentative="1">
      <w:start w:val="1"/>
      <w:numFmt w:val="lowerRoman"/>
      <w:lvlText w:val="%3."/>
      <w:lvlJc w:val="right"/>
      <w:pPr>
        <w:ind w:left="2196" w:hanging="180"/>
      </w:pPr>
    </w:lvl>
    <w:lvl w:ilvl="3" w:tplc="0418000F" w:tentative="1">
      <w:start w:val="1"/>
      <w:numFmt w:val="decimal"/>
      <w:lvlText w:val="%4."/>
      <w:lvlJc w:val="left"/>
      <w:pPr>
        <w:ind w:left="2916" w:hanging="360"/>
      </w:pPr>
    </w:lvl>
    <w:lvl w:ilvl="4" w:tplc="04180019" w:tentative="1">
      <w:start w:val="1"/>
      <w:numFmt w:val="lowerLetter"/>
      <w:lvlText w:val="%5."/>
      <w:lvlJc w:val="left"/>
      <w:pPr>
        <w:ind w:left="3636" w:hanging="360"/>
      </w:pPr>
    </w:lvl>
    <w:lvl w:ilvl="5" w:tplc="0418001B" w:tentative="1">
      <w:start w:val="1"/>
      <w:numFmt w:val="lowerRoman"/>
      <w:lvlText w:val="%6."/>
      <w:lvlJc w:val="right"/>
      <w:pPr>
        <w:ind w:left="4356" w:hanging="180"/>
      </w:pPr>
    </w:lvl>
    <w:lvl w:ilvl="6" w:tplc="0418000F" w:tentative="1">
      <w:start w:val="1"/>
      <w:numFmt w:val="decimal"/>
      <w:lvlText w:val="%7."/>
      <w:lvlJc w:val="left"/>
      <w:pPr>
        <w:ind w:left="5076" w:hanging="360"/>
      </w:pPr>
    </w:lvl>
    <w:lvl w:ilvl="7" w:tplc="04180019" w:tentative="1">
      <w:start w:val="1"/>
      <w:numFmt w:val="lowerLetter"/>
      <w:lvlText w:val="%8."/>
      <w:lvlJc w:val="left"/>
      <w:pPr>
        <w:ind w:left="5796" w:hanging="360"/>
      </w:pPr>
    </w:lvl>
    <w:lvl w:ilvl="8" w:tplc="0418001B" w:tentative="1">
      <w:start w:val="1"/>
      <w:numFmt w:val="lowerRoman"/>
      <w:lvlText w:val="%9."/>
      <w:lvlJc w:val="right"/>
      <w:pPr>
        <w:ind w:left="6516" w:hanging="180"/>
      </w:pPr>
    </w:lvl>
  </w:abstractNum>
  <w:abstractNum w:abstractNumId="9" w15:restartNumberingAfterBreak="0">
    <w:nsid w:val="265E1F1C"/>
    <w:multiLevelType w:val="hybridMultilevel"/>
    <w:tmpl w:val="6F185696"/>
    <w:lvl w:ilvl="0" w:tplc="08090017">
      <w:start w:val="1"/>
      <w:numFmt w:val="lowerLetter"/>
      <w:lvlText w:val="%1)"/>
      <w:lvlJc w:val="left"/>
      <w:pPr>
        <w:ind w:left="1134" w:hanging="360"/>
      </w:pPr>
    </w:lvl>
    <w:lvl w:ilvl="1" w:tplc="08090019" w:tentative="1">
      <w:start w:val="1"/>
      <w:numFmt w:val="lowerLetter"/>
      <w:lvlText w:val="%2."/>
      <w:lvlJc w:val="left"/>
      <w:pPr>
        <w:ind w:left="1854" w:hanging="360"/>
      </w:pPr>
    </w:lvl>
    <w:lvl w:ilvl="2" w:tplc="0809001B" w:tentative="1">
      <w:start w:val="1"/>
      <w:numFmt w:val="lowerRoman"/>
      <w:lvlText w:val="%3."/>
      <w:lvlJc w:val="right"/>
      <w:pPr>
        <w:ind w:left="2574" w:hanging="180"/>
      </w:pPr>
    </w:lvl>
    <w:lvl w:ilvl="3" w:tplc="0809000F" w:tentative="1">
      <w:start w:val="1"/>
      <w:numFmt w:val="decimal"/>
      <w:lvlText w:val="%4."/>
      <w:lvlJc w:val="left"/>
      <w:pPr>
        <w:ind w:left="3294" w:hanging="360"/>
      </w:pPr>
    </w:lvl>
    <w:lvl w:ilvl="4" w:tplc="08090019" w:tentative="1">
      <w:start w:val="1"/>
      <w:numFmt w:val="lowerLetter"/>
      <w:lvlText w:val="%5."/>
      <w:lvlJc w:val="left"/>
      <w:pPr>
        <w:ind w:left="4014" w:hanging="360"/>
      </w:pPr>
    </w:lvl>
    <w:lvl w:ilvl="5" w:tplc="0809001B" w:tentative="1">
      <w:start w:val="1"/>
      <w:numFmt w:val="lowerRoman"/>
      <w:lvlText w:val="%6."/>
      <w:lvlJc w:val="right"/>
      <w:pPr>
        <w:ind w:left="4734" w:hanging="180"/>
      </w:pPr>
    </w:lvl>
    <w:lvl w:ilvl="6" w:tplc="0809000F" w:tentative="1">
      <w:start w:val="1"/>
      <w:numFmt w:val="decimal"/>
      <w:lvlText w:val="%7."/>
      <w:lvlJc w:val="left"/>
      <w:pPr>
        <w:ind w:left="5454" w:hanging="360"/>
      </w:pPr>
    </w:lvl>
    <w:lvl w:ilvl="7" w:tplc="08090019" w:tentative="1">
      <w:start w:val="1"/>
      <w:numFmt w:val="lowerLetter"/>
      <w:lvlText w:val="%8."/>
      <w:lvlJc w:val="left"/>
      <w:pPr>
        <w:ind w:left="6174" w:hanging="360"/>
      </w:pPr>
    </w:lvl>
    <w:lvl w:ilvl="8" w:tplc="0809001B" w:tentative="1">
      <w:start w:val="1"/>
      <w:numFmt w:val="lowerRoman"/>
      <w:lvlText w:val="%9."/>
      <w:lvlJc w:val="right"/>
      <w:pPr>
        <w:ind w:left="6894" w:hanging="180"/>
      </w:pPr>
    </w:lvl>
  </w:abstractNum>
  <w:abstractNum w:abstractNumId="10" w15:restartNumberingAfterBreak="0">
    <w:nsid w:val="2A510E5D"/>
    <w:multiLevelType w:val="multilevel"/>
    <w:tmpl w:val="AC607EAC"/>
    <w:lvl w:ilvl="0">
      <w:start w:val="1"/>
      <w:numFmt w:val="decimal"/>
      <w:lvlText w:val="%1."/>
      <w:lvlJc w:val="left"/>
      <w:pPr>
        <w:ind w:left="36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F4E741E"/>
    <w:multiLevelType w:val="hybridMultilevel"/>
    <w:tmpl w:val="081EA6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A4365E"/>
    <w:multiLevelType w:val="hybridMultilevel"/>
    <w:tmpl w:val="C1DA56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F642FA"/>
    <w:multiLevelType w:val="hybridMultilevel"/>
    <w:tmpl w:val="85D4A8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2E39CA"/>
    <w:multiLevelType w:val="hybridMultilevel"/>
    <w:tmpl w:val="98D488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A92920"/>
    <w:multiLevelType w:val="hybridMultilevel"/>
    <w:tmpl w:val="97B6BC46"/>
    <w:lvl w:ilvl="0" w:tplc="FFFFFFFF">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541642"/>
    <w:multiLevelType w:val="hybridMultilevel"/>
    <w:tmpl w:val="3FE8FB7C"/>
    <w:lvl w:ilvl="0" w:tplc="0418000F">
      <w:start w:val="1"/>
      <w:numFmt w:val="decimal"/>
      <w:lvlText w:val="%1."/>
      <w:lvlJc w:val="left"/>
      <w:pPr>
        <w:ind w:left="756" w:hanging="360"/>
      </w:pPr>
    </w:lvl>
    <w:lvl w:ilvl="1" w:tplc="04180019" w:tentative="1">
      <w:start w:val="1"/>
      <w:numFmt w:val="lowerLetter"/>
      <w:lvlText w:val="%2."/>
      <w:lvlJc w:val="left"/>
      <w:pPr>
        <w:ind w:left="1476" w:hanging="360"/>
      </w:pPr>
    </w:lvl>
    <w:lvl w:ilvl="2" w:tplc="0418001B" w:tentative="1">
      <w:start w:val="1"/>
      <w:numFmt w:val="lowerRoman"/>
      <w:lvlText w:val="%3."/>
      <w:lvlJc w:val="right"/>
      <w:pPr>
        <w:ind w:left="2196" w:hanging="180"/>
      </w:pPr>
    </w:lvl>
    <w:lvl w:ilvl="3" w:tplc="0418000F" w:tentative="1">
      <w:start w:val="1"/>
      <w:numFmt w:val="decimal"/>
      <w:lvlText w:val="%4."/>
      <w:lvlJc w:val="left"/>
      <w:pPr>
        <w:ind w:left="2916" w:hanging="360"/>
      </w:pPr>
    </w:lvl>
    <w:lvl w:ilvl="4" w:tplc="04180019" w:tentative="1">
      <w:start w:val="1"/>
      <w:numFmt w:val="lowerLetter"/>
      <w:lvlText w:val="%5."/>
      <w:lvlJc w:val="left"/>
      <w:pPr>
        <w:ind w:left="3636" w:hanging="360"/>
      </w:pPr>
    </w:lvl>
    <w:lvl w:ilvl="5" w:tplc="0418001B" w:tentative="1">
      <w:start w:val="1"/>
      <w:numFmt w:val="lowerRoman"/>
      <w:lvlText w:val="%6."/>
      <w:lvlJc w:val="right"/>
      <w:pPr>
        <w:ind w:left="4356" w:hanging="180"/>
      </w:pPr>
    </w:lvl>
    <w:lvl w:ilvl="6" w:tplc="0418000F" w:tentative="1">
      <w:start w:val="1"/>
      <w:numFmt w:val="decimal"/>
      <w:lvlText w:val="%7."/>
      <w:lvlJc w:val="left"/>
      <w:pPr>
        <w:ind w:left="5076" w:hanging="360"/>
      </w:pPr>
    </w:lvl>
    <w:lvl w:ilvl="7" w:tplc="04180019" w:tentative="1">
      <w:start w:val="1"/>
      <w:numFmt w:val="lowerLetter"/>
      <w:lvlText w:val="%8."/>
      <w:lvlJc w:val="left"/>
      <w:pPr>
        <w:ind w:left="5796" w:hanging="360"/>
      </w:pPr>
    </w:lvl>
    <w:lvl w:ilvl="8" w:tplc="0418001B" w:tentative="1">
      <w:start w:val="1"/>
      <w:numFmt w:val="lowerRoman"/>
      <w:lvlText w:val="%9."/>
      <w:lvlJc w:val="right"/>
      <w:pPr>
        <w:ind w:left="6516" w:hanging="180"/>
      </w:pPr>
    </w:lvl>
  </w:abstractNum>
  <w:abstractNum w:abstractNumId="17" w15:restartNumberingAfterBreak="0">
    <w:nsid w:val="418D759B"/>
    <w:multiLevelType w:val="hybridMultilevel"/>
    <w:tmpl w:val="61A8FC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5B41BA"/>
    <w:multiLevelType w:val="hybridMultilevel"/>
    <w:tmpl w:val="04408D38"/>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C6463A9"/>
    <w:multiLevelType w:val="hybridMultilevel"/>
    <w:tmpl w:val="758637FE"/>
    <w:lvl w:ilvl="0" w:tplc="F63626BC">
      <w:start w:val="1"/>
      <w:numFmt w:val="lowerLetter"/>
      <w:lvlText w:val="%1)"/>
      <w:lvlJc w:val="left"/>
      <w:pPr>
        <w:ind w:left="1287" w:hanging="360"/>
      </w:pPr>
      <w:rPr>
        <w:rFonts w:ascii="Arial" w:hAnsi="Arial" w:cs="Arial"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4CBC7E28"/>
    <w:multiLevelType w:val="hybridMultilevel"/>
    <w:tmpl w:val="82D6C088"/>
    <w:lvl w:ilvl="0" w:tplc="08090017">
      <w:start w:val="1"/>
      <w:numFmt w:val="lowerLetter"/>
      <w:lvlText w:val="%1)"/>
      <w:lvlJc w:val="left"/>
      <w:pPr>
        <w:ind w:left="-83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D1844AE"/>
    <w:multiLevelType w:val="hybridMultilevel"/>
    <w:tmpl w:val="2C0055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1D0688"/>
    <w:multiLevelType w:val="hybridMultilevel"/>
    <w:tmpl w:val="EDCEB204"/>
    <w:lvl w:ilvl="0" w:tplc="08090017">
      <w:start w:val="1"/>
      <w:numFmt w:val="lowerLetter"/>
      <w:lvlText w:val="%1)"/>
      <w:lvlJc w:val="left"/>
      <w:pPr>
        <w:ind w:left="720" w:hanging="360"/>
      </w:pPr>
    </w:lvl>
    <w:lvl w:ilvl="1" w:tplc="FFFFFFFF">
      <w:start w:val="1"/>
      <w:numFmt w:val="lowerLetter"/>
      <w:lvlText w:val="%2)"/>
      <w:lvlJc w:val="left"/>
      <w:pPr>
        <w:ind w:left="-729"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720427"/>
    <w:multiLevelType w:val="hybridMultilevel"/>
    <w:tmpl w:val="FA08A4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8E401C"/>
    <w:multiLevelType w:val="hybridMultilevel"/>
    <w:tmpl w:val="77322C24"/>
    <w:lvl w:ilvl="0" w:tplc="5E741C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AA059B"/>
    <w:multiLevelType w:val="multilevel"/>
    <w:tmpl w:val="462EC7B4"/>
    <w:lvl w:ilvl="0">
      <w:start w:val="1"/>
      <w:numFmt w:val="lowerLetter"/>
      <w:lvlText w:val="%1)"/>
      <w:lvlJc w:val="left"/>
      <w:pPr>
        <w:ind w:left="106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26" w15:restartNumberingAfterBreak="0">
    <w:nsid w:val="5EE06EDE"/>
    <w:multiLevelType w:val="multilevel"/>
    <w:tmpl w:val="866C6F3A"/>
    <w:lvl w:ilvl="0">
      <w:start w:val="1"/>
      <w:numFmt w:val="bullet"/>
      <w:lvlText w:val=""/>
      <w:lvlJc w:val="left"/>
      <w:pPr>
        <w:ind w:left="720" w:hanging="360"/>
      </w:pPr>
      <w:rPr>
        <w:rFonts w:ascii="Symbol" w:hAnsi="Symbol"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05D0B29"/>
    <w:multiLevelType w:val="hybridMultilevel"/>
    <w:tmpl w:val="2052535C"/>
    <w:lvl w:ilvl="0" w:tplc="08090017">
      <w:start w:val="1"/>
      <w:numFmt w:val="lowerLetter"/>
      <w:lvlText w:val="%1)"/>
      <w:lvlJc w:val="left"/>
      <w:pPr>
        <w:ind w:left="720" w:hanging="360"/>
      </w:pPr>
      <w:rPr>
        <w:rFonts w:hint="default"/>
      </w:rPr>
    </w:lvl>
    <w:lvl w:ilvl="1" w:tplc="FFFFFFFF">
      <w:start w:val="1"/>
      <w:numFmt w:val="lowerLetter"/>
      <w:lvlText w:val="%2)"/>
      <w:lvlJc w:val="left"/>
      <w:pPr>
        <w:ind w:left="106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467875"/>
    <w:multiLevelType w:val="hybridMultilevel"/>
    <w:tmpl w:val="2CE6D2A8"/>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5B80C44"/>
    <w:multiLevelType w:val="hybridMultilevel"/>
    <w:tmpl w:val="7D7C78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3B2CCC"/>
    <w:multiLevelType w:val="multilevel"/>
    <w:tmpl w:val="9780B160"/>
    <w:lvl w:ilvl="0">
      <w:start w:val="2"/>
      <w:numFmt w:val="decimal"/>
      <w:lvlText w:val="%1."/>
      <w:lvlJc w:val="left"/>
      <w:pPr>
        <w:ind w:left="360" w:hanging="360"/>
      </w:pPr>
      <w:rPr>
        <w:rFonts w:eastAsia="Calibri" w:hint="default"/>
      </w:rPr>
    </w:lvl>
    <w:lvl w:ilvl="1">
      <w:start w:val="1"/>
      <w:numFmt w:val="decimal"/>
      <w:lvlText w:val="%1.%2."/>
      <w:lvlJc w:val="left"/>
      <w:pPr>
        <w:ind w:left="1116" w:hanging="360"/>
      </w:pPr>
      <w:rPr>
        <w:rFonts w:eastAsia="Calibri" w:hint="default"/>
      </w:rPr>
    </w:lvl>
    <w:lvl w:ilvl="2">
      <w:start w:val="1"/>
      <w:numFmt w:val="decimal"/>
      <w:lvlText w:val="%1.%2.%3."/>
      <w:lvlJc w:val="left"/>
      <w:pPr>
        <w:ind w:left="2232" w:hanging="720"/>
      </w:pPr>
      <w:rPr>
        <w:rFonts w:eastAsia="Calibri" w:hint="default"/>
      </w:rPr>
    </w:lvl>
    <w:lvl w:ilvl="3">
      <w:start w:val="1"/>
      <w:numFmt w:val="decimal"/>
      <w:lvlText w:val="%1.%2.%3.%4."/>
      <w:lvlJc w:val="left"/>
      <w:pPr>
        <w:ind w:left="2988" w:hanging="720"/>
      </w:pPr>
      <w:rPr>
        <w:rFonts w:eastAsia="Calibri" w:hint="default"/>
      </w:rPr>
    </w:lvl>
    <w:lvl w:ilvl="4">
      <w:start w:val="1"/>
      <w:numFmt w:val="decimal"/>
      <w:lvlText w:val="%1.%2.%3.%4.%5."/>
      <w:lvlJc w:val="left"/>
      <w:pPr>
        <w:ind w:left="4104" w:hanging="1080"/>
      </w:pPr>
      <w:rPr>
        <w:rFonts w:eastAsia="Calibri" w:hint="default"/>
      </w:rPr>
    </w:lvl>
    <w:lvl w:ilvl="5">
      <w:start w:val="1"/>
      <w:numFmt w:val="decimal"/>
      <w:lvlText w:val="%1.%2.%3.%4.%5.%6."/>
      <w:lvlJc w:val="left"/>
      <w:pPr>
        <w:ind w:left="4860" w:hanging="1080"/>
      </w:pPr>
      <w:rPr>
        <w:rFonts w:eastAsia="Calibri" w:hint="default"/>
      </w:rPr>
    </w:lvl>
    <w:lvl w:ilvl="6">
      <w:start w:val="1"/>
      <w:numFmt w:val="decimal"/>
      <w:lvlText w:val="%1.%2.%3.%4.%5.%6.%7."/>
      <w:lvlJc w:val="left"/>
      <w:pPr>
        <w:ind w:left="5976" w:hanging="1440"/>
      </w:pPr>
      <w:rPr>
        <w:rFonts w:eastAsia="Calibri" w:hint="default"/>
      </w:rPr>
    </w:lvl>
    <w:lvl w:ilvl="7">
      <w:start w:val="1"/>
      <w:numFmt w:val="decimal"/>
      <w:lvlText w:val="%1.%2.%3.%4.%5.%6.%7.%8."/>
      <w:lvlJc w:val="left"/>
      <w:pPr>
        <w:ind w:left="6732" w:hanging="1440"/>
      </w:pPr>
      <w:rPr>
        <w:rFonts w:eastAsia="Calibri" w:hint="default"/>
      </w:rPr>
    </w:lvl>
    <w:lvl w:ilvl="8">
      <w:start w:val="1"/>
      <w:numFmt w:val="decimal"/>
      <w:lvlText w:val="%1.%2.%3.%4.%5.%6.%7.%8.%9."/>
      <w:lvlJc w:val="left"/>
      <w:pPr>
        <w:ind w:left="7848" w:hanging="1800"/>
      </w:pPr>
      <w:rPr>
        <w:rFonts w:eastAsia="Calibri" w:hint="default"/>
      </w:rPr>
    </w:lvl>
  </w:abstractNum>
  <w:abstractNum w:abstractNumId="31" w15:restartNumberingAfterBreak="0">
    <w:nsid w:val="6C2C2468"/>
    <w:multiLevelType w:val="hybridMultilevel"/>
    <w:tmpl w:val="D5F804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787C32"/>
    <w:multiLevelType w:val="hybridMultilevel"/>
    <w:tmpl w:val="DCD68312"/>
    <w:lvl w:ilvl="0" w:tplc="0418000F">
      <w:start w:val="1"/>
      <w:numFmt w:val="decimal"/>
      <w:lvlText w:val="%1."/>
      <w:lvlJc w:val="left"/>
      <w:pPr>
        <w:ind w:left="756" w:hanging="360"/>
      </w:pPr>
    </w:lvl>
    <w:lvl w:ilvl="1" w:tplc="04180019" w:tentative="1">
      <w:start w:val="1"/>
      <w:numFmt w:val="lowerLetter"/>
      <w:lvlText w:val="%2."/>
      <w:lvlJc w:val="left"/>
      <w:pPr>
        <w:ind w:left="1476" w:hanging="360"/>
      </w:pPr>
    </w:lvl>
    <w:lvl w:ilvl="2" w:tplc="0418001B" w:tentative="1">
      <w:start w:val="1"/>
      <w:numFmt w:val="lowerRoman"/>
      <w:lvlText w:val="%3."/>
      <w:lvlJc w:val="right"/>
      <w:pPr>
        <w:ind w:left="2196" w:hanging="180"/>
      </w:pPr>
    </w:lvl>
    <w:lvl w:ilvl="3" w:tplc="0418000F" w:tentative="1">
      <w:start w:val="1"/>
      <w:numFmt w:val="decimal"/>
      <w:lvlText w:val="%4."/>
      <w:lvlJc w:val="left"/>
      <w:pPr>
        <w:ind w:left="2916" w:hanging="360"/>
      </w:pPr>
    </w:lvl>
    <w:lvl w:ilvl="4" w:tplc="04180019" w:tentative="1">
      <w:start w:val="1"/>
      <w:numFmt w:val="lowerLetter"/>
      <w:lvlText w:val="%5."/>
      <w:lvlJc w:val="left"/>
      <w:pPr>
        <w:ind w:left="3636" w:hanging="360"/>
      </w:pPr>
    </w:lvl>
    <w:lvl w:ilvl="5" w:tplc="0418001B" w:tentative="1">
      <w:start w:val="1"/>
      <w:numFmt w:val="lowerRoman"/>
      <w:lvlText w:val="%6."/>
      <w:lvlJc w:val="right"/>
      <w:pPr>
        <w:ind w:left="4356" w:hanging="180"/>
      </w:pPr>
    </w:lvl>
    <w:lvl w:ilvl="6" w:tplc="0418000F" w:tentative="1">
      <w:start w:val="1"/>
      <w:numFmt w:val="decimal"/>
      <w:lvlText w:val="%7."/>
      <w:lvlJc w:val="left"/>
      <w:pPr>
        <w:ind w:left="5076" w:hanging="360"/>
      </w:pPr>
    </w:lvl>
    <w:lvl w:ilvl="7" w:tplc="04180019" w:tentative="1">
      <w:start w:val="1"/>
      <w:numFmt w:val="lowerLetter"/>
      <w:lvlText w:val="%8."/>
      <w:lvlJc w:val="left"/>
      <w:pPr>
        <w:ind w:left="5796" w:hanging="360"/>
      </w:pPr>
    </w:lvl>
    <w:lvl w:ilvl="8" w:tplc="0418001B" w:tentative="1">
      <w:start w:val="1"/>
      <w:numFmt w:val="lowerRoman"/>
      <w:lvlText w:val="%9."/>
      <w:lvlJc w:val="right"/>
      <w:pPr>
        <w:ind w:left="6516" w:hanging="180"/>
      </w:pPr>
    </w:lvl>
  </w:abstractNum>
  <w:abstractNum w:abstractNumId="33" w15:restartNumberingAfterBreak="0">
    <w:nsid w:val="6EE47A2F"/>
    <w:multiLevelType w:val="multilevel"/>
    <w:tmpl w:val="BB4CDE28"/>
    <w:lvl w:ilvl="0">
      <w:start w:val="1"/>
      <w:numFmt w:val="lowerLetter"/>
      <w:lvlText w:val="%1)"/>
      <w:lvlJc w:val="left"/>
      <w:pPr>
        <w:ind w:left="106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34" w15:restartNumberingAfterBreak="0">
    <w:nsid w:val="6F781983"/>
    <w:multiLevelType w:val="hybridMultilevel"/>
    <w:tmpl w:val="021671CC"/>
    <w:lvl w:ilvl="0" w:tplc="08090017">
      <w:start w:val="1"/>
      <w:numFmt w:val="lowerLetter"/>
      <w:lvlText w:val="%1)"/>
      <w:lvlJc w:val="left"/>
      <w:pPr>
        <w:ind w:left="1068" w:hanging="360"/>
      </w:pPr>
    </w:lvl>
    <w:lvl w:ilvl="1" w:tplc="FFFFFFFF">
      <w:start w:val="1"/>
      <w:numFmt w:val="lowerLetter"/>
      <w:lvlText w:val="(%2)"/>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5" w15:restartNumberingAfterBreak="0">
    <w:nsid w:val="702507D8"/>
    <w:multiLevelType w:val="hybridMultilevel"/>
    <w:tmpl w:val="8326AFC6"/>
    <w:lvl w:ilvl="0" w:tplc="1378675A">
      <w:start w:val="1"/>
      <w:numFmt w:val="lowerLetter"/>
      <w:lvlText w:val="%1)"/>
      <w:lvlJc w:val="left"/>
      <w:pPr>
        <w:ind w:left="396" w:hanging="360"/>
      </w:pPr>
      <w:rPr>
        <w:rFonts w:eastAsia="Calibri" w:hint="default"/>
      </w:rPr>
    </w:lvl>
    <w:lvl w:ilvl="1" w:tplc="04180019" w:tentative="1">
      <w:start w:val="1"/>
      <w:numFmt w:val="lowerLetter"/>
      <w:lvlText w:val="%2."/>
      <w:lvlJc w:val="left"/>
      <w:pPr>
        <w:ind w:left="1116" w:hanging="360"/>
      </w:pPr>
    </w:lvl>
    <w:lvl w:ilvl="2" w:tplc="0418001B" w:tentative="1">
      <w:start w:val="1"/>
      <w:numFmt w:val="lowerRoman"/>
      <w:lvlText w:val="%3."/>
      <w:lvlJc w:val="right"/>
      <w:pPr>
        <w:ind w:left="1836" w:hanging="180"/>
      </w:pPr>
    </w:lvl>
    <w:lvl w:ilvl="3" w:tplc="0418000F" w:tentative="1">
      <w:start w:val="1"/>
      <w:numFmt w:val="decimal"/>
      <w:lvlText w:val="%4."/>
      <w:lvlJc w:val="left"/>
      <w:pPr>
        <w:ind w:left="2556" w:hanging="360"/>
      </w:pPr>
    </w:lvl>
    <w:lvl w:ilvl="4" w:tplc="04180019" w:tentative="1">
      <w:start w:val="1"/>
      <w:numFmt w:val="lowerLetter"/>
      <w:lvlText w:val="%5."/>
      <w:lvlJc w:val="left"/>
      <w:pPr>
        <w:ind w:left="3276" w:hanging="360"/>
      </w:pPr>
    </w:lvl>
    <w:lvl w:ilvl="5" w:tplc="0418001B" w:tentative="1">
      <w:start w:val="1"/>
      <w:numFmt w:val="lowerRoman"/>
      <w:lvlText w:val="%6."/>
      <w:lvlJc w:val="right"/>
      <w:pPr>
        <w:ind w:left="3996" w:hanging="180"/>
      </w:pPr>
    </w:lvl>
    <w:lvl w:ilvl="6" w:tplc="0418000F" w:tentative="1">
      <w:start w:val="1"/>
      <w:numFmt w:val="decimal"/>
      <w:lvlText w:val="%7."/>
      <w:lvlJc w:val="left"/>
      <w:pPr>
        <w:ind w:left="4716" w:hanging="360"/>
      </w:pPr>
    </w:lvl>
    <w:lvl w:ilvl="7" w:tplc="04180019" w:tentative="1">
      <w:start w:val="1"/>
      <w:numFmt w:val="lowerLetter"/>
      <w:lvlText w:val="%8."/>
      <w:lvlJc w:val="left"/>
      <w:pPr>
        <w:ind w:left="5436" w:hanging="360"/>
      </w:pPr>
    </w:lvl>
    <w:lvl w:ilvl="8" w:tplc="0418001B" w:tentative="1">
      <w:start w:val="1"/>
      <w:numFmt w:val="lowerRoman"/>
      <w:lvlText w:val="%9."/>
      <w:lvlJc w:val="right"/>
      <w:pPr>
        <w:ind w:left="6156" w:hanging="180"/>
      </w:pPr>
    </w:lvl>
  </w:abstractNum>
  <w:abstractNum w:abstractNumId="36" w15:restartNumberingAfterBreak="0">
    <w:nsid w:val="749D0059"/>
    <w:multiLevelType w:val="hybridMultilevel"/>
    <w:tmpl w:val="40E2831C"/>
    <w:lvl w:ilvl="0" w:tplc="04242E80">
      <w:start w:val="1"/>
      <w:numFmt w:val="decimal"/>
      <w:lvlText w:val="%1."/>
      <w:lvlJc w:val="left"/>
      <w:pPr>
        <w:ind w:left="681" w:hanging="360"/>
      </w:pPr>
      <w:rPr>
        <w:rFonts w:hint="default"/>
      </w:rPr>
    </w:lvl>
    <w:lvl w:ilvl="1" w:tplc="04090019" w:tentative="1">
      <w:start w:val="1"/>
      <w:numFmt w:val="lowerLetter"/>
      <w:lvlText w:val="%2."/>
      <w:lvlJc w:val="left"/>
      <w:pPr>
        <w:ind w:left="1401"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37" w15:restartNumberingAfterBreak="0">
    <w:nsid w:val="768C237F"/>
    <w:multiLevelType w:val="hybridMultilevel"/>
    <w:tmpl w:val="94F2788A"/>
    <w:lvl w:ilvl="0" w:tplc="F90CF138">
      <w:start w:val="1"/>
      <w:numFmt w:val="lowerLetter"/>
      <w:lvlText w:val="%1)"/>
      <w:lvlJc w:val="left"/>
      <w:pPr>
        <w:ind w:left="396" w:hanging="360"/>
      </w:pPr>
      <w:rPr>
        <w:rFonts w:hint="default"/>
      </w:rPr>
    </w:lvl>
    <w:lvl w:ilvl="1" w:tplc="04180019" w:tentative="1">
      <w:start w:val="1"/>
      <w:numFmt w:val="lowerLetter"/>
      <w:lvlText w:val="%2."/>
      <w:lvlJc w:val="left"/>
      <w:pPr>
        <w:ind w:left="1116" w:hanging="360"/>
      </w:pPr>
    </w:lvl>
    <w:lvl w:ilvl="2" w:tplc="0418001B" w:tentative="1">
      <w:start w:val="1"/>
      <w:numFmt w:val="lowerRoman"/>
      <w:lvlText w:val="%3."/>
      <w:lvlJc w:val="right"/>
      <w:pPr>
        <w:ind w:left="1836" w:hanging="180"/>
      </w:pPr>
    </w:lvl>
    <w:lvl w:ilvl="3" w:tplc="0418000F" w:tentative="1">
      <w:start w:val="1"/>
      <w:numFmt w:val="decimal"/>
      <w:lvlText w:val="%4."/>
      <w:lvlJc w:val="left"/>
      <w:pPr>
        <w:ind w:left="2556" w:hanging="360"/>
      </w:pPr>
    </w:lvl>
    <w:lvl w:ilvl="4" w:tplc="04180019" w:tentative="1">
      <w:start w:val="1"/>
      <w:numFmt w:val="lowerLetter"/>
      <w:lvlText w:val="%5."/>
      <w:lvlJc w:val="left"/>
      <w:pPr>
        <w:ind w:left="3276" w:hanging="360"/>
      </w:pPr>
    </w:lvl>
    <w:lvl w:ilvl="5" w:tplc="0418001B" w:tentative="1">
      <w:start w:val="1"/>
      <w:numFmt w:val="lowerRoman"/>
      <w:lvlText w:val="%6."/>
      <w:lvlJc w:val="right"/>
      <w:pPr>
        <w:ind w:left="3996" w:hanging="180"/>
      </w:pPr>
    </w:lvl>
    <w:lvl w:ilvl="6" w:tplc="0418000F" w:tentative="1">
      <w:start w:val="1"/>
      <w:numFmt w:val="decimal"/>
      <w:lvlText w:val="%7."/>
      <w:lvlJc w:val="left"/>
      <w:pPr>
        <w:ind w:left="4716" w:hanging="360"/>
      </w:pPr>
    </w:lvl>
    <w:lvl w:ilvl="7" w:tplc="04180019" w:tentative="1">
      <w:start w:val="1"/>
      <w:numFmt w:val="lowerLetter"/>
      <w:lvlText w:val="%8."/>
      <w:lvlJc w:val="left"/>
      <w:pPr>
        <w:ind w:left="5436" w:hanging="360"/>
      </w:pPr>
    </w:lvl>
    <w:lvl w:ilvl="8" w:tplc="0418001B" w:tentative="1">
      <w:start w:val="1"/>
      <w:numFmt w:val="lowerRoman"/>
      <w:lvlText w:val="%9."/>
      <w:lvlJc w:val="right"/>
      <w:pPr>
        <w:ind w:left="6156" w:hanging="180"/>
      </w:pPr>
    </w:lvl>
  </w:abstractNum>
  <w:abstractNum w:abstractNumId="38" w15:restartNumberingAfterBreak="0">
    <w:nsid w:val="78413014"/>
    <w:multiLevelType w:val="hybridMultilevel"/>
    <w:tmpl w:val="784203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94287C"/>
    <w:multiLevelType w:val="hybridMultilevel"/>
    <w:tmpl w:val="C2C228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4330889">
    <w:abstractNumId w:val="19"/>
  </w:num>
  <w:num w:numId="2" w16cid:durableId="2042973783">
    <w:abstractNumId w:val="4"/>
  </w:num>
  <w:num w:numId="3" w16cid:durableId="299312320">
    <w:abstractNumId w:val="11"/>
  </w:num>
  <w:num w:numId="4" w16cid:durableId="1165317514">
    <w:abstractNumId w:val="25"/>
  </w:num>
  <w:num w:numId="5" w16cid:durableId="2060781357">
    <w:abstractNumId w:val="39"/>
  </w:num>
  <w:num w:numId="6" w16cid:durableId="795638656">
    <w:abstractNumId w:val="28"/>
  </w:num>
  <w:num w:numId="7" w16cid:durableId="121533499">
    <w:abstractNumId w:val="9"/>
  </w:num>
  <w:num w:numId="8" w16cid:durableId="801657354">
    <w:abstractNumId w:val="31"/>
  </w:num>
  <w:num w:numId="9" w16cid:durableId="2122452587">
    <w:abstractNumId w:val="10"/>
  </w:num>
  <w:num w:numId="10" w16cid:durableId="1187983572">
    <w:abstractNumId w:val="1"/>
  </w:num>
  <w:num w:numId="11" w16cid:durableId="1221283805">
    <w:abstractNumId w:val="7"/>
  </w:num>
  <w:num w:numId="12" w16cid:durableId="1290820394">
    <w:abstractNumId w:val="33"/>
  </w:num>
  <w:num w:numId="13" w16cid:durableId="2047753841">
    <w:abstractNumId w:val="23"/>
  </w:num>
  <w:num w:numId="14" w16cid:durableId="743455403">
    <w:abstractNumId w:val="21"/>
  </w:num>
  <w:num w:numId="15" w16cid:durableId="2039963073">
    <w:abstractNumId w:val="26"/>
  </w:num>
  <w:num w:numId="16" w16cid:durableId="1465082724">
    <w:abstractNumId w:val="20"/>
  </w:num>
  <w:num w:numId="17" w16cid:durableId="20478156">
    <w:abstractNumId w:val="38"/>
  </w:num>
  <w:num w:numId="18" w16cid:durableId="568662264">
    <w:abstractNumId w:val="29"/>
  </w:num>
  <w:num w:numId="19" w16cid:durableId="751850474">
    <w:abstractNumId w:val="13"/>
  </w:num>
  <w:num w:numId="20" w16cid:durableId="397630430">
    <w:abstractNumId w:val="12"/>
  </w:num>
  <w:num w:numId="21" w16cid:durableId="527640841">
    <w:abstractNumId w:val="14"/>
  </w:num>
  <w:num w:numId="22" w16cid:durableId="417874479">
    <w:abstractNumId w:val="17"/>
  </w:num>
  <w:num w:numId="23" w16cid:durableId="85462388">
    <w:abstractNumId w:val="2"/>
  </w:num>
  <w:num w:numId="24" w16cid:durableId="308366278">
    <w:abstractNumId w:val="34"/>
  </w:num>
  <w:num w:numId="25" w16cid:durableId="667559828">
    <w:abstractNumId w:val="22"/>
  </w:num>
  <w:num w:numId="26" w16cid:durableId="882594466">
    <w:abstractNumId w:val="27"/>
  </w:num>
  <w:num w:numId="27" w16cid:durableId="681778660">
    <w:abstractNumId w:val="3"/>
  </w:num>
  <w:num w:numId="28" w16cid:durableId="998652894">
    <w:abstractNumId w:val="0"/>
  </w:num>
  <w:num w:numId="29" w16cid:durableId="94836134">
    <w:abstractNumId w:val="15"/>
  </w:num>
  <w:num w:numId="30" w16cid:durableId="110783219">
    <w:abstractNumId w:val="6"/>
  </w:num>
  <w:num w:numId="31" w16cid:durableId="1441607966">
    <w:abstractNumId w:val="18"/>
  </w:num>
  <w:num w:numId="32" w16cid:durableId="489367635">
    <w:abstractNumId w:val="16"/>
  </w:num>
  <w:num w:numId="33" w16cid:durableId="218565249">
    <w:abstractNumId w:val="35"/>
  </w:num>
  <w:num w:numId="34" w16cid:durableId="2086031022">
    <w:abstractNumId w:val="30"/>
  </w:num>
  <w:num w:numId="35" w16cid:durableId="877473944">
    <w:abstractNumId w:val="32"/>
  </w:num>
  <w:num w:numId="36" w16cid:durableId="679893885">
    <w:abstractNumId w:val="8"/>
  </w:num>
  <w:num w:numId="37" w16cid:durableId="1505625339">
    <w:abstractNumId w:val="37"/>
  </w:num>
  <w:num w:numId="38" w16cid:durableId="519199171">
    <w:abstractNumId w:val="24"/>
  </w:num>
  <w:num w:numId="39" w16cid:durableId="1637418231">
    <w:abstractNumId w:val="5"/>
  </w:num>
  <w:num w:numId="40" w16cid:durableId="4588069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ru-RU" w:vendorID="64" w:dllVersion="409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7E9"/>
    <w:rsid w:val="0000418D"/>
    <w:rsid w:val="0001049E"/>
    <w:rsid w:val="000144AF"/>
    <w:rsid w:val="000240D0"/>
    <w:rsid w:val="00034C28"/>
    <w:rsid w:val="00046A80"/>
    <w:rsid w:val="00060BD7"/>
    <w:rsid w:val="000707A5"/>
    <w:rsid w:val="000C56B7"/>
    <w:rsid w:val="000F07E9"/>
    <w:rsid w:val="00100160"/>
    <w:rsid w:val="00114506"/>
    <w:rsid w:val="00130F01"/>
    <w:rsid w:val="00135D0A"/>
    <w:rsid w:val="001B4414"/>
    <w:rsid w:val="001B632E"/>
    <w:rsid w:val="001C1445"/>
    <w:rsid w:val="001C3C41"/>
    <w:rsid w:val="00212051"/>
    <w:rsid w:val="00226DB3"/>
    <w:rsid w:val="00243AA0"/>
    <w:rsid w:val="00243FDE"/>
    <w:rsid w:val="002445A4"/>
    <w:rsid w:val="002467A8"/>
    <w:rsid w:val="00247F14"/>
    <w:rsid w:val="00254D2C"/>
    <w:rsid w:val="0025617F"/>
    <w:rsid w:val="0026598F"/>
    <w:rsid w:val="00266CFD"/>
    <w:rsid w:val="00281C72"/>
    <w:rsid w:val="00281F83"/>
    <w:rsid w:val="002866CC"/>
    <w:rsid w:val="00326195"/>
    <w:rsid w:val="003404A4"/>
    <w:rsid w:val="003442D9"/>
    <w:rsid w:val="00370D4D"/>
    <w:rsid w:val="00382EEF"/>
    <w:rsid w:val="003A1FE9"/>
    <w:rsid w:val="003F29A4"/>
    <w:rsid w:val="00411111"/>
    <w:rsid w:val="004116A3"/>
    <w:rsid w:val="00427011"/>
    <w:rsid w:val="0043558F"/>
    <w:rsid w:val="00455C41"/>
    <w:rsid w:val="004627A0"/>
    <w:rsid w:val="0047174A"/>
    <w:rsid w:val="004823A8"/>
    <w:rsid w:val="004A65A4"/>
    <w:rsid w:val="004D3534"/>
    <w:rsid w:val="004F76BF"/>
    <w:rsid w:val="005168AC"/>
    <w:rsid w:val="00526F2D"/>
    <w:rsid w:val="00536C0A"/>
    <w:rsid w:val="00566F75"/>
    <w:rsid w:val="005742E1"/>
    <w:rsid w:val="005A3CDF"/>
    <w:rsid w:val="005C48B5"/>
    <w:rsid w:val="005D26CD"/>
    <w:rsid w:val="005F293B"/>
    <w:rsid w:val="00621221"/>
    <w:rsid w:val="0064091E"/>
    <w:rsid w:val="00686C6C"/>
    <w:rsid w:val="00686C90"/>
    <w:rsid w:val="006A2E07"/>
    <w:rsid w:val="006C0B77"/>
    <w:rsid w:val="006D5C95"/>
    <w:rsid w:val="006F6478"/>
    <w:rsid w:val="007160F5"/>
    <w:rsid w:val="0073446C"/>
    <w:rsid w:val="00755D5F"/>
    <w:rsid w:val="007709C1"/>
    <w:rsid w:val="00782ED9"/>
    <w:rsid w:val="0078373D"/>
    <w:rsid w:val="007C4BE8"/>
    <w:rsid w:val="007E1CDD"/>
    <w:rsid w:val="007E5214"/>
    <w:rsid w:val="008112E5"/>
    <w:rsid w:val="0081260E"/>
    <w:rsid w:val="008242FF"/>
    <w:rsid w:val="00870751"/>
    <w:rsid w:val="0087231D"/>
    <w:rsid w:val="008737D0"/>
    <w:rsid w:val="0088556A"/>
    <w:rsid w:val="008A162B"/>
    <w:rsid w:val="008A5EE6"/>
    <w:rsid w:val="008B09B2"/>
    <w:rsid w:val="008C00F0"/>
    <w:rsid w:val="008C33A3"/>
    <w:rsid w:val="008D601F"/>
    <w:rsid w:val="008F02DC"/>
    <w:rsid w:val="00922C48"/>
    <w:rsid w:val="0094697D"/>
    <w:rsid w:val="00946D25"/>
    <w:rsid w:val="00967066"/>
    <w:rsid w:val="009A1117"/>
    <w:rsid w:val="009A14AD"/>
    <w:rsid w:val="009A2648"/>
    <w:rsid w:val="009A5585"/>
    <w:rsid w:val="009A73B4"/>
    <w:rsid w:val="009B1EF8"/>
    <w:rsid w:val="009C00B6"/>
    <w:rsid w:val="009C6587"/>
    <w:rsid w:val="009C75EC"/>
    <w:rsid w:val="009E6A70"/>
    <w:rsid w:val="009F75E1"/>
    <w:rsid w:val="00A43EE3"/>
    <w:rsid w:val="00A47926"/>
    <w:rsid w:val="00A61F0E"/>
    <w:rsid w:val="00A6311A"/>
    <w:rsid w:val="00A76E9E"/>
    <w:rsid w:val="00A87711"/>
    <w:rsid w:val="00A94ED2"/>
    <w:rsid w:val="00AA69C9"/>
    <w:rsid w:val="00AC12DF"/>
    <w:rsid w:val="00AD5A98"/>
    <w:rsid w:val="00AD6F12"/>
    <w:rsid w:val="00AD7ADD"/>
    <w:rsid w:val="00AE60F6"/>
    <w:rsid w:val="00B0769B"/>
    <w:rsid w:val="00B134C1"/>
    <w:rsid w:val="00B34BF0"/>
    <w:rsid w:val="00B915B7"/>
    <w:rsid w:val="00B919E2"/>
    <w:rsid w:val="00BC09BE"/>
    <w:rsid w:val="00C1593E"/>
    <w:rsid w:val="00C17228"/>
    <w:rsid w:val="00C20E01"/>
    <w:rsid w:val="00C220E6"/>
    <w:rsid w:val="00C25E61"/>
    <w:rsid w:val="00C2716B"/>
    <w:rsid w:val="00C33A7E"/>
    <w:rsid w:val="00C42A47"/>
    <w:rsid w:val="00CA193D"/>
    <w:rsid w:val="00CB1207"/>
    <w:rsid w:val="00CC3D14"/>
    <w:rsid w:val="00CD69F8"/>
    <w:rsid w:val="00CF01D8"/>
    <w:rsid w:val="00CF18CA"/>
    <w:rsid w:val="00D1737A"/>
    <w:rsid w:val="00D24912"/>
    <w:rsid w:val="00D45945"/>
    <w:rsid w:val="00D656E4"/>
    <w:rsid w:val="00D70459"/>
    <w:rsid w:val="00D733D1"/>
    <w:rsid w:val="00D82073"/>
    <w:rsid w:val="00D90F93"/>
    <w:rsid w:val="00DA258F"/>
    <w:rsid w:val="00DA7E9E"/>
    <w:rsid w:val="00DB3495"/>
    <w:rsid w:val="00DC4342"/>
    <w:rsid w:val="00DF4D0A"/>
    <w:rsid w:val="00DF7994"/>
    <w:rsid w:val="00E260CD"/>
    <w:rsid w:val="00E27218"/>
    <w:rsid w:val="00E70F14"/>
    <w:rsid w:val="00E764CB"/>
    <w:rsid w:val="00EA4D08"/>
    <w:rsid w:val="00EA59DF"/>
    <w:rsid w:val="00EA66B4"/>
    <w:rsid w:val="00EE0DDB"/>
    <w:rsid w:val="00EE4070"/>
    <w:rsid w:val="00F0404B"/>
    <w:rsid w:val="00F11989"/>
    <w:rsid w:val="00F12C76"/>
    <w:rsid w:val="00F13D12"/>
    <w:rsid w:val="00F4637A"/>
    <w:rsid w:val="00F52EE8"/>
    <w:rsid w:val="00F80A43"/>
    <w:rsid w:val="00F912A4"/>
    <w:rsid w:val="00F95CB0"/>
    <w:rsid w:val="00FA74CA"/>
    <w:rsid w:val="00FC20E1"/>
    <w:rsid w:val="00FE5964"/>
    <w:rsid w:val="00FF1909"/>
    <w:rsid w:val="00FF735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575B3"/>
  <w15:chartTrackingRefBased/>
  <w15:docId w15:val="{03285030-845D-4331-BA37-5444E5C8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Titlu1">
    <w:name w:val="heading 1"/>
    <w:basedOn w:val="Normal"/>
    <w:next w:val="Normal"/>
    <w:link w:val="Titlu1Caracter"/>
    <w:uiPriority w:val="9"/>
    <w:qFormat/>
    <w:rsid w:val="000F07E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0F07E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0F07E9"/>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Titlu4">
    <w:name w:val="heading 4"/>
    <w:basedOn w:val="Normal"/>
    <w:next w:val="Normal"/>
    <w:link w:val="Titlu4Caracter"/>
    <w:uiPriority w:val="9"/>
    <w:semiHidden/>
    <w:unhideWhenUsed/>
    <w:qFormat/>
    <w:rsid w:val="000F07E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0F07E9"/>
    <w:pPr>
      <w:keepNext/>
      <w:keepLines/>
      <w:spacing w:before="80" w:after="40"/>
      <w:outlineLvl w:val="4"/>
    </w:pPr>
    <w:rPr>
      <w:rFonts w:asciiTheme="minorHAnsi" w:eastAsiaTheme="majorEastAsia" w:hAnsiTheme="minorHAnsi" w:cstheme="majorBidi"/>
      <w:color w:val="2E74B5" w:themeColor="accent1" w:themeShade="BF"/>
    </w:rPr>
  </w:style>
  <w:style w:type="paragraph" w:styleId="Titlu6">
    <w:name w:val="heading 6"/>
    <w:basedOn w:val="Normal"/>
    <w:next w:val="Normal"/>
    <w:link w:val="Titlu6Caracter"/>
    <w:uiPriority w:val="9"/>
    <w:semiHidden/>
    <w:unhideWhenUsed/>
    <w:qFormat/>
    <w:rsid w:val="000F07E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0F07E9"/>
    <w:pPr>
      <w:keepNext/>
      <w:keepLines/>
      <w:spacing w:before="40" w:after="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0F07E9"/>
    <w:pPr>
      <w:keepNext/>
      <w:keepLines/>
      <w:spacing w:after="0"/>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0F07E9"/>
    <w:pPr>
      <w:keepNext/>
      <w:keepLines/>
      <w:spacing w:after="0"/>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F07E9"/>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0F07E9"/>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0F07E9"/>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0F07E9"/>
    <w:rPr>
      <w:rFonts w:eastAsiaTheme="majorEastAsia" w:cstheme="majorBidi"/>
      <w:i/>
      <w:iCs/>
      <w:color w:val="2E74B5" w:themeColor="accent1" w:themeShade="BF"/>
      <w:sz w:val="28"/>
    </w:rPr>
  </w:style>
  <w:style w:type="character" w:customStyle="1" w:styleId="Titlu5Caracter">
    <w:name w:val="Titlu 5 Caracter"/>
    <w:basedOn w:val="Fontdeparagrafimplicit"/>
    <w:link w:val="Titlu5"/>
    <w:uiPriority w:val="9"/>
    <w:semiHidden/>
    <w:rsid w:val="000F07E9"/>
    <w:rPr>
      <w:rFonts w:eastAsiaTheme="majorEastAsia" w:cstheme="majorBidi"/>
      <w:color w:val="2E74B5" w:themeColor="accent1" w:themeShade="BF"/>
      <w:sz w:val="28"/>
    </w:rPr>
  </w:style>
  <w:style w:type="character" w:customStyle="1" w:styleId="Titlu6Caracter">
    <w:name w:val="Titlu 6 Caracter"/>
    <w:basedOn w:val="Fontdeparagrafimplicit"/>
    <w:link w:val="Titlu6"/>
    <w:uiPriority w:val="9"/>
    <w:semiHidden/>
    <w:rsid w:val="000F07E9"/>
    <w:rPr>
      <w:rFonts w:eastAsiaTheme="majorEastAsia" w:cstheme="majorBidi"/>
      <w:i/>
      <w:iCs/>
      <w:color w:val="595959" w:themeColor="text1" w:themeTint="A6"/>
      <w:sz w:val="28"/>
    </w:rPr>
  </w:style>
  <w:style w:type="character" w:customStyle="1" w:styleId="Titlu7Caracter">
    <w:name w:val="Titlu 7 Caracter"/>
    <w:basedOn w:val="Fontdeparagrafimplicit"/>
    <w:link w:val="Titlu7"/>
    <w:uiPriority w:val="9"/>
    <w:semiHidden/>
    <w:rsid w:val="000F07E9"/>
    <w:rPr>
      <w:rFonts w:eastAsiaTheme="majorEastAsia" w:cstheme="majorBidi"/>
      <w:color w:val="595959" w:themeColor="text1" w:themeTint="A6"/>
      <w:sz w:val="28"/>
    </w:rPr>
  </w:style>
  <w:style w:type="character" w:customStyle="1" w:styleId="Titlu8Caracter">
    <w:name w:val="Titlu 8 Caracter"/>
    <w:basedOn w:val="Fontdeparagrafimplicit"/>
    <w:link w:val="Titlu8"/>
    <w:uiPriority w:val="9"/>
    <w:semiHidden/>
    <w:rsid w:val="000F07E9"/>
    <w:rPr>
      <w:rFonts w:eastAsiaTheme="majorEastAsia" w:cstheme="majorBidi"/>
      <w:i/>
      <w:iCs/>
      <w:color w:val="272727" w:themeColor="text1" w:themeTint="D8"/>
      <w:sz w:val="28"/>
    </w:rPr>
  </w:style>
  <w:style w:type="character" w:customStyle="1" w:styleId="Titlu9Caracter">
    <w:name w:val="Titlu 9 Caracter"/>
    <w:basedOn w:val="Fontdeparagrafimplicit"/>
    <w:link w:val="Titlu9"/>
    <w:uiPriority w:val="9"/>
    <w:semiHidden/>
    <w:rsid w:val="000F07E9"/>
    <w:rPr>
      <w:rFonts w:eastAsiaTheme="majorEastAsia" w:cstheme="majorBidi"/>
      <w:color w:val="272727" w:themeColor="text1" w:themeTint="D8"/>
      <w:sz w:val="28"/>
    </w:rPr>
  </w:style>
  <w:style w:type="paragraph" w:styleId="Titlu">
    <w:name w:val="Title"/>
    <w:basedOn w:val="Normal"/>
    <w:next w:val="Normal"/>
    <w:link w:val="TitluCaracter"/>
    <w:uiPriority w:val="10"/>
    <w:qFormat/>
    <w:rsid w:val="000F07E9"/>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F07E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F07E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uCaracter">
    <w:name w:val="Subtitlu Caracter"/>
    <w:basedOn w:val="Fontdeparagrafimplicit"/>
    <w:link w:val="Subtitlu"/>
    <w:uiPriority w:val="11"/>
    <w:rsid w:val="000F07E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F07E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F07E9"/>
    <w:rPr>
      <w:rFonts w:ascii="Times New Roman" w:hAnsi="Times New Roman"/>
      <w:i/>
      <w:iCs/>
      <w:color w:val="404040" w:themeColor="text1" w:themeTint="BF"/>
      <w:sz w:val="28"/>
    </w:rPr>
  </w:style>
  <w:style w:type="paragraph" w:styleId="Listparagraf">
    <w:name w:val="List Paragraph"/>
    <w:basedOn w:val="Normal"/>
    <w:uiPriority w:val="34"/>
    <w:qFormat/>
    <w:rsid w:val="000F07E9"/>
    <w:pPr>
      <w:ind w:left="720"/>
      <w:contextualSpacing/>
    </w:pPr>
  </w:style>
  <w:style w:type="character" w:styleId="Accentuareintens">
    <w:name w:val="Intense Emphasis"/>
    <w:basedOn w:val="Fontdeparagrafimplicit"/>
    <w:uiPriority w:val="21"/>
    <w:qFormat/>
    <w:rsid w:val="000F07E9"/>
    <w:rPr>
      <w:i/>
      <w:iCs/>
      <w:color w:val="2E74B5" w:themeColor="accent1" w:themeShade="BF"/>
    </w:rPr>
  </w:style>
  <w:style w:type="paragraph" w:styleId="Citatintens">
    <w:name w:val="Intense Quote"/>
    <w:basedOn w:val="Normal"/>
    <w:next w:val="Normal"/>
    <w:link w:val="CitatintensCaracter"/>
    <w:uiPriority w:val="30"/>
    <w:qFormat/>
    <w:rsid w:val="000F07E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0F07E9"/>
    <w:rPr>
      <w:rFonts w:ascii="Times New Roman" w:hAnsi="Times New Roman"/>
      <w:i/>
      <w:iCs/>
      <w:color w:val="2E74B5" w:themeColor="accent1" w:themeShade="BF"/>
      <w:sz w:val="28"/>
    </w:rPr>
  </w:style>
  <w:style w:type="character" w:styleId="Referireintens">
    <w:name w:val="Intense Reference"/>
    <w:basedOn w:val="Fontdeparagrafimplicit"/>
    <w:uiPriority w:val="32"/>
    <w:qFormat/>
    <w:rsid w:val="000F07E9"/>
    <w:rPr>
      <w:b/>
      <w:bCs/>
      <w:smallCaps/>
      <w:color w:val="2E74B5" w:themeColor="accent1" w:themeShade="BF"/>
      <w:spacing w:val="5"/>
    </w:rPr>
  </w:style>
  <w:style w:type="character" w:styleId="Referinnotdesubsol">
    <w:name w:val="footnote reference"/>
    <w:aliases w:val="ftref,BVI fnr,Error-Fußnotenzeichen5,Error-Fußnotenzeichen6,Error-Fußnotenzeichen3,Footnote Reference1,Error-Fu?notenzeichen5,Error-Fu?notenzeichen6,Error-Fu?notenzeichen3,referencia nota al pie,Ref,16 Point,Superscript 6 Point"/>
    <w:basedOn w:val="Fontdeparagrafimplicit"/>
    <w:link w:val="BVIfnrCarattereCharCharCharCarattereCharCharCharCharCharChar1CharCharCharCarattereChar"/>
    <w:uiPriority w:val="99"/>
    <w:unhideWhenUsed/>
    <w:qFormat/>
    <w:rsid w:val="00DA7E9E"/>
    <w:rPr>
      <w:vertAlign w:val="superscript"/>
    </w:r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Normal"/>
    <w:link w:val="Referinnotdesubsol"/>
    <w:uiPriority w:val="99"/>
    <w:qFormat/>
    <w:rsid w:val="00DA7E9E"/>
    <w:pPr>
      <w:spacing w:line="240" w:lineRule="exact"/>
      <w:jc w:val="both"/>
    </w:pPr>
    <w:rPr>
      <w:rFonts w:asciiTheme="minorHAnsi" w:hAnsiTheme="minorHAnsi"/>
      <w:sz w:val="22"/>
      <w:vertAlign w:val="superscript"/>
    </w:rPr>
  </w:style>
  <w:style w:type="character" w:customStyle="1" w:styleId="Hyperlink1">
    <w:name w:val="Hyperlink1"/>
    <w:basedOn w:val="Fontdeparagrafimplicit"/>
    <w:uiPriority w:val="99"/>
    <w:unhideWhenUsed/>
    <w:rsid w:val="00DA7E9E"/>
    <w:rPr>
      <w:color w:val="0563C1"/>
      <w:u w:val="single"/>
    </w:rPr>
  </w:style>
  <w:style w:type="character" w:styleId="Hyperlink">
    <w:name w:val="Hyperlink"/>
    <w:basedOn w:val="Fontdeparagrafimplicit"/>
    <w:uiPriority w:val="99"/>
    <w:unhideWhenUsed/>
    <w:rsid w:val="00DA7E9E"/>
    <w:rPr>
      <w:color w:val="0563C1" w:themeColor="hyperlink"/>
      <w:u w:val="single"/>
    </w:rPr>
  </w:style>
  <w:style w:type="paragraph" w:styleId="NormalWeb">
    <w:name w:val="Normal (Web)"/>
    <w:aliases w:val="Знак,webb, Знак"/>
    <w:basedOn w:val="Normal"/>
    <w:link w:val="NormalWebCaracter"/>
    <w:uiPriority w:val="99"/>
    <w:unhideWhenUsed/>
    <w:qFormat/>
    <w:rsid w:val="00DA7E9E"/>
    <w:pPr>
      <w:spacing w:after="0"/>
      <w:ind w:firstLine="567"/>
      <w:jc w:val="both"/>
    </w:pPr>
    <w:rPr>
      <w:rFonts w:eastAsia="Times New Roman" w:cs="Times New Roman"/>
      <w:sz w:val="24"/>
      <w:szCs w:val="24"/>
      <w:lang w:eastAsia="ro-RO"/>
      <w14:ligatures w14:val="none"/>
    </w:rPr>
  </w:style>
  <w:style w:type="character" w:customStyle="1" w:styleId="NormalWebCaracter">
    <w:name w:val="Normal (Web) Caracter"/>
    <w:aliases w:val="Знак Caracter,webb Caracter, Знак Caracter"/>
    <w:basedOn w:val="Fontdeparagrafimplicit"/>
    <w:link w:val="NormalWeb"/>
    <w:uiPriority w:val="99"/>
    <w:locked/>
    <w:rsid w:val="00DA7E9E"/>
    <w:rPr>
      <w:rFonts w:ascii="Times New Roman" w:eastAsia="Times New Roman" w:hAnsi="Times New Roman" w:cs="Times New Roman"/>
      <w:sz w:val="24"/>
      <w:szCs w:val="24"/>
      <w:lang w:eastAsia="ro-RO"/>
      <w14:ligatures w14:val="none"/>
    </w:rPr>
  </w:style>
  <w:style w:type="paragraph" w:styleId="Textnotdesubsol">
    <w:name w:val="footnote text"/>
    <w:basedOn w:val="Normal"/>
    <w:link w:val="TextnotdesubsolCaracter"/>
    <w:uiPriority w:val="99"/>
    <w:semiHidden/>
    <w:unhideWhenUsed/>
    <w:rsid w:val="00DA7E9E"/>
    <w:pPr>
      <w:spacing w:after="0"/>
    </w:pPr>
    <w:rPr>
      <w:sz w:val="20"/>
      <w:szCs w:val="20"/>
    </w:rPr>
  </w:style>
  <w:style w:type="character" w:customStyle="1" w:styleId="TextnotdesubsolCaracter">
    <w:name w:val="Text notă de subsol Caracter"/>
    <w:basedOn w:val="Fontdeparagrafimplicit"/>
    <w:link w:val="Textnotdesubsol"/>
    <w:uiPriority w:val="99"/>
    <w:semiHidden/>
    <w:rsid w:val="00DA7E9E"/>
    <w:rPr>
      <w:rFonts w:ascii="Times New Roman" w:hAnsi="Times New Roman"/>
      <w:sz w:val="20"/>
      <w:szCs w:val="20"/>
    </w:rPr>
  </w:style>
  <w:style w:type="table" w:customStyle="1" w:styleId="Tabellist41">
    <w:name w:val="Tabel listă 41"/>
    <w:basedOn w:val="TabelNormal"/>
    <w:uiPriority w:val="49"/>
    <w:rsid w:val="00DA7E9E"/>
    <w:pPr>
      <w:spacing w:after="0" w:line="240" w:lineRule="auto"/>
    </w:pPr>
    <w:rPr>
      <w:lang w:val="ru-RU"/>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gril1Luminos1">
    <w:name w:val="Tabel grilă 1 Luminos1"/>
    <w:basedOn w:val="TabelNormal"/>
    <w:uiPriority w:val="46"/>
    <w:rsid w:val="00782ED9"/>
    <w:pPr>
      <w:spacing w:after="0" w:line="240" w:lineRule="auto"/>
    </w:pPr>
    <w:rPr>
      <w:lang w:val="ru-RU"/>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elgril1Luminos11">
    <w:name w:val="Tabel grilă 1 Luminos11"/>
    <w:basedOn w:val="TabelNormal"/>
    <w:uiPriority w:val="46"/>
    <w:rsid w:val="00281C72"/>
    <w:pPr>
      <w:spacing w:after="0" w:line="240" w:lineRule="auto"/>
    </w:pPr>
    <w:rPr>
      <w:lang w:val="ru-RU"/>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elprimar11">
    <w:name w:val="Tabel primar 11"/>
    <w:basedOn w:val="TabelNormal"/>
    <w:uiPriority w:val="41"/>
    <w:rsid w:val="00281C72"/>
    <w:pPr>
      <w:spacing w:after="0" w:line="240" w:lineRule="auto"/>
    </w:pPr>
    <w:rPr>
      <w:lang w:val="ru-RU"/>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Revizuire">
    <w:name w:val="Revision"/>
    <w:hidden/>
    <w:uiPriority w:val="99"/>
    <w:semiHidden/>
    <w:rsid w:val="00EE0DDB"/>
    <w:pPr>
      <w:spacing w:after="0" w:line="240" w:lineRule="auto"/>
    </w:pPr>
    <w:rPr>
      <w:rFonts w:ascii="Times New Roman" w:hAnsi="Times New Roman"/>
      <w:sz w:val="28"/>
    </w:rPr>
  </w:style>
  <w:style w:type="character" w:styleId="Referincomentariu">
    <w:name w:val="annotation reference"/>
    <w:basedOn w:val="Fontdeparagrafimplicit"/>
    <w:uiPriority w:val="99"/>
    <w:semiHidden/>
    <w:unhideWhenUsed/>
    <w:rsid w:val="00EE0DDB"/>
    <w:rPr>
      <w:sz w:val="16"/>
      <w:szCs w:val="16"/>
    </w:rPr>
  </w:style>
  <w:style w:type="paragraph" w:styleId="Textcomentariu">
    <w:name w:val="annotation text"/>
    <w:basedOn w:val="Normal"/>
    <w:link w:val="TextcomentariuCaracter"/>
    <w:uiPriority w:val="99"/>
    <w:unhideWhenUsed/>
    <w:rsid w:val="00EE0DDB"/>
    <w:rPr>
      <w:sz w:val="20"/>
      <w:szCs w:val="20"/>
    </w:rPr>
  </w:style>
  <w:style w:type="character" w:customStyle="1" w:styleId="TextcomentariuCaracter">
    <w:name w:val="Text comentariu Caracter"/>
    <w:basedOn w:val="Fontdeparagrafimplicit"/>
    <w:link w:val="Textcomentariu"/>
    <w:uiPriority w:val="99"/>
    <w:rsid w:val="00EE0DDB"/>
    <w:rPr>
      <w:rFonts w:ascii="Times New Roman" w:hAnsi="Times New Roman"/>
      <w:sz w:val="20"/>
      <w:szCs w:val="20"/>
    </w:rPr>
  </w:style>
  <w:style w:type="paragraph" w:styleId="SubiectComentariu">
    <w:name w:val="annotation subject"/>
    <w:basedOn w:val="Textcomentariu"/>
    <w:next w:val="Textcomentariu"/>
    <w:link w:val="SubiectComentariuCaracter"/>
    <w:uiPriority w:val="99"/>
    <w:semiHidden/>
    <w:unhideWhenUsed/>
    <w:rsid w:val="00EE0DDB"/>
    <w:rPr>
      <w:b/>
      <w:bCs/>
    </w:rPr>
  </w:style>
  <w:style w:type="character" w:customStyle="1" w:styleId="SubiectComentariuCaracter">
    <w:name w:val="Subiect Comentariu Caracter"/>
    <w:basedOn w:val="TextcomentariuCaracter"/>
    <w:link w:val="SubiectComentariu"/>
    <w:uiPriority w:val="99"/>
    <w:semiHidden/>
    <w:rsid w:val="00EE0DDB"/>
    <w:rPr>
      <w:rFonts w:ascii="Times New Roman" w:hAnsi="Times New Roman"/>
      <w:b/>
      <w:bCs/>
      <w:sz w:val="20"/>
      <w:szCs w:val="20"/>
    </w:rPr>
  </w:style>
  <w:style w:type="character" w:customStyle="1" w:styleId="UnresolvedMention1">
    <w:name w:val="Unresolved Mention1"/>
    <w:basedOn w:val="Fontdeparagrafimplicit"/>
    <w:uiPriority w:val="99"/>
    <w:semiHidden/>
    <w:unhideWhenUsed/>
    <w:rsid w:val="008B09B2"/>
    <w:rPr>
      <w:color w:val="605E5C"/>
      <w:shd w:val="clear" w:color="auto" w:fill="E1DFDD"/>
    </w:rPr>
  </w:style>
  <w:style w:type="paragraph" w:styleId="Antet">
    <w:name w:val="header"/>
    <w:basedOn w:val="Normal"/>
    <w:link w:val="AntetCaracter"/>
    <w:uiPriority w:val="99"/>
    <w:unhideWhenUsed/>
    <w:rsid w:val="00C33A7E"/>
    <w:pPr>
      <w:tabs>
        <w:tab w:val="center" w:pos="4513"/>
        <w:tab w:val="right" w:pos="9026"/>
      </w:tabs>
      <w:spacing w:after="0"/>
    </w:pPr>
  </w:style>
  <w:style w:type="character" w:customStyle="1" w:styleId="AntetCaracter">
    <w:name w:val="Antet Caracter"/>
    <w:basedOn w:val="Fontdeparagrafimplicit"/>
    <w:link w:val="Antet"/>
    <w:uiPriority w:val="99"/>
    <w:rsid w:val="00C33A7E"/>
    <w:rPr>
      <w:rFonts w:ascii="Times New Roman" w:hAnsi="Times New Roman"/>
      <w:sz w:val="28"/>
    </w:rPr>
  </w:style>
  <w:style w:type="paragraph" w:styleId="Subsol">
    <w:name w:val="footer"/>
    <w:basedOn w:val="Normal"/>
    <w:link w:val="SubsolCaracter"/>
    <w:uiPriority w:val="99"/>
    <w:unhideWhenUsed/>
    <w:rsid w:val="00C33A7E"/>
    <w:pPr>
      <w:tabs>
        <w:tab w:val="center" w:pos="4513"/>
        <w:tab w:val="right" w:pos="9026"/>
      </w:tabs>
      <w:spacing w:after="0"/>
    </w:pPr>
  </w:style>
  <w:style w:type="character" w:customStyle="1" w:styleId="SubsolCaracter">
    <w:name w:val="Subsol Caracter"/>
    <w:basedOn w:val="Fontdeparagrafimplicit"/>
    <w:link w:val="Subsol"/>
    <w:uiPriority w:val="99"/>
    <w:rsid w:val="00C33A7E"/>
    <w:rPr>
      <w:rFonts w:ascii="Times New Roman" w:hAnsi="Times New Roman"/>
      <w:sz w:val="28"/>
    </w:rPr>
  </w:style>
  <w:style w:type="paragraph" w:styleId="TextnBalon">
    <w:name w:val="Balloon Text"/>
    <w:basedOn w:val="Normal"/>
    <w:link w:val="TextnBalonCaracter"/>
    <w:uiPriority w:val="99"/>
    <w:semiHidden/>
    <w:unhideWhenUsed/>
    <w:rsid w:val="007160F5"/>
    <w:pPr>
      <w:spacing w:after="0"/>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0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6460D-12DD-4FB2-B32B-F9BF5D46E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6425</Words>
  <Characters>36625</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Sirbu</dc:creator>
  <cp:keywords/>
  <dc:description/>
  <cp:lastModifiedBy>Bratu Mariana</cp:lastModifiedBy>
  <cp:revision>5</cp:revision>
  <cp:lastPrinted>2026-04-01T06:51:00Z</cp:lastPrinted>
  <dcterms:created xsi:type="dcterms:W3CDTF">2026-04-03T06:55:00Z</dcterms:created>
  <dcterms:modified xsi:type="dcterms:W3CDTF">2026-04-03T07:15:00Z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0d581f2e-da79-4f1b-afb0-db76937d5736</vt:lpwstr>
  </property>
  <property fmtid="{D5CDD505-2E9C-101B-9397-08002B2CF9AE}" pid="3" name="MSIP_Label_38962dcf-d39f-4edc-a396-338a56ba9170_Enabled">
    <vt:lpwstr>true</vt:lpwstr>
  </property>
  <property fmtid="{D5CDD505-2E9C-101B-9397-08002B2CF9AE}" pid="4" name="MSIP_Label_38962dcf-d39f-4edc-a396-338a56ba9170_SetDate">
    <vt:lpwstr>2026-03-09T13:09:01Z</vt:lpwstr>
  </property>
  <property fmtid="{D5CDD505-2E9C-101B-9397-08002B2CF9AE}" pid="5" name="MSIP_Label_38962dcf-d39f-4edc-a396-338a56ba9170_Method">
    <vt:lpwstr>Privileged</vt:lpwstr>
  </property>
  <property fmtid="{D5CDD505-2E9C-101B-9397-08002B2CF9AE}" pid="6" name="MSIP_Label_38962dcf-d39f-4edc-a396-338a56ba9170_Name">
    <vt:lpwstr>NONE</vt:lpwstr>
  </property>
  <property fmtid="{D5CDD505-2E9C-101B-9397-08002B2CF9AE}" pid="7" name="MSIP_Label_38962dcf-d39f-4edc-a396-338a56ba9170_SiteId">
    <vt:lpwstr>5887d430-0034-4561-b771-12c77faf2fa0</vt:lpwstr>
  </property>
  <property fmtid="{D5CDD505-2E9C-101B-9397-08002B2CF9AE}" pid="8" name="MSIP_Label_38962dcf-d39f-4edc-a396-338a56ba9170_ActionId">
    <vt:lpwstr>e4b21b02-4c77-4a6c-bfc1-5fe7c9254561</vt:lpwstr>
  </property>
  <property fmtid="{D5CDD505-2E9C-101B-9397-08002B2CF9AE}" pid="9" name="MSIP_Label_38962dcf-d39f-4edc-a396-338a56ba9170_ContentBits">
    <vt:lpwstr>0</vt:lpwstr>
  </property>
  <property fmtid="{D5CDD505-2E9C-101B-9397-08002B2CF9AE}" pid="10" name="MSIP_Label_38962dcf-d39f-4edc-a396-338a56ba9170_Tag">
    <vt:lpwstr>10, 0, 1, 1</vt:lpwstr>
  </property>
  <property fmtid="{D5CDD505-2E9C-101B-9397-08002B2CF9AE}" pid="11" name="Clasificare">
    <vt:lpwstr>NONE</vt:lpwstr>
  </property>
</Properties>
</file>