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B3" w:rsidRPr="00C258B3" w:rsidRDefault="00C258B3" w:rsidP="007D266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bookmarkStart w:id="0" w:name="_GoBack"/>
      <w:bookmarkEnd w:id="0"/>
    </w:p>
    <w:p w:rsidR="007D2666" w:rsidRPr="007D2666" w:rsidRDefault="007D2666" w:rsidP="007D26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7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7D2666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Определение минимального размера платы за наем</w:t>
      </w:r>
    </w:p>
    <w:p w:rsidR="007D2666" w:rsidRPr="0035443D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имущества публичной собственности</w:t>
      </w:r>
    </w:p>
    <w:p w:rsidR="007D2666" w:rsidRPr="007D2666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43D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br/>
      </w:r>
      <w:r w:rsidRPr="00F9496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Минимальный размер годовой платы за наем помещений рассчитывается по формуле: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ai</w:t>
      </w:r>
      <w:proofErr w:type="spellEnd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=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(1 +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К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3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)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4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ai</w:t>
      </w:r>
      <w:proofErr w:type="spell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годовая плата за наем;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Т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b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базовый тариф годовой платы за наем 1 кв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площади;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коэффициент размещения помещения;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коэффициент технического обустройства;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3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отраслевой коэффициент использования помещения;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4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рыночный коэффициент;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площадь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помещения.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D2666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0"/>
        <w:gridCol w:w="955"/>
      </w:tblGrid>
      <w:tr w:rsidR="007D2666" w:rsidRPr="00F94960" w:rsidTr="007D266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F94960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</w:rPr>
              <w:t>a</w:t>
            </w:r>
            <w:r w:rsidRPr="00F94960">
              <w:rPr>
                <w:rFonts w:ascii="Times New Roman" w:eastAsia="Times New Roman" w:hAnsi="Times New Roman" w:cs="Times New Roman"/>
                <w:lang w:val="ru-RU"/>
              </w:rPr>
              <w:t>) базовый тариф годовой платы за наем 1 кв.м площади (</w:t>
            </w:r>
            <w:r w:rsidRPr="00F94960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F94960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b</w:t>
            </w:r>
            <w:r w:rsidRPr="00F94960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муниципий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Кишинэу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3</w:t>
            </w:r>
            <w:r w:rsidRPr="0095069C">
              <w:rPr>
                <w:rFonts w:ascii="Times New Roman" w:eastAsia="Times New Roman" w:hAnsi="Times New Roman" w:cs="Times New Roman"/>
              </w:rPr>
              <w:t>36,5</w:t>
            </w:r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</w:t>
            </w:r>
            <w:proofErr w:type="spellEnd"/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муниципий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Бэлць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</w:t>
            </w:r>
            <w:r w:rsidRPr="0095069C">
              <w:rPr>
                <w:rFonts w:ascii="Times New Roman" w:eastAsia="Times New Roman" w:hAnsi="Times New Roman" w:cs="Times New Roman"/>
              </w:rPr>
              <w:t>3</w:t>
            </w:r>
            <w:r w:rsidRPr="007D2666">
              <w:rPr>
                <w:rFonts w:ascii="Times New Roman" w:eastAsia="Times New Roman" w:hAnsi="Times New Roman" w:cs="Times New Roman"/>
              </w:rPr>
              <w:t>8,</w:t>
            </w:r>
            <w:r w:rsidRPr="0095069C">
              <w:rPr>
                <w:rFonts w:ascii="Times New Roman" w:eastAsia="Times New Roman" w:hAnsi="Times New Roman" w:cs="Times New Roman"/>
              </w:rPr>
              <w:t>6</w:t>
            </w:r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</w:t>
            </w:r>
            <w:proofErr w:type="spellEnd"/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остальные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муниципии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города-резиденции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</w:t>
            </w:r>
            <w:r w:rsidRPr="0095069C">
              <w:rPr>
                <w:rFonts w:ascii="Times New Roman" w:eastAsia="Times New Roman" w:hAnsi="Times New Roman" w:cs="Times New Roman"/>
              </w:rPr>
              <w:t>73</w:t>
            </w:r>
            <w:r w:rsidRPr="007D2666">
              <w:rPr>
                <w:rFonts w:ascii="Times New Roman" w:eastAsia="Times New Roman" w:hAnsi="Times New Roman" w:cs="Times New Roman"/>
              </w:rPr>
              <w:t>,</w:t>
            </w:r>
            <w:r w:rsidRPr="0095069C">
              <w:rPr>
                <w:rFonts w:ascii="Times New Roman" w:eastAsia="Times New Roman" w:hAnsi="Times New Roman" w:cs="Times New Roman"/>
              </w:rPr>
              <w:t>5</w:t>
            </w:r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</w:t>
            </w:r>
            <w:proofErr w:type="spellEnd"/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</w:t>
            </w:r>
            <w:r w:rsidRPr="0095069C">
              <w:rPr>
                <w:rFonts w:ascii="Times New Roman" w:eastAsia="Times New Roman" w:hAnsi="Times New Roman" w:cs="Times New Roman"/>
              </w:rPr>
              <w:t>30,2</w:t>
            </w:r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</w:t>
            </w:r>
            <w:proofErr w:type="spellEnd"/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сельские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населенные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пункты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4</w:t>
            </w:r>
            <w:r w:rsidRPr="0095069C">
              <w:rPr>
                <w:rFonts w:ascii="Times New Roman" w:eastAsia="Times New Roman" w:hAnsi="Times New Roman" w:cs="Times New Roman"/>
              </w:rPr>
              <w:t>3,5</w:t>
            </w:r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</w:t>
            </w:r>
            <w:proofErr w:type="spellEnd"/>
          </w:p>
        </w:tc>
      </w:tr>
      <w:tr w:rsidR="007D2666" w:rsidRPr="00F94960" w:rsidTr="007D266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 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b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 коэффициент размещения помещения (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отдельно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стоящее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здание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встроенное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пристроенное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0,45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цокольное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0,35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полуподвальное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0,3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другие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подвальные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помещения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7D2666" w:rsidRPr="00F94960" w:rsidTr="007D266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 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c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 коэффициент технического обустройства (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центральное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отопление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горячая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вода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0,3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центральное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отопление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техническое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обустройство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отсутствует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7D2666" w:rsidRPr="00F94960" w:rsidTr="007D266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 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d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 отраслевой коэффициент использования помещения (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 xml:space="preserve">1) творческие мастерские художников, скульпторов, архитекторов, народных мастеров; 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площади, используемые нанимателями в медицинских и фармацевтических целях; производственные предприятия обществ лиц с ограниченными возможностями;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lastRenderedPageBreak/>
              <w:t>0,05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4) гаражи, склады, технические помещения (кроме указанных в позиции 6)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0,7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0,8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 xml:space="preserve">9)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помещения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используемые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под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офисы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10) финансовые учреждения, биржи, страховые компании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11) рестораны, бары, кафе, в которых производится отпуск спиртных напитков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2,5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12) пункты обмена валюты, пункты видеозаписи и проката видеопродукции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13) помещения, используемые для азартных игр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95069C" w:rsidRPr="0095069C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14) помещения иного назначения, чем указано в позициях 1)–13)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7D2666" w:rsidRPr="00F94960" w:rsidTr="007D266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F94960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D2666" w:rsidRPr="00F94960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е) рыночный коэффициент (</w:t>
            </w:r>
            <w:r w:rsidRPr="00F949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</w:t>
            </w:r>
            <w:proofErr w:type="gramStart"/>
            <w:r w:rsidRPr="00F949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ru-RU"/>
              </w:rPr>
              <w:t>4</w:t>
            </w:r>
            <w:proofErr w:type="gramEnd"/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</w:t>
            </w: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– меньше 0,5, за исключением:</w:t>
            </w:r>
          </w:p>
          <w:p w:rsidR="004F0CDD" w:rsidRPr="00F94960" w:rsidRDefault="007D2666" w:rsidP="004F0CD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помещений, используемых органами средств массовой информации, для которых рыночный коэффициент устанавливается в пределах от 1,0 до 1,5</w:t>
            </w:r>
            <w:r w:rsidR="004F0CDD"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5069C" w:rsidRPr="00F94960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площадей, используемых для проведения массовых мероприятий в рамках проектов и программ, финансируемых из национального публичного бюджета и используемых творческими союзами, а также помещений здания Парламента, используемых для точки общепита, в которой приготовляется и реализуется пища, </w:t>
            </w:r>
            <w:proofErr w:type="gramStart"/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которых рыночный коэффициент устанавливается в размере 0,1.</w:t>
            </w:r>
          </w:p>
          <w:p w:rsidR="007D2666" w:rsidRPr="00F94960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9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помещений, не учтенные в применяемых коэффициентах.</w:t>
            </w:r>
          </w:p>
        </w:tc>
      </w:tr>
    </w:tbl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D266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платы за наем устанавливается путем сложения сумм платы за наем каждого помещения или группы помещений.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Размер годовой платы за наем оборудования, транспортных средств и других основных средств (далее –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оборудование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) рассчитывается по формуле: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au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= </w:t>
      </w:r>
      <w:proofErr w:type="spell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</w:t>
      </w:r>
      <w:proofErr w:type="spellEnd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au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размер годовой платы за наем оборудования;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</w:t>
      </w:r>
      <w:proofErr w:type="spell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годовая амортизация/годовой износ оборудования, сдаваемого внаем;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1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расчетный коэффициент;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рыночный коэффициент;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расходы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наймодателя</w:t>
      </w:r>
      <w:proofErr w:type="spell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содержание и эксплуатацию оборудования, сдаваемого внаем.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) годовая амортизация/годовой износ оборудования (</w:t>
      </w:r>
      <w:proofErr w:type="spell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U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</w:rPr>
        <w:t>a</w:t>
      </w:r>
      <w:proofErr w:type="spell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) рассчитывается по каждому учетному объекту в соответствии с положениями Каталога основных средств и нематериальных активов, утвержденного Постановлением Правительства № 338 от 21 марта 2003 года, согласно таблице 1: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"/>
        <w:gridCol w:w="1470"/>
        <w:gridCol w:w="784"/>
        <w:gridCol w:w="1228"/>
        <w:gridCol w:w="1116"/>
        <w:gridCol w:w="902"/>
        <w:gridCol w:w="858"/>
        <w:gridCol w:w="884"/>
        <w:gridCol w:w="884"/>
        <w:gridCol w:w="904"/>
        <w:gridCol w:w="858"/>
      </w:tblGrid>
      <w:tr w:rsidR="007D2666" w:rsidRPr="007D2666" w:rsidTr="007D2666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2666" w:rsidRPr="00F94960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№</w:t>
            </w:r>
            <w:r w:rsidRPr="007D2666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оборудования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Инвен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тарный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Срок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исполь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зования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срок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полезного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функциони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рования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 годах.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Пробег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>,</w:t>
            </w:r>
            <w:r w:rsidRPr="007D2666">
              <w:rPr>
                <w:rFonts w:ascii="Times New Roman" w:eastAsia="Times New Roman" w:hAnsi="Times New Roman" w:cs="Times New Roman"/>
              </w:rPr>
              <w:br/>
              <w:t xml:space="preserve">в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Первона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чальная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или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восстано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вительная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стоимость,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Аморти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зация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износ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на дату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сдачи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внаем,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Годовая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аморти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зация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годовой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износ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(</w:t>
            </w:r>
            <w:proofErr w:type="spellStart"/>
            <w:r w:rsidRPr="007D2666">
              <w:rPr>
                <w:rFonts w:ascii="Times New Roman" w:eastAsia="Times New Roman" w:hAnsi="Times New Roman" w:cs="Times New Roman"/>
                <w:i/>
                <w:iCs/>
              </w:rPr>
              <w:t>U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),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Расчет-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ный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коэффи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циент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(К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Рыноч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ный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коэффи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циент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(К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Расходы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на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содер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жание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 xml:space="preserve"> и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эксплуа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  <w:lang w:val="ru-RU"/>
              </w:rPr>
              <w:t>тацию</w:t>
            </w:r>
            <w:proofErr w:type="spellEnd"/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7D2666">
              <w:rPr>
                <w:rFonts w:ascii="Times New Roman" w:eastAsia="Times New Roman" w:hAnsi="Times New Roman" w:cs="Times New Roman"/>
                <w:i/>
                <w:iCs/>
              </w:rPr>
              <w:t>(Q)</w:t>
            </w:r>
            <w:r w:rsidRPr="007D2666">
              <w:rPr>
                <w:rFonts w:ascii="Times New Roman" w:eastAsia="Times New Roman" w:hAnsi="Times New Roman" w:cs="Times New Roman"/>
              </w:rPr>
              <w:t>,</w:t>
            </w:r>
            <w:r w:rsidRPr="007D2666">
              <w:rPr>
                <w:rFonts w:ascii="Times New Roman" w:eastAsia="Times New Roman" w:hAnsi="Times New Roman" w:cs="Times New Roman"/>
              </w:rPr>
              <w:br/>
              <w:t xml:space="preserve">в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леях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Годовая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плата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за наем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(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</w:rPr>
              <w:t>P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au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t>),</w:t>
            </w:r>
            <w:r w:rsidRPr="007D2666">
              <w:rPr>
                <w:rFonts w:ascii="Times New Roman" w:eastAsia="Times New Roman" w:hAnsi="Times New Roman" w:cs="Times New Roman"/>
                <w:lang w:val="ru-RU"/>
              </w:rPr>
              <w:br/>
              <w:t>в леях</w:t>
            </w:r>
          </w:p>
        </w:tc>
      </w:tr>
      <w:tr w:rsidR="007D2666" w:rsidRPr="007D2666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11</w:t>
            </w:r>
          </w:p>
        </w:tc>
      </w:tr>
    </w:tbl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7D2666">
        <w:rPr>
          <w:rFonts w:ascii="Times New Roman" w:eastAsia="Times New Roman" w:hAnsi="Times New Roman" w:cs="Times New Roman"/>
          <w:sz w:val="24"/>
          <w:szCs w:val="24"/>
          <w:lang w:val="ru-RU"/>
        </w:rPr>
        <w:t>) расчетный коэффициент (</w:t>
      </w:r>
      <w:r w:rsidRPr="007D2666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r w:rsidRPr="007D26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u-RU"/>
        </w:rPr>
        <w:t>1</w:t>
      </w:r>
      <w:r w:rsidRPr="007D2666">
        <w:rPr>
          <w:rFonts w:ascii="Times New Roman" w:eastAsia="Times New Roman" w:hAnsi="Times New Roman" w:cs="Times New Roman"/>
          <w:sz w:val="24"/>
          <w:szCs w:val="24"/>
          <w:lang w:val="ru-RU"/>
        </w:rPr>
        <w:t>) определяется в зависимости от амортизации/износа на дату сдачи оборудования внаем (таблица 2).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5"/>
        <w:gridCol w:w="60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536"/>
      </w:tblGrid>
      <w:tr w:rsidR="007D2666" w:rsidRPr="007D2666" w:rsidTr="007D2666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2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D2666" w:rsidRPr="007D2666" w:rsidTr="007D2666">
        <w:trPr>
          <w:jc w:val="center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Размер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амортизации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износа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  <w:i/>
                <w:iCs/>
              </w:rPr>
              <w:t>U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а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D2666" w:rsidRPr="007D2666" w:rsidTr="007D266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  <w:i/>
                <w:iCs/>
              </w:rPr>
              <w:t>К</w:t>
            </w:r>
            <w:r w:rsidRPr="007D2666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1,0</w:t>
            </w:r>
          </w:p>
        </w:tc>
      </w:tr>
    </w:tbl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с) рыночный коэффициент (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2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устанавливается по договоренности сторон и не может быть меньше 1,0. При установлении данного коэффициента должны учитываться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Исключение составляют </w:t>
      </w:r>
      <w:r w:rsidR="0095069C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бюджетны</w:t>
      </w:r>
      <w:r w:rsidR="004F0CDD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е</w:t>
      </w:r>
      <w:r w:rsidR="0095069C" w:rsidRPr="00F9496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орган</w:t>
      </w:r>
      <w:r w:rsidR="004F0CDD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ы</w:t>
      </w:r>
      <w:r w:rsidR="0095069C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/бюджетн</w:t>
      </w:r>
      <w:r w:rsidR="004F0CDD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ые учреждения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сдаче внаем оборудования другим </w:t>
      </w:r>
      <w:r w:rsidR="0095069C" w:rsidRPr="00F94960">
        <w:rPr>
          <w:rFonts w:ascii="Times New Roman" w:hAnsi="Times New Roman" w:cs="Times New Roman"/>
          <w:iCs/>
          <w:sz w:val="24"/>
          <w:szCs w:val="24"/>
          <w:lang w:val="ru-RU"/>
        </w:rPr>
        <w:t>бюджетным органам/бюджетным учреждениям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для которых рыночный коэффициент 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устанавливается в размере 1,0, а также точка общепита, в которой приготовляется и реализуется</w:t>
      </w:r>
      <w:r w:rsidRPr="007D266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пища, в помещениях здания Парламента, для которой рыночный коэффициент устанавливается в размере 0,2.</w:t>
      </w:r>
      <w:proofErr w:type="gramEnd"/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Если суммы расходов на содержание и эксплуатацию оборудования (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) непостоянны, они пересчитываются и уплачиваются дополнительно.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Размер годовой наемной платы за использование оборотных активов рассчитывается по формуле: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Р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ас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=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C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R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× 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K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,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u-RU"/>
        </w:rPr>
        <w:t>ас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годовая наемная плата за использование оборотных активов;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балансовая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стоимость оборотных активов на день расчета наемной платы;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</w:rPr>
        <w:t>R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базисная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ставка, применяемая Национальным банком Молдовы по основным краткосрочным операциям денежной политики;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9496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рыночный коэффициент.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балансовая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стоимость оборотных активов рассчитывается по каждому учетному объекту согласно таблице 3:</w:t>
      </w:r>
    </w:p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48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"/>
        <w:gridCol w:w="2754"/>
        <w:gridCol w:w="1197"/>
        <w:gridCol w:w="1082"/>
        <w:gridCol w:w="1481"/>
        <w:gridCol w:w="1457"/>
        <w:gridCol w:w="1265"/>
      </w:tblGrid>
      <w:tr w:rsidR="007D2666" w:rsidRPr="007D2666" w:rsidTr="004F0CDD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:rsidR="007D2666" w:rsidRPr="007D2666" w:rsidRDefault="007D2666" w:rsidP="007D26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D2666" w:rsidRPr="007D2666" w:rsidTr="004F0CD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№</w:t>
            </w:r>
            <w:r w:rsidRPr="007D2666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оборотных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Единица</w:t>
            </w:r>
            <w:proofErr w:type="spellEnd"/>
            <w:r w:rsidRPr="007D2666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D2666">
              <w:rPr>
                <w:rFonts w:ascii="Times New Roman" w:eastAsia="Times New Roman" w:hAnsi="Times New Roman" w:cs="Times New Roman"/>
                <w:lang w:val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D2666">
              <w:rPr>
                <w:rFonts w:ascii="Times New Roman" w:eastAsia="Times New Roman" w:hAnsi="Times New Roman" w:cs="Times New Roman"/>
              </w:rPr>
              <w:t>Примечания</w:t>
            </w:r>
            <w:proofErr w:type="spellEnd"/>
          </w:p>
        </w:tc>
      </w:tr>
      <w:tr w:rsidR="007D2666" w:rsidRPr="007D2666" w:rsidTr="004F0CD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D2666" w:rsidRPr="007D2666" w:rsidRDefault="007D2666" w:rsidP="007D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2666"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7D2666" w:rsidRPr="007D2666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66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gram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базисная</w:t>
      </w:r>
      <w:proofErr w:type="gram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с) рыночный коэффициент устанавливается по соглашению сторон и не может быть меньше 1,0.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49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9496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</w:t>
      </w: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:rsidR="007D2666" w:rsidRPr="00F94960" w:rsidRDefault="007D2666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Если </w:t>
      </w:r>
      <w:proofErr w:type="spellStart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>наймодатель</w:t>
      </w:r>
      <w:proofErr w:type="spellEnd"/>
      <w:r w:rsidRPr="00F949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зарегистрирован как плательщик налога на добавленную стоимость, плата за наем вносится нанимателем с учетом налога на добавленную стоимость, дополнительно исчисленного на стоимость оказанных услуг.</w:t>
      </w:r>
    </w:p>
    <w:p w:rsidR="00F94960" w:rsidRPr="00F94960" w:rsidRDefault="00F94960" w:rsidP="007D26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4960" w:rsidRPr="00F94960" w:rsidRDefault="00F94960" w:rsidP="00F94960">
      <w:pPr>
        <w:pStyle w:val="tt"/>
        <w:spacing w:before="0" w:beforeAutospacing="0" w:after="0" w:afterAutospacing="0"/>
        <w:jc w:val="both"/>
        <w:rPr>
          <w:bCs/>
          <w:i/>
          <w:sz w:val="22"/>
          <w:szCs w:val="22"/>
          <w:lang w:val="ru-RU"/>
        </w:rPr>
      </w:pPr>
      <w:r w:rsidRPr="00F94960">
        <w:rPr>
          <w:i/>
          <w:sz w:val="22"/>
          <w:szCs w:val="22"/>
          <w:lang w:val="ru-RU"/>
        </w:rPr>
        <w:t xml:space="preserve">Примечание: Положения данного приложения не применяются к правовым отношениям, регламентируемых Законом № 28 от 10.03.2016 </w:t>
      </w:r>
      <w:r w:rsidRPr="00F94960">
        <w:rPr>
          <w:bCs/>
          <w:i/>
          <w:sz w:val="22"/>
          <w:szCs w:val="22"/>
          <w:lang w:val="ru-RU"/>
        </w:rPr>
        <w:t>о доступе к собственности и совместном использовании сопутствующей инфраструктуры сетей электронных коммуникаций общего пользования.</w:t>
      </w:r>
    </w:p>
    <w:p w:rsidR="007D2666" w:rsidRPr="007D2666" w:rsidRDefault="007D2666" w:rsidP="00F94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sectPr w:rsidR="007D2666" w:rsidRPr="007D2666" w:rsidSect="00F94960">
      <w:pgSz w:w="12240" w:h="15840"/>
      <w:pgMar w:top="709" w:right="4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2666"/>
    <w:rsid w:val="000D7799"/>
    <w:rsid w:val="002164A2"/>
    <w:rsid w:val="0035443D"/>
    <w:rsid w:val="004F0CDD"/>
    <w:rsid w:val="00535984"/>
    <w:rsid w:val="0067328E"/>
    <w:rsid w:val="007D2666"/>
    <w:rsid w:val="0095069C"/>
    <w:rsid w:val="00A319E9"/>
    <w:rsid w:val="00C258B3"/>
    <w:rsid w:val="00F94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">
    <w:name w:val="cb"/>
    <w:basedOn w:val="Normal"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">
    <w:name w:val="tt"/>
    <w:basedOn w:val="Normal"/>
    <w:rsid w:val="007D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Vrabie</dc:creator>
  <cp:lastModifiedBy>cotunsilvi</cp:lastModifiedBy>
  <cp:revision>3</cp:revision>
  <cp:lastPrinted>2017-11-17T14:29:00Z</cp:lastPrinted>
  <dcterms:created xsi:type="dcterms:W3CDTF">2017-11-21T07:12:00Z</dcterms:created>
  <dcterms:modified xsi:type="dcterms:W3CDTF">2017-11-21T07:19:00Z</dcterms:modified>
</cp:coreProperties>
</file>