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8D" w:rsidRDefault="0065598D" w:rsidP="0065598D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  <w:r>
        <w:rPr>
          <w:rFonts w:ascii="Times New Roman" w:eastAsia="Times New Roman" w:hAnsi="Times New Roman"/>
          <w:sz w:val="28"/>
          <w:szCs w:val="28"/>
          <w:lang w:val="ru-RU" w:eastAsia="ro-RO"/>
        </w:rPr>
        <w:t>Перевод</w:t>
      </w:r>
    </w:p>
    <w:p w:rsidR="00E6189B" w:rsidRDefault="003254F6" w:rsidP="003254F6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  <w:r>
        <w:rPr>
          <w:rFonts w:ascii="Times New Roman" w:eastAsia="Times New Roman" w:hAnsi="Times New Roman"/>
          <w:sz w:val="28"/>
          <w:szCs w:val="28"/>
          <w:lang w:val="ru-RU" w:eastAsia="ro-RO"/>
        </w:rPr>
        <w:t>Проект</w:t>
      </w:r>
    </w:p>
    <w:p w:rsidR="003254F6" w:rsidRDefault="003254F6" w:rsidP="003254F6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p w:rsidR="003254F6" w:rsidRDefault="003254F6" w:rsidP="003254F6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p w:rsidR="003254F6" w:rsidRDefault="003254F6" w:rsidP="003254F6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p w:rsidR="003254F6" w:rsidRPr="003254F6" w:rsidRDefault="003254F6" w:rsidP="003254F6">
      <w:pPr>
        <w:spacing w:after="0"/>
        <w:ind w:firstLine="426"/>
        <w:jc w:val="right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З А К О Н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о</w:t>
      </w:r>
      <w:r w:rsidR="00EA6025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 xml:space="preserve"> государственном бюджете на 2018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 xml:space="preserve"> год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Парламент принимает настоящий органический закон.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Раздел I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ОБЩИЕ ПОЛОЖЕНИЯ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</w:t>
      </w:r>
      <w:r w:rsidR="00EA6025" w:rsidRPr="00857CB3">
        <w:rPr>
          <w:rFonts w:ascii="Times New Roman" w:eastAsia="Times New Roman" w:hAnsi="Times New Roman"/>
          <w:sz w:val="28"/>
          <w:szCs w:val="28"/>
          <w:lang w:eastAsia="ro-RO"/>
        </w:rPr>
        <w:t>) Государственный бюджет на 2018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год утверждается по доходам в сумме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36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618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500,0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леев, по расходам в сумме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42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332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400,0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с дефицитом в сумме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4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713</w:t>
      </w:r>
      <w:r w:rsidR="008150E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857CB3">
        <w:rPr>
          <w:rFonts w:ascii="Times New Roman" w:eastAsia="Times New Roman" w:hAnsi="Times New Roman"/>
          <w:sz w:val="28"/>
          <w:szCs w:val="28"/>
          <w:lang w:eastAsia="ro-RO"/>
        </w:rPr>
        <w:t>900,0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Общие показатели и источники финансирования государственного бюджета представлены в приложении 1.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(3) Состав доходов государственного бюджета представлен в приложении 2.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(4) Бюджеты </w:t>
      </w:r>
      <w:r w:rsidR="0047355E" w:rsidRPr="00857CB3">
        <w:rPr>
          <w:rFonts w:ascii="Times New Roman" w:eastAsia="Times New Roman" w:hAnsi="Times New Roman"/>
          <w:sz w:val="28"/>
          <w:szCs w:val="28"/>
          <w:lang w:eastAsia="ro-RO"/>
        </w:rPr>
        <w:t>органов, финансируемых из государственного бюджета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представлены в приложении 3.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Раздел II</w:t>
      </w:r>
    </w:p>
    <w:p w:rsidR="00E6189B" w:rsidRPr="00857CB3" w:rsidRDefault="00E6189B" w:rsidP="00857CB3">
      <w:pPr>
        <w:spacing w:after="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СПЕЦИАЛЬНЫЕ ПОЛОЖЕНИЯ</w:t>
      </w:r>
    </w:p>
    <w:p w:rsidR="00F94066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Ст.2.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В бюджетах отдельных 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>бюджетны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х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орган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ов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/бюджетн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ых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учреждени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й</w:t>
      </w:r>
      <w:r w:rsidR="00F94066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,</w:t>
      </w:r>
      <w:r w:rsidR="000C7B7E" w:rsidRPr="00857CB3">
        <w:rPr>
          <w:rFonts w:ascii="Times New Roman" w:hAnsi="Times New Roman"/>
          <w:sz w:val="28"/>
          <w:szCs w:val="28"/>
        </w:rPr>
        <w:t xml:space="preserve"> </w:t>
      </w:r>
      <w:r w:rsidR="000C7B7E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согласно сфер компетенции, утверждаются ассигнования для конкретных целей, следующим образом:</w:t>
      </w:r>
      <w:r w:rsidR="00F94066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a)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для дорожного фонда в сумме 972449,3 </w:t>
      </w:r>
      <w:r w:rsidR="00250D8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леев. В отступление от положений 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статьи </w:t>
      </w:r>
      <w:r w:rsidR="00250D8A">
        <w:rPr>
          <w:rFonts w:ascii="Times New Roman" w:eastAsia="Times New Roman" w:hAnsi="Times New Roman"/>
          <w:sz w:val="28"/>
          <w:szCs w:val="28"/>
          <w:lang w:eastAsia="ro-RO"/>
        </w:rPr>
        <w:t>2 части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(1) 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пункта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a) Закона о дорожном фонде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№. 720-XIII от 2 февраля 1996 года, 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в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2018 год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>у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отчисления в дорожный фонд от общего объема акцизов на нефтепродукты (за исключением 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сжиженного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газа) не должны превышать 35,14%.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b) </w:t>
      </w:r>
      <w:r w:rsidR="00EA6025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для реализации процесса приватизации имущества публичной собственности, в том числе на основе индивидуальных проектов,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2000,0</w:t>
      </w:r>
      <w:r w:rsidR="00EA6025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A6025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c) </w:t>
      </w:r>
      <w:r w:rsidR="00EA6025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для Фонда энергоэффективности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50000,0</w:t>
      </w:r>
      <w:r w:rsidR="00EA6025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d) для Национального фонда регионального развития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200000,0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 леев;</w:t>
      </w:r>
    </w:p>
    <w:p w:rsidR="006D2C06" w:rsidRPr="00857CB3" w:rsidRDefault="00EA6025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e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</w:t>
      </w:r>
      <w:r w:rsidR="006D2C06" w:rsidRPr="00857CB3">
        <w:rPr>
          <w:rFonts w:ascii="Times New Roman" w:hAnsi="Times New Roman"/>
          <w:sz w:val="28"/>
          <w:szCs w:val="28"/>
          <w:lang w:eastAsia="ro-RO"/>
        </w:rPr>
        <w:t>Национальн</w:t>
      </w:r>
      <w:r w:rsidR="001663A4">
        <w:rPr>
          <w:rFonts w:ascii="Times New Roman" w:hAnsi="Times New Roman"/>
          <w:sz w:val="28"/>
          <w:szCs w:val="28"/>
          <w:lang w:val="ru-RU" w:eastAsia="ro-RO"/>
        </w:rPr>
        <w:t>ого</w:t>
      </w:r>
      <w:r w:rsidR="001900D7">
        <w:rPr>
          <w:rFonts w:ascii="Times New Roman" w:hAnsi="Times New Roman"/>
          <w:sz w:val="28"/>
          <w:szCs w:val="28"/>
          <w:lang w:val="ru-RU" w:eastAsia="ro-RO"/>
        </w:rPr>
        <w:t xml:space="preserve"> </w:t>
      </w:r>
      <w:r w:rsidR="006D2C06" w:rsidRPr="00857CB3">
        <w:rPr>
          <w:rFonts w:ascii="Times New Roman" w:hAnsi="Times New Roman"/>
          <w:sz w:val="28"/>
          <w:szCs w:val="28"/>
          <w:lang w:eastAsia="ro-RO"/>
        </w:rPr>
        <w:t>фонд</w:t>
      </w:r>
      <w:r w:rsidR="001900D7">
        <w:rPr>
          <w:rFonts w:ascii="Times New Roman" w:hAnsi="Times New Roman"/>
          <w:sz w:val="28"/>
          <w:szCs w:val="28"/>
          <w:lang w:val="ru-RU" w:eastAsia="ro-RO"/>
        </w:rPr>
        <w:t>а</w:t>
      </w:r>
      <w:r w:rsidR="006D2C06" w:rsidRPr="00857CB3">
        <w:rPr>
          <w:rFonts w:ascii="Times New Roman" w:hAnsi="Times New Roman"/>
          <w:sz w:val="28"/>
          <w:szCs w:val="28"/>
          <w:lang w:eastAsia="ro-RO"/>
        </w:rPr>
        <w:t xml:space="preserve"> развития сельского хозяйства и сельской местности</w:t>
      </w:r>
      <w:r w:rsidR="006D2C06" w:rsidRPr="00857CB3">
        <w:rPr>
          <w:rFonts w:ascii="Times New Roman" w:hAnsi="Times New Roman"/>
          <w:sz w:val="28"/>
          <w:szCs w:val="28"/>
        </w:rPr>
        <w:t xml:space="preserve"> - </w:t>
      </w:r>
      <w:r w:rsidR="006D2C0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900000,0 </w:t>
      </w:r>
      <w:r w:rsidR="006D2C06"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 леев;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Порядок распределения средств</w:t>
      </w:r>
      <w:r w:rsidR="00870ABC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Национального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870ABC">
        <w:rPr>
          <w:rFonts w:ascii="Times New Roman" w:eastAsia="Times New Roman" w:hAnsi="Times New Roman"/>
          <w:sz w:val="28"/>
          <w:szCs w:val="28"/>
          <w:lang w:val="ru-RU" w:eastAsia="ro-RO"/>
        </w:rPr>
        <w:t>ф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онда </w:t>
      </w:r>
      <w:r w:rsidR="00250D8A" w:rsidRPr="00857CB3">
        <w:rPr>
          <w:rFonts w:ascii="Times New Roman" w:hAnsi="Times New Roman"/>
          <w:sz w:val="28"/>
          <w:szCs w:val="28"/>
          <w:lang w:eastAsia="ro-RO"/>
        </w:rPr>
        <w:t>развития сельского хозяйства и сельской местности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устанавливается </w:t>
      </w:r>
      <w:r w:rsidR="00250D8A">
        <w:rPr>
          <w:rFonts w:ascii="Times New Roman" w:eastAsia="Times New Roman" w:hAnsi="Times New Roman"/>
          <w:sz w:val="28"/>
          <w:szCs w:val="28"/>
          <w:lang w:eastAsia="ro-RO"/>
        </w:rPr>
        <w:t>положени</w:t>
      </w:r>
      <w:r w:rsidR="00250D8A">
        <w:rPr>
          <w:rFonts w:ascii="Times New Roman" w:eastAsia="Times New Roman" w:hAnsi="Times New Roman"/>
          <w:sz w:val="28"/>
          <w:szCs w:val="28"/>
          <w:lang w:val="ru-RU" w:eastAsia="ro-RO"/>
        </w:rPr>
        <w:t>ем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, утвержденном Правительством;</w:t>
      </w:r>
    </w:p>
    <w:p w:rsidR="00E6189B" w:rsidRPr="00857CB3" w:rsidRDefault="006D2C0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f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Фонда винограда и вина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45789,5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из них 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>287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89,5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 из Фонда </w:t>
      </w:r>
      <w:r w:rsidR="008C6AB7" w:rsidRPr="00857CB3">
        <w:rPr>
          <w:rFonts w:ascii="Times New Roman" w:hAnsi="Times New Roman"/>
          <w:sz w:val="28"/>
          <w:szCs w:val="28"/>
          <w:lang w:eastAsia="ro-RO"/>
        </w:rPr>
        <w:t>развития сельского хозяйства и сельской местности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;</w:t>
      </w:r>
    </w:p>
    <w:p w:rsidR="00E6189B" w:rsidRPr="00857CB3" w:rsidRDefault="006D2C0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g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Национального экологического фонда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269290,9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6D2C06" w:rsidRPr="00857CB3" w:rsidRDefault="006D2C0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h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для повышения профессиональной квалификации педагогических и руководящих кадров сферы общего образования и для развития содержания учебных программ по школьным дисциплинам начального, гимназического и лицейского образования</w:t>
      </w:r>
      <w:r w:rsidR="00E03DA0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– в сумме 32000,0 </w:t>
      </w:r>
      <w:r w:rsidR="008C6AB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 и для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внедрения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минимальных стандартов образования - 11822,6 </w:t>
      </w:r>
      <w:r w:rsidR="008C6AB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леев, за счет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займа</w:t>
      </w:r>
      <w:r w:rsidR="008C6AB7">
        <w:rPr>
          <w:rFonts w:ascii="Times New Roman" w:eastAsia="Times New Roman" w:hAnsi="Times New Roman"/>
          <w:sz w:val="28"/>
          <w:szCs w:val="28"/>
          <w:lang w:eastAsia="ro-RO"/>
        </w:rPr>
        <w:t xml:space="preserve">, предоставленного Всемирным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б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анком в рамках Проекта „Реформа образования в Молдове”;</w:t>
      </w:r>
    </w:p>
    <w:p w:rsidR="00E6189B" w:rsidRPr="00857CB3" w:rsidRDefault="006D2C0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i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для </w:t>
      </w:r>
      <w:r w:rsidR="008C6AB7">
        <w:rPr>
          <w:rFonts w:ascii="Times New Roman" w:eastAsia="Times New Roman" w:hAnsi="Times New Roman"/>
          <w:sz w:val="28"/>
          <w:szCs w:val="28"/>
          <w:lang w:eastAsia="ro-RO"/>
        </w:rPr>
        <w:t>поддержк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и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культурных проектов/программ общественных объединений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7409,2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 и на поддержку деятельности театров, цирка и концертных организаций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126558,8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6D2C0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j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на частичную компенсацию взносов обязательного государственного социального страхования, уплачиваемых организациями и предприятиями Общественного объединения «Ассоциация незрячих Молдовы» – в сумме 645,5 тысячи леев, Ассоциации глухих Республики Молдова – в сумме </w:t>
      </w:r>
      <w:r w:rsidR="008E6B6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517,7 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леев и Общества инвалидов Республики Молдова – в сумме </w:t>
      </w:r>
      <w:r w:rsidR="008E6B66" w:rsidRPr="00857CB3">
        <w:rPr>
          <w:rFonts w:ascii="Times New Roman" w:eastAsia="Times New Roman" w:hAnsi="Times New Roman"/>
          <w:sz w:val="28"/>
          <w:szCs w:val="28"/>
          <w:lang w:eastAsia="ro-RO"/>
        </w:rPr>
        <w:t>400,0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k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на приобретение оборудования и сырья для предприятий Общественного объединения «Ассоциация незрячих Молдовы»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1957,7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Ассоциации глухих Республики Молдова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1385,5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 и Общества инвалидов Республики Молдова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1517,6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l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) на создание рабочих мест на предприятиях Общественного объединения «Ассоциация незрячих Молдовы» – в сумме 250,0 тысячи леев и Общества инвалидов Республики Молдова – в сумме 250,0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m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) для оплаты Ассоциацией глухих Республики Молдова услуг сурдоперевода, предоставляемых переводчиками по запросу глухих, нем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ых или глухонемых, – в сумме 269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,0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n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</w:t>
      </w:r>
      <w:r w:rsidR="0047355E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Ф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онда поддержки населения – в сумме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91883,6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o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расширения лесов на деградированных землях, принадлежащих органам местного публичного управления, – в сумме </w:t>
      </w:r>
      <w:r w:rsidR="00C57153" w:rsidRPr="00857CB3">
        <w:rPr>
          <w:rFonts w:ascii="Times New Roman" w:eastAsia="Times New Roman" w:hAnsi="Times New Roman"/>
          <w:sz w:val="28"/>
          <w:szCs w:val="28"/>
          <w:lang w:eastAsia="ro-RO"/>
        </w:rPr>
        <w:t>2141,2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8E6B6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p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для финансирования политических партий – в сумме 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40000,0 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 леев;</w:t>
      </w:r>
    </w:p>
    <w:p w:rsidR="00E6189B" w:rsidRPr="00857CB3" w:rsidRDefault="004F305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q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) на финансирование капитальных инвестиций по центральным органам публичной власти – </w:t>
      </w:r>
      <w:r w:rsidR="00E6189B" w:rsidRPr="007072F1">
        <w:rPr>
          <w:rFonts w:ascii="Times New Roman" w:eastAsia="Times New Roman" w:hAnsi="Times New Roman"/>
          <w:sz w:val="28"/>
          <w:szCs w:val="28"/>
          <w:lang w:eastAsia="ro-RO"/>
        </w:rPr>
        <w:t xml:space="preserve">в сумме </w:t>
      </w:r>
      <w:r w:rsidR="007072F1" w:rsidRPr="007072F1">
        <w:rPr>
          <w:rFonts w:ascii="Times New Roman" w:eastAsia="Times New Roman" w:hAnsi="Times New Roman"/>
          <w:sz w:val="28"/>
          <w:szCs w:val="28"/>
          <w:lang w:eastAsia="ro-RO"/>
        </w:rPr>
        <w:t>3393416</w:t>
      </w:r>
      <w:r w:rsidR="007072F1">
        <w:rPr>
          <w:rFonts w:ascii="Times New Roman" w:eastAsia="Times New Roman" w:hAnsi="Times New Roman"/>
          <w:sz w:val="28"/>
          <w:szCs w:val="28"/>
          <w:lang w:eastAsia="ro-RO"/>
        </w:rPr>
        <w:t>,0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с распределением согласно приложению 4.</w:t>
      </w:r>
    </w:p>
    <w:p w:rsidR="008E6B66" w:rsidRPr="00857CB3" w:rsidRDefault="004F305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r</w:t>
      </w:r>
      <w:r w:rsidR="008E6B66" w:rsidRPr="00857CB3">
        <w:rPr>
          <w:rFonts w:ascii="Times New Roman" w:eastAsia="Times New Roman" w:hAnsi="Times New Roman"/>
          <w:sz w:val="28"/>
          <w:szCs w:val="28"/>
          <w:lang w:eastAsia="ro-RO"/>
        </w:rPr>
        <w:t>) в бюджет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е</w:t>
      </w:r>
      <w:r w:rsidR="008E6B6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Фонда Социальных Инвестиций, на работы по восстановлению учебных заведений начального, гимназического и лицейского образования, в подчинении органов местного публичного управления – в сумме 106080,0 тыс. леев за счет кредита, предоставленного Всемирным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б</w:t>
      </w:r>
      <w:r w:rsidR="008E6B66" w:rsidRPr="00857CB3">
        <w:rPr>
          <w:rFonts w:ascii="Times New Roman" w:eastAsia="Times New Roman" w:hAnsi="Times New Roman"/>
          <w:sz w:val="28"/>
          <w:szCs w:val="28"/>
          <w:lang w:eastAsia="ro-RO"/>
        </w:rPr>
        <w:t>анком в рамках проекта „Реформа образования в Молдове”.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Ст.3.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Утвердить в государственном бюджете ассигнования для: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a) трансфертов в другие бюджеты и фонды: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– в бюджет государственного социального страхования – в сумме </w:t>
      </w:r>
      <w:r w:rsidR="007072F1">
        <w:rPr>
          <w:rFonts w:ascii="Times New Roman" w:eastAsia="Times New Roman" w:hAnsi="Times New Roman"/>
          <w:sz w:val="28"/>
          <w:szCs w:val="28"/>
          <w:lang w:eastAsia="ro-RO"/>
        </w:rPr>
        <w:t>6758518,1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в том числе для покрытия дефицита бюджета государственного социального страхования – </w:t>
      </w:r>
      <w:r w:rsidR="008F3DCF" w:rsidRPr="00857CB3">
        <w:rPr>
          <w:rFonts w:ascii="Times New Roman" w:eastAsia="Times New Roman" w:hAnsi="Times New Roman"/>
          <w:sz w:val="28"/>
          <w:szCs w:val="28"/>
          <w:lang w:eastAsia="ro-RO"/>
        </w:rPr>
        <w:t>1329414,6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– в фонды обязательного медицинского страхования – в сумме </w:t>
      </w:r>
      <w:r w:rsidR="008F3DCF" w:rsidRPr="00857CB3">
        <w:rPr>
          <w:rFonts w:ascii="Times New Roman" w:eastAsia="Times New Roman" w:hAnsi="Times New Roman"/>
          <w:sz w:val="28"/>
          <w:szCs w:val="28"/>
          <w:lang w:eastAsia="ro-RO"/>
        </w:rPr>
        <w:t>2728025,2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в том числе для страхования отдельных категорий лиц согласно законодательству –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2634969,7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для выполнения национальных програм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м в области здравоохранения – 69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033,7 тысячи леев, и за счет займа, предоставленного Всемирным банком в рамках проекта «Модернизация сектора здравоохранения в Республике Молдова», –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24021,8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– в местные бюджеты – в общей сумме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9787508,4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в том числе 20032,8 </w:t>
      </w:r>
      <w:r w:rsidR="008C6AB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 на приобретение учебного оборудования и школьной мебели (8379,1 </w:t>
      </w:r>
      <w:r w:rsidR="008C6AB7"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леев на оборудование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для </w:t>
      </w:r>
      <w:r w:rsidR="008C6AB7">
        <w:rPr>
          <w:rFonts w:ascii="Times New Roman" w:eastAsia="Times New Roman" w:hAnsi="Times New Roman"/>
          <w:sz w:val="28"/>
          <w:szCs w:val="28"/>
          <w:lang w:eastAsia="ro-RO"/>
        </w:rPr>
        <w:t>школ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и 11653,7 </w:t>
      </w:r>
      <w:r w:rsidR="008C6AB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 для школьной мебели), за счет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займа</w:t>
      </w:r>
      <w:r w:rsidR="008C6AB7">
        <w:rPr>
          <w:rFonts w:ascii="Times New Roman" w:eastAsia="Times New Roman" w:hAnsi="Times New Roman"/>
          <w:sz w:val="28"/>
          <w:szCs w:val="28"/>
          <w:lang w:eastAsia="ro-RO"/>
        </w:rPr>
        <w:t xml:space="preserve">, предоставленного Всемирным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б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анком в рамках Проекта 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„Реформа образования в Молдове”.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Распределение трансфертов в местные бюджеты представлено в приложении 5. В отступление от положений части (4) статьи 27 Закона о местных публичных финансах № 397-XV от 16 октября 2003 года в 2017 году трансферты общего назначения распределяются ежемесячно, исходя из соотношения 1/10 годовой суммы ежемесячно в течение первых шести месяцев года и 1/15 ежемесячно – в течение следующих шести месяцев;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b) работ по обновлению учреждений начального, гимназического и лицейского образования в подчинении органов местного публичного управления – в сумме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57829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,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1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 за счет займа, предоставленного Всемирным банком в рамках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>Проекта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«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Реформа образования в Молдове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»,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 xml:space="preserve">по которому 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Министерство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образования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, </w:t>
      </w:r>
      <w:r w:rsidR="008C6AB7">
        <w:rPr>
          <w:rFonts w:ascii="Times New Roman" w:eastAsia="Times New Roman" w:hAnsi="Times New Roman"/>
          <w:sz w:val="28"/>
          <w:szCs w:val="28"/>
          <w:lang w:val="ru-RU" w:eastAsia="ro-RO"/>
        </w:rPr>
        <w:t>к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ультуры и </w:t>
      </w:r>
      <w:r w:rsidR="00C10F0E">
        <w:rPr>
          <w:rFonts w:ascii="Times New Roman" w:eastAsia="Times New Roman" w:hAnsi="Times New Roman"/>
          <w:sz w:val="28"/>
          <w:szCs w:val="28"/>
          <w:lang w:val="ru-RU" w:eastAsia="ro-RO"/>
        </w:rPr>
        <w:t>исследований</w:t>
      </w:r>
      <w:r w:rsidR="0007431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выступает в качестве инвестора. Распределение этих ассигнований и определение обязательств сторон осуществляются Правительством;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c) уплаты взносов в международные организации, членом которых является Республика Молдова, – в сумме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70689,1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леев, для внедрения Стратегии реформирования системы публичного управления – в сумме </w:t>
      </w:r>
      <w:r w:rsidR="00BD1D4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35000,0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леев, для деятельности по реинтеграции страны – в сумме </w:t>
      </w:r>
      <w:r w:rsidR="00BD1D4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15000,0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 леев. Распределение ассигнований по получателям осуществляется Правительством;</w:t>
      </w:r>
    </w:p>
    <w:p w:rsidR="00E6189B" w:rsidRPr="00857CB3" w:rsidRDefault="00E03DA0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d) 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р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езервного фонда и 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и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нтервенционного фонда Правительства – соответственно в сумме </w:t>
      </w:r>
      <w:r w:rsidR="00BD1D4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50000,0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 и </w:t>
      </w:r>
      <w:r w:rsidR="00BD1D4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20000,0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тысячи леев.</w:t>
      </w:r>
    </w:p>
    <w:p w:rsidR="00FD0668" w:rsidRPr="00857CB3" w:rsidRDefault="0047355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e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>)</w:t>
      </w:r>
      <w:r w:rsidR="00FD0668" w:rsidRPr="00857CB3">
        <w:rPr>
          <w:rFonts w:ascii="Times New Roman" w:hAnsi="Times New Roman"/>
          <w:sz w:val="28"/>
          <w:szCs w:val="28"/>
        </w:rPr>
        <w:t xml:space="preserve"> 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поддержку программы грантов для инициатив молодежи на местном уровне - в сумме 3000,0 </w:t>
      </w:r>
      <w:r w:rsidR="00C10F0E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леев. 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Распределение этих средств и </w:t>
      </w:r>
      <w:r w:rsidR="00C10F0E">
        <w:rPr>
          <w:rFonts w:ascii="Times New Roman" w:eastAsia="Times New Roman" w:hAnsi="Times New Roman"/>
          <w:sz w:val="28"/>
          <w:szCs w:val="28"/>
          <w:lang w:val="ru-RU" w:eastAsia="ro-RO"/>
        </w:rPr>
        <w:t>определение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обязательств сторон, осуществляется Правительством.</w:t>
      </w:r>
    </w:p>
    <w:p w:rsidR="0047355E" w:rsidRPr="00857CB3" w:rsidRDefault="0047355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p w:rsidR="0047355E" w:rsidRPr="00857CB3" w:rsidRDefault="0047355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Ст.4.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Для </w:t>
      </w:r>
      <w:r w:rsidR="00C10F0E">
        <w:rPr>
          <w:rFonts w:ascii="Times New Roman" w:eastAsia="Times New Roman" w:hAnsi="Times New Roman"/>
          <w:sz w:val="28"/>
          <w:szCs w:val="28"/>
          <w:lang w:val="ru-RU" w:eastAsia="ro-RO"/>
        </w:rPr>
        <w:t>внедрения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государственной Программы “Первый дом” предусматриваются ассигнования в сумме 70000,0 </w:t>
      </w:r>
      <w:r w:rsidR="00E03DA0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тысячи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леев. Распределение этих </w:t>
      </w:r>
      <w:r w:rsidR="00C10F0E">
        <w:rPr>
          <w:rFonts w:ascii="Times New Roman" w:eastAsia="Times New Roman" w:hAnsi="Times New Roman"/>
          <w:sz w:val="28"/>
          <w:szCs w:val="28"/>
          <w:lang w:val="ru-RU" w:eastAsia="ro-RO"/>
        </w:rPr>
        <w:t>ассигнований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осуществля</w:t>
      </w:r>
      <w:r w:rsidR="00C10F0E">
        <w:rPr>
          <w:rFonts w:ascii="Times New Roman" w:eastAsia="Times New Roman" w:hAnsi="Times New Roman"/>
          <w:sz w:val="28"/>
          <w:szCs w:val="28"/>
          <w:lang w:val="ru-RU" w:eastAsia="ro-RO"/>
        </w:rPr>
        <w:t>е</w:t>
      </w:r>
      <w:r w:rsidR="00C10F0E">
        <w:rPr>
          <w:rFonts w:ascii="Times New Roman" w:eastAsia="Times New Roman" w:hAnsi="Times New Roman"/>
          <w:sz w:val="28"/>
          <w:szCs w:val="28"/>
          <w:lang w:eastAsia="ro-RO"/>
        </w:rPr>
        <w:t>т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ся Правительством.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="0047355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5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Для увеличения уставного капитала </w:t>
      </w:r>
      <w:r w:rsidR="003F5B63">
        <w:rPr>
          <w:rFonts w:ascii="Times New Roman" w:eastAsia="Times New Roman" w:hAnsi="Times New Roman"/>
          <w:sz w:val="28"/>
          <w:szCs w:val="28"/>
          <w:lang w:eastAsia="ro-RO"/>
        </w:rPr>
        <w:t xml:space="preserve">Государственного </w:t>
      </w:r>
      <w:r w:rsidR="003F5B63">
        <w:rPr>
          <w:rFonts w:ascii="Times New Roman" w:eastAsia="Times New Roman" w:hAnsi="Times New Roman"/>
          <w:sz w:val="28"/>
          <w:szCs w:val="28"/>
          <w:lang w:val="ru-RU" w:eastAsia="ro-RO"/>
        </w:rPr>
        <w:t>п</w:t>
      </w:r>
      <w:r w:rsidR="00BD1D4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редприятия </w:t>
      </w:r>
      <w:r w:rsidR="003F5B63">
        <w:rPr>
          <w:rFonts w:ascii="Times New Roman" w:eastAsia="Times New Roman" w:hAnsi="Times New Roman"/>
          <w:sz w:val="28"/>
          <w:szCs w:val="28"/>
          <w:lang w:eastAsia="ro-RO"/>
        </w:rPr>
        <w:t xml:space="preserve">„Железная </w:t>
      </w:r>
      <w:r w:rsidR="003F5B63">
        <w:rPr>
          <w:rFonts w:ascii="Times New Roman" w:eastAsia="Times New Roman" w:hAnsi="Times New Roman"/>
          <w:sz w:val="28"/>
          <w:szCs w:val="28"/>
          <w:lang w:val="ru-RU" w:eastAsia="ro-RO"/>
        </w:rPr>
        <w:t>д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>орога Молдовы” предусматриваются финансовые средства в сумме 129022</w:t>
      </w:r>
      <w:r w:rsidR="003F5B63">
        <w:rPr>
          <w:rFonts w:ascii="Times New Roman" w:eastAsia="Times New Roman" w:hAnsi="Times New Roman"/>
          <w:sz w:val="28"/>
          <w:szCs w:val="28"/>
          <w:lang w:val="ru-RU" w:eastAsia="ro-RO"/>
        </w:rPr>
        <w:t>,0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3F5B63" w:rsidRPr="00857CB3">
        <w:rPr>
          <w:rFonts w:ascii="Times New Roman" w:eastAsia="Times New Roman" w:hAnsi="Times New Roman"/>
          <w:sz w:val="28"/>
          <w:szCs w:val="28"/>
          <w:lang w:eastAsia="ro-RO"/>
        </w:rPr>
        <w:t>тысячи</w:t>
      </w:r>
      <w:r w:rsidR="003F5B6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47355E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л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>еев</w:t>
      </w:r>
      <w:r w:rsidR="0047355E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47355E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(эквивалент 6,2 </w:t>
      </w:r>
      <w:r w:rsidR="00E03DA0" w:rsidRPr="00857CB3">
        <w:rPr>
          <w:rFonts w:ascii="Times New Roman" w:eastAsia="Times New Roman" w:hAnsi="Times New Roman"/>
          <w:sz w:val="28"/>
          <w:szCs w:val="28"/>
          <w:lang w:eastAsia="ro-RO"/>
        </w:rPr>
        <w:t>миллиона</w:t>
      </w:r>
      <w:r w:rsidR="0047355E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евро)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за счет </w:t>
      </w:r>
      <w:r w:rsidR="003F5B63">
        <w:rPr>
          <w:rFonts w:ascii="Times New Roman" w:eastAsia="Times New Roman" w:hAnsi="Times New Roman"/>
          <w:sz w:val="28"/>
          <w:szCs w:val="28"/>
          <w:lang w:val="ru-RU" w:eastAsia="ro-RO"/>
        </w:rPr>
        <w:t>займа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, предоставленного Европейским </w:t>
      </w:r>
      <w:r w:rsidR="00E03DA0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инвестиционным б</w:t>
      </w:r>
      <w:r w:rsidR="003F5B63">
        <w:rPr>
          <w:rFonts w:ascii="Times New Roman" w:eastAsia="Times New Roman" w:hAnsi="Times New Roman"/>
          <w:sz w:val="28"/>
          <w:szCs w:val="28"/>
          <w:lang w:eastAsia="ro-RO"/>
        </w:rPr>
        <w:t>анком в рамках проекта „Проект</w:t>
      </w:r>
      <w:r w:rsidR="00FD066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закупки локомотивов и реструктуризации железнодорожной инфраструктуры”.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</w:p>
    <w:p w:rsidR="00E6189B" w:rsidRPr="00857CB3" w:rsidRDefault="00FD0668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6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Финансовые средства, получаемые из бюджетов-компонентов национального публичного бюджета публичными органами/учреждениями на самофинансировании,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6, управляются посредством Единого казначейского счета Министерства финансов.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0971BD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7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Установить, что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по состоянию на 31 декабря 201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8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года внутренний государственный долг не должен превышать 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23859,6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миллиона леев, внешний государственный долг –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37869,9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миллиона леев (эквивалент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2115,6</w:t>
      </w:r>
      <w:r w:rsidR="00C13096">
        <w:rPr>
          <w:rFonts w:ascii="Times New Roman" w:eastAsia="Times New Roman" w:hAnsi="Times New Roman"/>
          <w:sz w:val="28"/>
          <w:szCs w:val="28"/>
          <w:lang w:eastAsia="ro-RO"/>
        </w:rPr>
        <w:t xml:space="preserve"> миллиона долларов США)</w:t>
      </w:r>
      <w:r w:rsidR="00C13096" w:rsidRPr="00C13096">
        <w:rPr>
          <w:rFonts w:ascii="Times New Roman" w:eastAsia="Times New Roman" w:hAnsi="Times New Roman"/>
          <w:sz w:val="28"/>
          <w:szCs w:val="28"/>
          <w:lang w:val="ru-RU" w:eastAsia="ro-RO"/>
        </w:rPr>
        <w:t>.</w:t>
      </w:r>
      <w:r w:rsidR="00C13096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C13096">
        <w:rPr>
          <w:rFonts w:ascii="Times New Roman" w:eastAsia="Times New Roman" w:hAnsi="Times New Roman"/>
          <w:sz w:val="28"/>
          <w:szCs w:val="28"/>
          <w:lang w:val="ru-RU" w:eastAsia="ro-RO"/>
        </w:rPr>
        <w:t>О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статок государственных внешних г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арантий должен быть равным нулю, а </w:t>
      </w:r>
      <w:r w:rsidR="00C13096" w:rsidRPr="00C13096">
        <w:rPr>
          <w:rFonts w:ascii="Times New Roman" w:eastAsia="Times New Roman" w:hAnsi="Times New Roman"/>
          <w:sz w:val="28"/>
          <w:szCs w:val="28"/>
          <w:lang w:val="ru-RU" w:eastAsia="ro-RO"/>
        </w:rPr>
        <w:t>о</w:t>
      </w:r>
      <w:r w:rsidR="00C13096" w:rsidRPr="00857CB3">
        <w:rPr>
          <w:rFonts w:ascii="Times New Roman" w:eastAsia="Times New Roman" w:hAnsi="Times New Roman"/>
          <w:sz w:val="28"/>
          <w:szCs w:val="28"/>
          <w:lang w:eastAsia="ro-RO"/>
        </w:rPr>
        <w:t>статок</w:t>
      </w:r>
      <w:r w:rsidR="00C13096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C13096" w:rsidRPr="00857CB3">
        <w:rPr>
          <w:rFonts w:ascii="Times New Roman" w:eastAsia="Times New Roman" w:hAnsi="Times New Roman"/>
          <w:sz w:val="28"/>
          <w:szCs w:val="28"/>
          <w:lang w:eastAsia="ro-RO"/>
        </w:rPr>
        <w:t>государственных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внутренних гарантий не </w:t>
      </w:r>
      <w:r w:rsidR="00C13096">
        <w:rPr>
          <w:rFonts w:ascii="Times New Roman" w:eastAsia="Times New Roman" w:hAnsi="Times New Roman"/>
          <w:sz w:val="28"/>
          <w:szCs w:val="28"/>
          <w:lang w:eastAsia="ro-RO"/>
        </w:rPr>
        <w:t>превы</w:t>
      </w:r>
      <w:r w:rsidR="00C13096">
        <w:rPr>
          <w:rFonts w:ascii="Times New Roman" w:eastAsia="Times New Roman" w:hAnsi="Times New Roman"/>
          <w:sz w:val="28"/>
          <w:szCs w:val="28"/>
          <w:lang w:val="ru-RU" w:eastAsia="ro-RO"/>
        </w:rPr>
        <w:t>си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т 1000,0 </w:t>
      </w:r>
      <w:r w:rsidR="00C1309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миллиона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леев.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 </w:t>
      </w:r>
    </w:p>
    <w:p w:rsidR="00E6189B" w:rsidRPr="00857CB3" w:rsidRDefault="000971BD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8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(3) Объектом обложения приватным налогом выступает имущество публичной собственности, включая акции.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(4) Ставка приватного налога устанавливается в размере 1 процента стоимости приобретения подлежащего приватизации имущества публичной собственности, в том числе стоимости акций, подлежащих приватизации.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лицами-резидентами, не занимающимися предпринимательской деятельностью.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(7) В случае расторжения обратной силой договора купли-продажи, вызванного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(8) В зависимости от принадлежности имущества публичной собственности контроль за исполнением положений настоящей статьи возлагается на центральные или местные органы публичной власти.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BD1D4C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9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4B43FE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(1) 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>Установить минимальную розничную цену на сигареты (товарная позиция (2402 20) следующим образом: </w:t>
      </w:r>
    </w:p>
    <w:tbl>
      <w:tblPr>
        <w:tblW w:w="4893" w:type="pct"/>
        <w:jc w:val="center"/>
        <w:tblInd w:w="-10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3292"/>
        <w:gridCol w:w="2670"/>
        <w:gridCol w:w="2139"/>
      </w:tblGrid>
      <w:tr w:rsidR="00C6221D" w:rsidRPr="00857CB3" w:rsidTr="00C6221D">
        <w:trPr>
          <w:jc w:val="center"/>
        </w:trPr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Товарная позиция</w:t>
            </w:r>
          </w:p>
        </w:tc>
        <w:tc>
          <w:tcPr>
            <w:tcW w:w="1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857CB3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Наименование товара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857CB3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Единица измерения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Уровень</w:t>
            </w: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br/>
              <w:t>минимальной</w:t>
            </w: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br/>
              <w:t>ориентировочной цены,</w:t>
            </w:r>
            <w:r w:rsidRPr="00857C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br/>
              <w:t>в леях</w:t>
            </w:r>
          </w:p>
        </w:tc>
      </w:tr>
      <w:tr w:rsidR="00C6221D" w:rsidRPr="00857CB3" w:rsidTr="00C6221D">
        <w:trPr>
          <w:jc w:val="center"/>
        </w:trPr>
        <w:tc>
          <w:tcPr>
            <w:tcW w:w="5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2402 20</w:t>
            </w:r>
          </w:p>
        </w:tc>
        <w:tc>
          <w:tcPr>
            <w:tcW w:w="1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Сигареты, содержащие табак: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857CB3">
            <w:pPr>
              <w:spacing w:after="0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</w:tr>
      <w:tr w:rsidR="00C6221D" w:rsidRPr="00857CB3" w:rsidTr="00C6221D">
        <w:trPr>
          <w:trHeight w:val="368"/>
          <w:jc w:val="center"/>
        </w:trPr>
        <w:tc>
          <w:tcPr>
            <w:tcW w:w="5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189B" w:rsidRPr="00857CB3" w:rsidRDefault="00E6189B" w:rsidP="00857CB3">
            <w:pPr>
              <w:spacing w:after="0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– с фильтром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 пачка/стоимость в леях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C6221D" w:rsidP="00C6221D">
            <w:pPr>
              <w:spacing w:after="0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o-RO"/>
              </w:rPr>
              <w:t xml:space="preserve">            </w:t>
            </w:r>
            <w:r w:rsidR="00E6189B"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16</w:t>
            </w:r>
          </w:p>
        </w:tc>
      </w:tr>
      <w:tr w:rsidR="00C6221D" w:rsidRPr="00857CB3" w:rsidTr="00C6221D">
        <w:trPr>
          <w:trHeight w:val="502"/>
          <w:jc w:val="center"/>
        </w:trPr>
        <w:tc>
          <w:tcPr>
            <w:tcW w:w="5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189B" w:rsidRPr="00857CB3" w:rsidRDefault="00E6189B" w:rsidP="00857CB3">
            <w:pPr>
              <w:spacing w:after="0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4B43FE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– без фильтра овальные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 пачка/стоимость в леях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0971BD" w:rsidP="00C6221D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10</w:t>
            </w:r>
          </w:p>
        </w:tc>
      </w:tr>
      <w:tr w:rsidR="00C6221D" w:rsidRPr="00857CB3" w:rsidTr="00C6221D">
        <w:trPr>
          <w:trHeight w:val="486"/>
          <w:jc w:val="center"/>
        </w:trPr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71BD" w:rsidRPr="00857CB3" w:rsidRDefault="000971BD" w:rsidP="00857CB3">
            <w:pPr>
              <w:spacing w:after="0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971BD" w:rsidRPr="00857CB3" w:rsidRDefault="004B43FE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ru-RU"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– </w:t>
            </w:r>
            <w:r w:rsidR="006F144A"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без фильтра</w:t>
            </w:r>
            <w:r w:rsidR="006F144A" w:rsidRPr="00857CB3">
              <w:rPr>
                <w:rFonts w:ascii="Times New Roman" w:eastAsia="Times New Roman" w:hAnsi="Times New Roman"/>
                <w:sz w:val="24"/>
                <w:szCs w:val="24"/>
                <w:lang w:val="ru-RU" w:eastAsia="ro-RO"/>
              </w:rPr>
              <w:t xml:space="preserve"> с мунштуком</w:t>
            </w:r>
          </w:p>
        </w:tc>
        <w:tc>
          <w:tcPr>
            <w:tcW w:w="14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971BD" w:rsidRPr="00857CB3" w:rsidRDefault="000971BD" w:rsidP="00C62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 пачка/стоимость в леях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971BD" w:rsidRPr="00857CB3" w:rsidRDefault="000971BD" w:rsidP="00C6221D">
            <w:pPr>
              <w:spacing w:after="0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857C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12</w:t>
            </w:r>
          </w:p>
        </w:tc>
      </w:tr>
    </w:tbl>
    <w:p w:rsidR="003D5AC1" w:rsidRPr="00857CB3" w:rsidRDefault="004B43F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o-RO"/>
        </w:rPr>
      </w:pPr>
      <w:r w:rsidRPr="00857CB3">
        <w:rPr>
          <w:rFonts w:ascii="Times New Roman" w:eastAsia="Times New Roman" w:hAnsi="Times New Roman"/>
          <w:bCs/>
          <w:sz w:val="28"/>
          <w:szCs w:val="28"/>
          <w:lang w:val="ru-RU" w:eastAsia="ro-RO"/>
        </w:rPr>
        <w:lastRenderedPageBreak/>
        <w:t>(2)</w:t>
      </w:r>
      <w:r w:rsidR="003D5AC1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Цена для розничной продажи сигарет (единичной упаковки) с фильтром /без фильтра, товарная позиция 2402 20, не может быть ниже уровня минимальной ориентировочной цены, установленной </w:t>
      </w:r>
      <w:r w:rsidR="006F14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в части (1)</w:t>
      </w:r>
      <w:r w:rsidR="003D5AC1" w:rsidRPr="00857CB3">
        <w:rPr>
          <w:rFonts w:ascii="Times New Roman" w:eastAsia="Times New Roman" w:hAnsi="Times New Roman"/>
          <w:sz w:val="28"/>
          <w:szCs w:val="28"/>
          <w:lang w:eastAsia="ro-RO"/>
        </w:rPr>
        <w:t>.</w:t>
      </w:r>
    </w:p>
    <w:p w:rsidR="003D5AC1" w:rsidRPr="00857CB3" w:rsidRDefault="004B43F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3</w:t>
      </w:r>
      <w:r w:rsidR="003D5AC1" w:rsidRPr="00857CB3">
        <w:rPr>
          <w:rFonts w:ascii="Times New Roman" w:eastAsia="Times New Roman" w:hAnsi="Times New Roman"/>
          <w:sz w:val="28"/>
          <w:szCs w:val="28"/>
          <w:lang w:eastAsia="ro-RO"/>
        </w:rPr>
        <w:t>) Розничная продажа сигарет с фильтром /без фильтра по ценам ниже минимальных ориентировочных цен влечет наложение штрафа в размере 50 процентов стоимости соответствующих сигарет, числящихся в остатках на момент осуществления проверки, за исключением запасов сигарет с фильтром /без фильтра, числящихся на предприятиях розничной торговли до 1 января 2017 года, исходя из соответствующей минимальной ориентировочной цены, но не менее 1000 леев.</w:t>
      </w:r>
    </w:p>
    <w:p w:rsidR="003D5AC1" w:rsidRPr="00E60847" w:rsidRDefault="004B43F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</w:t>
      </w:r>
      <w:r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4</w:t>
      </w:r>
      <w:r w:rsidR="003D5AC1" w:rsidRPr="00857CB3">
        <w:rPr>
          <w:rFonts w:ascii="Times New Roman" w:eastAsia="Times New Roman" w:hAnsi="Times New Roman"/>
          <w:sz w:val="28"/>
          <w:szCs w:val="28"/>
          <w:lang w:eastAsia="ro-RO"/>
        </w:rPr>
        <w:t>) Установленный штраф взыскивается в государственный бюджет по решению Го</w:t>
      </w:r>
      <w:r w:rsidR="00E60847">
        <w:rPr>
          <w:rFonts w:ascii="Times New Roman" w:eastAsia="Times New Roman" w:hAnsi="Times New Roman"/>
          <w:sz w:val="28"/>
          <w:szCs w:val="28"/>
          <w:lang w:eastAsia="ro-RO"/>
        </w:rPr>
        <w:t>сударственной налоговой службы.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4B43FE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10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Минимальный размер платы за наем имущества публичной собственности определяется в соответствии с приложением 7.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Освобождаются от платы за наем помещений (исключая плату за коммунальные услуги):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а) публичные учреждения, финансируемые из государственного бюджета, и творческие союзы – за помещения, нанимаемые у других публичных учреждений, финансируемых из государственного бюджета, а также у государственных предприятий, учредителем которых является их вышестоящий орган;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b) государственные предприятия, учредителем которых является Департамент пенитенциарных учреждений Министерства юстиции, – за помещения, нанимаемые у учреждений пенитенциарной системы.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BD1D4C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1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Финансовым учреждениям, предоставившим до 29 июля 1994 года долгосрочные льготные кредиты жилищно-строительным кооперативам, организованным и начавшим строительство жилых домов до 1 января 1993 года, коммерческим банкам, предоставившим после 29 июля 1994 года такие кредиты жилищно-строительным кооперативам, указанным в Постановлении Парламента № 209-XIII от 29 июля 1994 года, а также финансовым учреждениям, предоставившим кредиты жилищно-строительным кооперативам, указанным в постановлениях Парламента № 834-XIII от 16 мая 1996 года, № 1588-XIII от 27 февраля 1998 года, № 1147-XIV от 20 июля 2000 года и № 905-XV от 7 марта 2002 года, на условиях, предусмотренных данными постановлениями, возмещаются из государственного бюджета выпадающие доходы, связанные с предоставлением этих кредитов.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(2) В соответствии с положениями части (1) финансовым учреждениям покрываются также выпадающие доходы по льготным и беспроцентным кредитам, предоставленным категориям лиц, пользующимся согласно законодательству правом на них, в зависимости от предусмотренного нормативными актами источника покрытия этих потерь.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(3) Положения частей (1) и (2) не распространяются на кредиты, использованные не по назначению.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2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 (учреждений), в которых эти лица работают, из средств соответствующих органов (учреждений).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3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Комиссионные за услуги по выплате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 и других социальных выплат специального назначения некоторым категориям населения, предусмотренных в государственном бюджете, устанавливаются при заключении договоров между поставщиком платежных услуг и Министерством финансов в размере не более 0,8 процента выплачиваемой суммы.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Комиссионные за услуги по приему заявлений по индексации и распределению сумм, индексированных согласно Закону об индексации денежных вкладов граждан в Сберегательном банке № 1530-XV от 12 декабря 2002 года, предоставляемые посредством Государственного предприятия «Poşta Moldovei», устанавливаются в максимальной сумме 10 леев за прием заявления и в размере не более 0,8 процента распределяемой суммы.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(3) Комиссионные за выдачу наличных денежных средств финансовыми учреждениями для выплаты посредством Государственного предприятия «Poşta Moldovei» социальных пособий, указанных в частях (1) и (2), устанавливаются в размере не более 0,25 процента выданной суммы и уплачиваются из государственного бюджета.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(4) Комиссионные за услуги по приему посредством иных платежных инструментов, чем платежные карты,</w:t>
      </w:r>
      <w:r w:rsidR="00D946E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от населения,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от констатирующих </w:t>
      </w:r>
      <w:r w:rsidR="00157D4B">
        <w:rPr>
          <w:rFonts w:ascii="Times New Roman" w:eastAsia="Times New Roman" w:hAnsi="Times New Roman"/>
          <w:sz w:val="28"/>
          <w:szCs w:val="28"/>
          <w:lang w:val="ru-RU" w:eastAsia="ro-RO"/>
        </w:rPr>
        <w:t>субьек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тов</w:t>
      </w:r>
      <w:r w:rsidR="005241B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,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сборщиков налогов и налоговых служащих платежей в бюджеты-компоненты национального публичного бюджета (за исключением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таможенных платежей), а также комиссионные на возврат платежей из этих бюджетов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</w:t>
      </w:r>
      <w:r w:rsidR="005241B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ов с </w:t>
      </w:r>
      <w:r w:rsidR="00157D4B">
        <w:rPr>
          <w:rFonts w:ascii="Times New Roman" w:eastAsia="Times New Roman" w:hAnsi="Times New Roman"/>
          <w:sz w:val="28"/>
          <w:szCs w:val="28"/>
          <w:lang w:val="ru-RU" w:eastAsia="ro-RO"/>
        </w:rPr>
        <w:t>постввщиками платежных услуг</w:t>
      </w:r>
      <w:r w:rsidR="005241B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,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и уплачиваются из государственного бюджета.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(5) Комиссионные, указанные в части (4), возвращаются государственному бюджету из бюджета государственного социального страхования и фондов обязательного медицинского страхования.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4B43FE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4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Установить уплату из государственного бюджета комиссионных за: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a)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EB1117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b) 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услуги по взысканию наличных денежных средств, обслуживание валютных операций по счетам государственного бюджета, </w:t>
      </w:r>
      <w:r w:rsidR="00C020B1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местных 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бюджетов </w:t>
      </w:r>
      <w:r w:rsidR="00C020B1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публичных 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органов /публичных учреждений на самоуправлении и других </w:t>
      </w:r>
      <w:r w:rsidR="004B43FE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учреждений </w:t>
      </w:r>
      <w:r w:rsidR="00D946E3" w:rsidRPr="00857CB3">
        <w:rPr>
          <w:rFonts w:ascii="Times New Roman" w:eastAsia="Times New Roman" w:hAnsi="Times New Roman"/>
          <w:sz w:val="28"/>
          <w:szCs w:val="28"/>
          <w:lang w:eastAsia="ro-RO"/>
        </w:rPr>
        <w:t>обслуживаю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щихся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через Единый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к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азначейский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</w:t>
      </w:r>
      <w:r w:rsidR="00D946E3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чет Министерства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ф</w:t>
      </w:r>
      <w:r w:rsidR="00EB1117" w:rsidRPr="00857CB3">
        <w:rPr>
          <w:rFonts w:ascii="Times New Roman" w:eastAsia="Times New Roman" w:hAnsi="Times New Roman"/>
          <w:sz w:val="28"/>
          <w:szCs w:val="28"/>
          <w:lang w:eastAsia="ro-RO"/>
        </w:rPr>
        <w:t>инансов;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c) услуги по приему посредством платежных карт от населения платежей в государственный бюджет и местные бюджеты, а также за возврат платежей из этих бюджетов населению, которые устанавливаются на основании договора, заключенного Министерством финансов с финансовыми учреждениями;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d) банковские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e) услуги по переводу/снятию наличных денежных средств со счетов государственного бюджета и местных бюджетов на основании исполнительных документов.</w:t>
      </w:r>
    </w:p>
    <w:p w:rsidR="00D946E3" w:rsidRPr="00857CB3" w:rsidRDefault="00EB1117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f)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соде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ржание </w:t>
      </w:r>
      <w:r w:rsidR="00D946E3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опломбированных ценных посылок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для хранения ценностей.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Комиссионные за прием от физических лиц таможенных платежей уплачиваются таможенными органами за счет собственных средств на основании договора, заключенного ими с финансовым учреждением.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D946E3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5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(1) Проценты, начисляемые на остатки денежных средств бюджетов-компонентов национального публичного бюджета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, 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>публичны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х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>орган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ов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/публичн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ых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учреждени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й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на самоуправлени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и и других </w:t>
      </w:r>
      <w:r w:rsidR="00705518" w:rsidRPr="00857CB3">
        <w:rPr>
          <w:rFonts w:ascii="Times New Roman" w:eastAsia="Times New Roman" w:hAnsi="Times New Roman"/>
          <w:sz w:val="28"/>
          <w:szCs w:val="28"/>
          <w:lang w:eastAsia="ro-RO"/>
        </w:rPr>
        <w:t>учреждени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й</w:t>
      </w:r>
      <w:r w:rsidR="00705518" w:rsidRPr="00857CB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на</w:t>
      </w:r>
      <w:r w:rsidR="00705518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ходящихся на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счетах, открытых в Едином казначейском счете Министерства финансов/финансовых учреждениях,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(2) Проценты, начисляемые на остатки денежных средств на счетах, открытых в финансовых учреждениях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372E4A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6</w:t>
      </w: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В отступление от положений статьи 60 Закона о публичных финансах и бюджетно-налоговой ответственности № 181/2014 Правительство наделяется полномочиями по перераспределению ассигнований, утвержденных настоящим законом, между министерствами, другими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 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>бюджетны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ми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орган</w:t>
      </w:r>
      <w:r w:rsidR="000F2B44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а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ми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/бюджетн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ыми</w:t>
      </w:r>
      <w:r w:rsidR="00372E4A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учреждени</w:t>
      </w:r>
      <w:r w:rsidR="00372E4A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ями</w:t>
      </w:r>
      <w:r w:rsidR="00926945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 xml:space="preserve">, </w:t>
      </w:r>
      <w:r w:rsidR="00926945" w:rsidRPr="00857CB3">
        <w:rPr>
          <w:rFonts w:ascii="Times New Roman" w:eastAsia="Times New Roman" w:hAnsi="Times New Roman"/>
          <w:sz w:val="28"/>
          <w:szCs w:val="28"/>
          <w:lang w:eastAsia="ro-RO"/>
        </w:rPr>
        <w:t>в результате структурной реорганизации центрального публичного управления</w:t>
      </w:r>
      <w:r w:rsidR="000F2B44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подчиненным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Правительству</w:t>
      </w:r>
      <w:r w:rsidR="00926945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,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в том числе в случае изменения нормативных актов или принятия новых нормативных актов об организации и функционировании этих структур.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6189B" w:rsidRPr="00857CB3" w:rsidRDefault="00EB1117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341DAC" w:rsidRPr="00857CB3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7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 Министерству финансов предоставляется право: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a)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в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отступление от положений статьи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43 части (4)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Закона о публичных финансах и бюджетно-налоговой ответственности № 181/2014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,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по обоснованным обращениям центральных органов публичной власти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дополнительно поступивших в распоряжение бюджетных органов/учреждений;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b) перераспределять между экономическими категориями расходов утвержденные ассигнования для бюджетного органа, не затрагивая сумм, утвержденных на уровне программы/подпрограммы;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c) по предложению </w:t>
      </w:r>
      <w:r w:rsidR="00807570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Министерства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</w:t>
      </w:r>
      <w:r w:rsidR="006606D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ельского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х</w:t>
      </w:r>
      <w:r w:rsidR="006606D8" w:rsidRPr="00857CB3">
        <w:rPr>
          <w:rFonts w:ascii="Times New Roman" w:eastAsia="Times New Roman" w:hAnsi="Times New Roman"/>
          <w:sz w:val="28"/>
          <w:szCs w:val="28"/>
          <w:lang w:eastAsia="ro-RO"/>
        </w:rPr>
        <w:t>озяй</w:t>
      </w:r>
      <w:r w:rsidR="00807570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ства,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р</w:t>
      </w:r>
      <w:r w:rsidR="00807570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егионального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р</w:t>
      </w:r>
      <w:r w:rsidR="00807570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азвития и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о</w:t>
      </w:r>
      <w:r w:rsidR="006606D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кружающей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</w:t>
      </w:r>
      <w:r w:rsidR="006606D8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реды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на основании решения Национального совета по координации регионального развития перераспределять утвержденные ассигнования для Национального фонда регионального развития;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lastRenderedPageBreak/>
        <w:t xml:space="preserve">d) по предложению 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Министерства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ельского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х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озяйства,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р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егионального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р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азвития и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о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кружающей </w:t>
      </w:r>
      <w:r w:rsidR="00341DAC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с</w:t>
      </w:r>
      <w:r w:rsidR="00341DAC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реды 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на основании решения Административного совета перераспределять утвержденные ассигнования для Национального экологического фонда;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e)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</w:t>
      </w:r>
      <w:r w:rsidR="00056C1F" w:rsidRPr="00857CB3">
        <w:rPr>
          <w:rFonts w:ascii="Times New Roman" w:eastAsia="Times New Roman" w:hAnsi="Times New Roman"/>
          <w:sz w:val="28"/>
          <w:szCs w:val="28"/>
          <w:lang w:eastAsia="ro-RO"/>
        </w:rPr>
        <w:t>имитов со сроком возврата в 201</w:t>
      </w:r>
      <w:r w:rsidR="00056C1F" w:rsidRPr="00857CB3">
        <w:rPr>
          <w:rFonts w:ascii="Times New Roman" w:eastAsia="Times New Roman" w:hAnsi="Times New Roman"/>
          <w:sz w:val="28"/>
          <w:szCs w:val="28"/>
          <w:lang w:val="ru-RU" w:eastAsia="ro-RO"/>
        </w:rPr>
        <w:t>8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году;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f) осуществлять за счет внешних займов рекредитование органов исполнительной власти административно-территориальных единиц, гарантией возврата которого служат в том числе трансферты общего назначения из государственного бюджета соответствующим местным бюджетам;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g) изменять взаимоотношения между государственным бюджетом и местными бюджетами в случае изменения действующих или принятия новых нормативных актов, касающихся административно-территориального устройства, в случае делегирования на законных основаниях отдельных полномочий или их отзыва, в случае перехода в установленном порядке некоторых учреждений из ведения местных органов публичной власти в ведение центральных органов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наоборот;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h) перераспределять трансферты специального назначения из государственного бюджета, предусмотренные в приложении 5, между местными бюджетами первого уровня и второго уровня и между местными бюджетами одного уровня.</w:t>
      </w:r>
    </w:p>
    <w:p w:rsidR="00E6189B" w:rsidRPr="00857CB3" w:rsidRDefault="00E6189B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> </w:t>
      </w:r>
    </w:p>
    <w:p w:rsidR="00EB1117" w:rsidRDefault="00EB1117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  <w:r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Ст.1</w:t>
      </w:r>
      <w:r w:rsidR="00C020B1">
        <w:rPr>
          <w:rFonts w:ascii="Times New Roman" w:eastAsia="Times New Roman" w:hAnsi="Times New Roman"/>
          <w:b/>
          <w:bCs/>
          <w:sz w:val="28"/>
          <w:szCs w:val="28"/>
          <w:lang w:val="ru-RU" w:eastAsia="ro-RO"/>
        </w:rPr>
        <w:t>8</w:t>
      </w:r>
      <w:r w:rsidR="00E6189B" w:rsidRPr="00857CB3">
        <w:rPr>
          <w:rFonts w:ascii="Times New Roman" w:eastAsia="Times New Roman" w:hAnsi="Times New Roman"/>
          <w:b/>
          <w:bCs/>
          <w:sz w:val="28"/>
          <w:szCs w:val="28"/>
          <w:lang w:eastAsia="ro-RO"/>
        </w:rPr>
        <w:t>.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–</w:t>
      </w:r>
      <w:r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</w:t>
      </w:r>
      <w:r w:rsidR="00E6189B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Правительство наделяется правом формировать в государственном бюджете компенсационный фонд </w:t>
      </w:r>
      <w:r w:rsidR="004F305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для покрытия </w:t>
      </w:r>
      <w:r w:rsidR="006F144A" w:rsidRPr="00857CB3">
        <w:rPr>
          <w:rFonts w:ascii="Times New Roman" w:eastAsia="Times New Roman" w:hAnsi="Times New Roman"/>
          <w:sz w:val="28"/>
          <w:szCs w:val="28"/>
          <w:lang w:eastAsia="ro-RO"/>
        </w:rPr>
        <w:t>неотложных потребностей</w:t>
      </w:r>
      <w:r w:rsidR="004F3056" w:rsidRPr="00857CB3">
        <w:rPr>
          <w:rFonts w:ascii="Times New Roman" w:eastAsia="Times New Roman" w:hAnsi="Times New Roman"/>
          <w:sz w:val="28"/>
          <w:szCs w:val="28"/>
          <w:lang w:eastAsia="ro-RO"/>
        </w:rPr>
        <w:t xml:space="preserve"> местных органов власти в результате реформирования системы отношений между государственным бюджетом и местными бюджетами.</w:t>
      </w:r>
    </w:p>
    <w:p w:rsidR="003254F6" w:rsidRPr="003254F6" w:rsidRDefault="003254F6" w:rsidP="00857CB3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ro-RO"/>
        </w:rPr>
      </w:pPr>
    </w:p>
    <w:tbl>
      <w:tblPr>
        <w:tblW w:w="12239" w:type="dxa"/>
        <w:tblInd w:w="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8"/>
        <w:gridCol w:w="1701"/>
      </w:tblGrid>
      <w:tr w:rsidR="00E6189B" w:rsidRPr="00857CB3" w:rsidTr="004E0133">
        <w:tc>
          <w:tcPr>
            <w:tcW w:w="10538" w:type="dxa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1680" w:type="dxa"/>
            </w:tcMar>
            <w:hideMark/>
          </w:tcPr>
          <w:p w:rsidR="00FF6E26" w:rsidRDefault="00FF6E26" w:rsidP="00857CB3">
            <w:pPr>
              <w:spacing w:after="0"/>
              <w:ind w:firstLine="42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o-RO"/>
              </w:rPr>
            </w:pPr>
          </w:p>
          <w:p w:rsidR="00E6189B" w:rsidRPr="00857CB3" w:rsidRDefault="00FF6E26" w:rsidP="004E0133">
            <w:pPr>
              <w:tabs>
                <w:tab w:val="left" w:pos="5670"/>
                <w:tab w:val="left" w:pos="6804"/>
              </w:tabs>
              <w:spacing w:after="0"/>
              <w:ind w:right="-796" w:firstLine="42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o-RO"/>
              </w:rPr>
              <w:t>ПРЕДСЕДАТЕЛЬ</w:t>
            </w:r>
            <w:r w:rsidR="004E01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o-RO"/>
              </w:rPr>
              <w:t xml:space="preserve"> </w:t>
            </w:r>
            <w:r w:rsidR="00E6189B" w:rsidRPr="00857C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o-RO"/>
              </w:rPr>
              <w:t>ПАРЛАМЕНТА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857CB3">
            <w:pPr>
              <w:spacing w:after="0"/>
              <w:ind w:firstLine="42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o-RO"/>
              </w:rPr>
            </w:pPr>
          </w:p>
        </w:tc>
      </w:tr>
      <w:tr w:rsidR="00E6189B" w:rsidRPr="00857CB3" w:rsidTr="004E0133">
        <w:tc>
          <w:tcPr>
            <w:tcW w:w="122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8" w:type="dxa"/>
              <w:bottom w:w="24" w:type="dxa"/>
              <w:right w:w="48" w:type="dxa"/>
            </w:tcMar>
            <w:hideMark/>
          </w:tcPr>
          <w:p w:rsidR="00E6189B" w:rsidRPr="00857CB3" w:rsidRDefault="00E6189B" w:rsidP="00857CB3">
            <w:pPr>
              <w:spacing w:after="0"/>
              <w:ind w:firstLine="42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o-RO"/>
              </w:rPr>
            </w:pPr>
          </w:p>
        </w:tc>
      </w:tr>
    </w:tbl>
    <w:p w:rsidR="006A0042" w:rsidRPr="00857CB3" w:rsidRDefault="006A0042" w:rsidP="00857CB3">
      <w:pPr>
        <w:ind w:firstLine="426"/>
        <w:rPr>
          <w:rFonts w:ascii="Times New Roman" w:hAnsi="Times New Roman"/>
          <w:sz w:val="28"/>
          <w:szCs w:val="28"/>
        </w:rPr>
      </w:pPr>
    </w:p>
    <w:sectPr w:rsidR="006A0042" w:rsidRPr="00857CB3" w:rsidSect="00E60847">
      <w:footerReference w:type="default" r:id="rId7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89F" w:rsidRDefault="00A6289F" w:rsidP="00E60847">
      <w:pPr>
        <w:spacing w:after="0" w:line="240" w:lineRule="auto"/>
      </w:pPr>
      <w:r>
        <w:separator/>
      </w:r>
    </w:p>
  </w:endnote>
  <w:endnote w:type="continuationSeparator" w:id="1">
    <w:p w:rsidR="00A6289F" w:rsidRDefault="00A6289F" w:rsidP="00E60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47" w:rsidRDefault="00E60847">
    <w:pPr>
      <w:pStyle w:val="Footer"/>
      <w:jc w:val="center"/>
    </w:pPr>
    <w:fldSimple w:instr=" PAGE   \* MERGEFORMAT ">
      <w:r w:rsidR="002C066A">
        <w:rPr>
          <w:noProof/>
        </w:rPr>
        <w:t>10</w:t>
      </w:r>
    </w:fldSimple>
  </w:p>
  <w:p w:rsidR="00E60847" w:rsidRDefault="00E608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89F" w:rsidRDefault="00A6289F" w:rsidP="00E60847">
      <w:pPr>
        <w:spacing w:after="0" w:line="240" w:lineRule="auto"/>
      </w:pPr>
      <w:r>
        <w:separator/>
      </w:r>
    </w:p>
  </w:footnote>
  <w:footnote w:type="continuationSeparator" w:id="1">
    <w:p w:rsidR="00A6289F" w:rsidRDefault="00A6289F" w:rsidP="00E60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89B"/>
    <w:rsid w:val="00056C1F"/>
    <w:rsid w:val="0007431C"/>
    <w:rsid w:val="000971BD"/>
    <w:rsid w:val="000C7B7E"/>
    <w:rsid w:val="000D6EBD"/>
    <w:rsid w:val="000F2B44"/>
    <w:rsid w:val="001177E4"/>
    <w:rsid w:val="00157D4B"/>
    <w:rsid w:val="001663A4"/>
    <w:rsid w:val="00170083"/>
    <w:rsid w:val="001900D7"/>
    <w:rsid w:val="001E2477"/>
    <w:rsid w:val="002244E3"/>
    <w:rsid w:val="00250D8A"/>
    <w:rsid w:val="002C066A"/>
    <w:rsid w:val="003254F6"/>
    <w:rsid w:val="00341DAC"/>
    <w:rsid w:val="00372E4A"/>
    <w:rsid w:val="003D5AC1"/>
    <w:rsid w:val="003D6AC3"/>
    <w:rsid w:val="003F5B63"/>
    <w:rsid w:val="0047355E"/>
    <w:rsid w:val="004B09AE"/>
    <w:rsid w:val="004B43FE"/>
    <w:rsid w:val="004E0133"/>
    <w:rsid w:val="004F3056"/>
    <w:rsid w:val="005241B6"/>
    <w:rsid w:val="00602AC4"/>
    <w:rsid w:val="0065598D"/>
    <w:rsid w:val="006606D8"/>
    <w:rsid w:val="006A0042"/>
    <w:rsid w:val="006D2C06"/>
    <w:rsid w:val="006F144A"/>
    <w:rsid w:val="007042A6"/>
    <w:rsid w:val="00705518"/>
    <w:rsid w:val="007072F1"/>
    <w:rsid w:val="008025CB"/>
    <w:rsid w:val="00807570"/>
    <w:rsid w:val="008150E7"/>
    <w:rsid w:val="00857CB3"/>
    <w:rsid w:val="00870ABC"/>
    <w:rsid w:val="008C6AB7"/>
    <w:rsid w:val="008E6B66"/>
    <w:rsid w:val="008F3DCF"/>
    <w:rsid w:val="00926945"/>
    <w:rsid w:val="00A326FB"/>
    <w:rsid w:val="00A56A7C"/>
    <w:rsid w:val="00A6289F"/>
    <w:rsid w:val="00BD1D4C"/>
    <w:rsid w:val="00C020B1"/>
    <w:rsid w:val="00C10F0E"/>
    <w:rsid w:val="00C13096"/>
    <w:rsid w:val="00C54949"/>
    <w:rsid w:val="00C57153"/>
    <w:rsid w:val="00C6221D"/>
    <w:rsid w:val="00CD451A"/>
    <w:rsid w:val="00D946E3"/>
    <w:rsid w:val="00E03DA0"/>
    <w:rsid w:val="00E60847"/>
    <w:rsid w:val="00E6189B"/>
    <w:rsid w:val="00EA6025"/>
    <w:rsid w:val="00EB1117"/>
    <w:rsid w:val="00F15204"/>
    <w:rsid w:val="00F4400E"/>
    <w:rsid w:val="00F60602"/>
    <w:rsid w:val="00F94066"/>
    <w:rsid w:val="00FD0668"/>
    <w:rsid w:val="00FF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42"/>
    <w:pPr>
      <w:spacing w:after="200" w:line="276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it">
    <w:name w:val="emit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ttsp">
    <w:name w:val="tt_sp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tt">
    <w:name w:val="tt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n">
    <w:name w:val="cn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pb">
    <w:name w:val="pb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p">
    <w:name w:val="cp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d">
    <w:name w:val="md"/>
    <w:basedOn w:val="Normal"/>
    <w:rsid w:val="00E61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alt-edited">
    <w:name w:val="alt-edited"/>
    <w:basedOn w:val="DefaultParagraphFont"/>
    <w:rsid w:val="006F144A"/>
  </w:style>
  <w:style w:type="paragraph" w:styleId="Header">
    <w:name w:val="header"/>
    <w:basedOn w:val="Normal"/>
    <w:link w:val="HeaderChar"/>
    <w:uiPriority w:val="99"/>
    <w:semiHidden/>
    <w:unhideWhenUsed/>
    <w:rsid w:val="00E608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0847"/>
    <w:rPr>
      <w:sz w:val="22"/>
      <w:szCs w:val="22"/>
      <w:lang w:val="ro-RO" w:eastAsia="en-US"/>
    </w:rPr>
  </w:style>
  <w:style w:type="paragraph" w:styleId="Footer">
    <w:name w:val="footer"/>
    <w:basedOn w:val="Normal"/>
    <w:link w:val="FooterChar"/>
    <w:uiPriority w:val="99"/>
    <w:unhideWhenUsed/>
    <w:rsid w:val="00E6084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847"/>
    <w:rPr>
      <w:sz w:val="22"/>
      <w:szCs w:val="22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0C470-DAC4-45B6-A332-39982D48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3098</Words>
  <Characters>17663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3</Company>
  <LinksUpToDate>false</LinksUpToDate>
  <CharactersWithSpaces>20720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Basoc Valentina</dc:creator>
  <cp:lastModifiedBy>cotunsilvi</cp:lastModifiedBy>
  <cp:revision>2</cp:revision>
  <cp:lastPrinted>2017-11-20T14:53:00Z</cp:lastPrinted>
  <dcterms:created xsi:type="dcterms:W3CDTF">2017-11-21T08:18:00Z</dcterms:created>
  <dcterms:modified xsi:type="dcterms:W3CDTF">2017-11-21T08:18:00Z</dcterms:modified>
</cp:coreProperties>
</file>