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615" w:rsidRPr="00C82615" w:rsidRDefault="00C82615" w:rsidP="00C8261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C82615">
        <w:rPr>
          <w:rFonts w:ascii="Arial" w:eastAsia="Times New Roman" w:hAnsi="Arial" w:cs="Arial"/>
          <w:sz w:val="24"/>
          <w:szCs w:val="24"/>
          <w:lang w:val="en-US"/>
        </w:rPr>
        <w:t> </w:t>
      </w:r>
    </w:p>
    <w:tbl>
      <w:tblPr>
        <w:tblW w:w="5179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30"/>
        <w:gridCol w:w="1065"/>
      </w:tblGrid>
      <w:tr w:rsidR="00C82615" w:rsidRPr="00C82615" w:rsidTr="00C82615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Приложение 9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Определение минимального размера платы</w:t>
            </w:r>
          </w:p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за наем имущества публичной собственности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1.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Минимальный размер годовой платы за наем помещений и благоустроенных территорий рассчитывается по формуле: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P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US"/>
              </w:rPr>
              <w:t>ai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 xml:space="preserve"> = T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US"/>
              </w:rPr>
              <w:t>b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× 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(1 + K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US"/>
              </w:rPr>
              <w:t>1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 xml:space="preserve"> + K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US"/>
              </w:rPr>
              <w:t>2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 xml:space="preserve"> +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К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US"/>
              </w:rPr>
              <w:t>3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)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× 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K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US"/>
              </w:rPr>
              <w:t>4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× 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S</w:t>
            </w:r>
            <w:r w:rsidRPr="00C82615">
              <w:rPr>
                <w:rFonts w:ascii="Times New Roman" w:eastAsia="Times New Roman" w:hAnsi="Times New Roman" w:cs="Times New Roman"/>
                <w:lang w:val="en-US"/>
              </w:rPr>
              <w:t>,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где: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P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en-US"/>
              </w:rPr>
              <w:t>ai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– размер годовой платы за наем;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Т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en-US"/>
              </w:rPr>
              <w:t>b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– базовый тариф годовой платы за наем 1 кв. м площади;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К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u-RU"/>
              </w:rPr>
              <w:t>1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– коэффициент размещения помещения/благоустроенной территории;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К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u-RU"/>
              </w:rPr>
              <w:t>2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– коэффициент технического обустройства;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К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u-RU"/>
              </w:rPr>
              <w:t>3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– отраслевой коэффициент использования помещения/благоустроенной территории;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К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u-RU"/>
              </w:rPr>
              <w:t>4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– рыночный коэффициент;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S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– сданная внаем площадь.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Величина коэффициентов, используемых при расчете, определяется на основе следующих критериев: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a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>) базовый тариф годовой платы за наем 1 кв. м площади (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Т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en-US"/>
              </w:rPr>
              <w:t>b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>):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муниципий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Кишинэу</w:t>
            </w:r>
            <w:proofErr w:type="spellEnd"/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BA4EE6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BA4EE6">
              <w:rPr>
                <w:rFonts w:ascii="Times New Roman" w:eastAsia="Times New Roman" w:hAnsi="Times New Roman" w:cs="Times New Roman"/>
                <w:lang w:val="en-US"/>
              </w:rPr>
              <w:t>486,65</w:t>
            </w:r>
            <w:r w:rsidR="00C82615"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="00C82615" w:rsidRPr="00C82615">
              <w:rPr>
                <w:rFonts w:ascii="Times New Roman" w:eastAsia="Times New Roman" w:hAnsi="Times New Roman" w:cs="Times New Roman"/>
                <w:lang w:val="en-US"/>
              </w:rPr>
              <w:t>лея</w:t>
            </w:r>
            <w:proofErr w:type="spellEnd"/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муниципий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Бэлць</w:t>
            </w:r>
            <w:proofErr w:type="spellEnd"/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BA4EE6" w:rsidP="00BA4E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34</w:t>
            </w:r>
            <w:r w:rsidR="00C82615" w:rsidRPr="00C82615">
              <w:rPr>
                <w:rFonts w:ascii="Times New Roman" w:eastAsia="Times New Roman" w:hAnsi="Times New Roman" w:cs="Times New Roman"/>
                <w:lang w:val="en-US"/>
              </w:rPr>
              <w:t>5,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13</w:t>
            </w:r>
            <w:r w:rsidR="00C82615"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="00C82615" w:rsidRPr="00C82615">
              <w:rPr>
                <w:rFonts w:ascii="Times New Roman" w:eastAsia="Times New Roman" w:hAnsi="Times New Roman" w:cs="Times New Roman"/>
                <w:lang w:val="en-US"/>
              </w:rPr>
              <w:t>лея</w:t>
            </w:r>
            <w:proofErr w:type="spellEnd"/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остальные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муниципии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города-резиденции</w:t>
            </w:r>
            <w:proofErr w:type="spellEnd"/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BA4E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="00BA4EE6">
              <w:rPr>
                <w:rFonts w:ascii="Times New Roman" w:eastAsia="Times New Roman" w:hAnsi="Times New Roman" w:cs="Times New Roman"/>
                <w:lang w:val="en-US"/>
              </w:rPr>
              <w:t>50,96</w:t>
            </w:r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лея</w:t>
            </w:r>
            <w:proofErr w:type="spellEnd"/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города и пригородные населенные пункты, входящие в состав муниципиев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BA4E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="00BA4EE6">
              <w:rPr>
                <w:rFonts w:ascii="Times New Roman" w:eastAsia="Times New Roman" w:hAnsi="Times New Roman" w:cs="Times New Roman"/>
                <w:lang w:val="en-US"/>
              </w:rPr>
              <w:t>88</w:t>
            </w:r>
            <w:r w:rsidRPr="00C82615">
              <w:rPr>
                <w:rFonts w:ascii="Times New Roman" w:eastAsia="Times New Roman" w:hAnsi="Times New Roman" w:cs="Times New Roman"/>
                <w:lang w:val="en-US"/>
              </w:rPr>
              <w:t>,</w:t>
            </w:r>
            <w:r w:rsidR="00BA4EE6">
              <w:rPr>
                <w:rFonts w:ascii="Times New Roman" w:eastAsia="Times New Roman" w:hAnsi="Times New Roman" w:cs="Times New Roman"/>
                <w:lang w:val="en-US"/>
              </w:rPr>
              <w:t>34</w:t>
            </w:r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лея</w:t>
            </w:r>
            <w:proofErr w:type="spellEnd"/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сельские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населенные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пункты</w:t>
            </w:r>
            <w:proofErr w:type="spellEnd"/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BA4EE6" w:rsidP="00BA4E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62</w:t>
            </w:r>
            <w:r w:rsidR="00C82615" w:rsidRPr="00C82615">
              <w:rPr>
                <w:rFonts w:ascii="Times New Roman" w:eastAsia="Times New Roman" w:hAnsi="Times New Roman" w:cs="Times New Roman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87</w:t>
            </w:r>
            <w:bookmarkStart w:id="0" w:name="_GoBack"/>
            <w:bookmarkEnd w:id="0"/>
            <w:r w:rsidR="00C82615"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="00C82615" w:rsidRPr="00C82615">
              <w:rPr>
                <w:rFonts w:ascii="Times New Roman" w:eastAsia="Times New Roman" w:hAnsi="Times New Roman" w:cs="Times New Roman"/>
                <w:lang w:val="en-US"/>
              </w:rPr>
              <w:t>лея</w:t>
            </w:r>
            <w:proofErr w:type="spellEnd"/>
          </w:p>
        </w:tc>
      </w:tr>
      <w:tr w:rsidR="00C82615" w:rsidRPr="00C82615" w:rsidTr="00C82615">
        <w:trPr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b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>) коэффициент размещения помещения/благоустроенной территории (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К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u-RU"/>
              </w:rPr>
              <w:t>1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>):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отдельно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стоящее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здание</w:t>
            </w:r>
            <w:proofErr w:type="spellEnd"/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0,5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встроенное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или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пристроенное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помещение</w:t>
            </w:r>
            <w:proofErr w:type="spellEnd"/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0,45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надземное помещение, в том числе первый этаж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0,4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цокольное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помещение</w:t>
            </w:r>
            <w:proofErr w:type="spellEnd"/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0,35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полуподвальное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помещение</w:t>
            </w:r>
            <w:proofErr w:type="spellEnd"/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0,3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подвальное помещение с окнами, технический этаж, крыша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0,2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другие подвальные помещения, благоустроенная территория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0,0</w:t>
            </w:r>
          </w:p>
        </w:tc>
      </w:tr>
      <w:tr w:rsidR="00C82615" w:rsidRPr="00C82615" w:rsidTr="00C82615">
        <w:trPr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c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>) коэффициент технического обустройства (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К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u-RU"/>
              </w:rPr>
              <w:t>2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>):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водопровод, канализация, горячая вода, центральное отопление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0,5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водопровод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канализация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центральное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отопление</w:t>
            </w:r>
            <w:proofErr w:type="spellEnd"/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0,4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водопровод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канализация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горячая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вода</w:t>
            </w:r>
            <w:proofErr w:type="spellEnd"/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0,3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водопровод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канализация</w:t>
            </w:r>
            <w:proofErr w:type="spellEnd"/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0,2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центральное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отопление</w:t>
            </w:r>
            <w:proofErr w:type="spellEnd"/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0,2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техническое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обустройство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отсутствует</w:t>
            </w:r>
            <w:proofErr w:type="spellEnd"/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0,0</w:t>
            </w:r>
          </w:p>
        </w:tc>
      </w:tr>
      <w:tr w:rsidR="00C82615" w:rsidRPr="00C82615" w:rsidTr="00C82615">
        <w:trPr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 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d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>) отраслевой коэффициент использования помещения/благоустроенной территории (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К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u-RU"/>
              </w:rPr>
              <w:t>3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>):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1) творческие мастерские художников, скульпторов, архитекторов, народных мастеров; площади, используемые нанимателями в медицинских и фармацевтических целях и общественными организациями лиц с ограниченными возможностями и их предприятиями; площади, используемые для проведения массовых мероприятий в рамках проектов и программ, финансируемых из национального публичного бюджета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0,05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2) учреждения, финансируемые из государственного бюджета, бюджетов административно-территориальных единиц, бюджета государственного социального страхования и из фондов обязательного медицинского страхования, другие юридические лица публичного права; патронаты, фонды, общественные объединения, благоустроенные территории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0,1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3) помещения для лабораторий, учебного процесса, для проведения научных изысканий и проектных работ; помещения для оказания почтовых, спортивно-оздоровительных услуг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0,2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4) гаражи, склады, технические помещения (кроме указанных в позиции 6)) и другие подсобные помещения; помещения для оказания услуг населению (мастерские по ремонту обуви, одежды и предметов домашнего обихода, парикмахерские, химчистки, пункты проката, бани, адвокатские бюро)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0,4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5) помещения, используемые для торговли хлебобулочными изделиями, молочными продуктами, продовольственными товарами, кондитерскими изделиями, безалкогольными напитками; точки общепита, в которых приготовляется и реализуется пища; помещения, используемые в производственных целях; здания (помещения), используемые органами средств массовой информации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0,5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6) помещения для ремонта и технического обслуживания автомобилей, вычислительной техники и другого оборудования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0,7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7) помещения, используемые в целях торговли, кроме предусмотренных в позиции 5)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0,8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8) помещения, используемые для электронных, компьютерных и других развлекательных игр для детей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1,2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9)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помещения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используемые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под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офисы</w:t>
            </w:r>
            <w:proofErr w:type="spellEnd"/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1,5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10) ссудо-сберегательные ассоциации, небанковские кредитные организации и бюро кредитных историй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1,5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11)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субъекты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финансового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сектора</w:t>
            </w:r>
            <w:proofErr w:type="spellEnd"/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2,0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12) рестораны, бары, кафе, в которых производится отпуск спиртных напитков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2,5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13) пункты обмена валюты, пункты видеозаписи и проката видеопродукции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3,0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14) помещения, используемые для азартных игр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4,0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15) помещения иного назначения, чем указано в позициях 1)–14)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1,0</w:t>
            </w:r>
          </w:p>
        </w:tc>
      </w:tr>
      <w:tr w:rsidR="00C82615" w:rsidRPr="003A6E4B" w:rsidTr="00C82615">
        <w:trPr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е) рыночный коэффициент (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К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u-RU"/>
              </w:rPr>
              <w:t>4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) устанавливается по договоренности сторон и не может быть меньше 1,0, а для видов деятельности, осуществляемых в помещениях, указанных в позициях 1)–6) подпункта </w:t>
            </w:r>
            <w:r w:rsidRPr="00C82615">
              <w:rPr>
                <w:rFonts w:ascii="Times New Roman" w:eastAsia="Times New Roman" w:hAnsi="Times New Roman" w:cs="Times New Roman"/>
                <w:lang w:val="en-US"/>
              </w:rPr>
              <w:t>d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>), – меньше 0,5, за исключением: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– помещений, используемых органами средств массовой информации, для которых рыночный коэффициент устанавливается в пределах от 1,0 до 1,5;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– площадей, используемых для проведения массовых мероприятий в рамках проектов и программ, финансируемых из национального публичного бюджета, и используемых творческими мастерскими, общественными организациями лиц с ограниченными возможностями и их предприятиями, а также помещений здания Парламента, используемых для точки общепита, в которой приготовляется и реализуется пища, для которых рыночный коэффициент устанавливается в размере 0,1.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При установлении данного коэффициента должны учитываться спрос и предложение в отношении сдаваемых внаем площадей, возможность использования прилегающей к ним территории, территориально-экономические характеристики зоны и другие критерии качества помещений/благоустроенных территорий, не учтенные в применяемых коэффициентах.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При сдаче внаем нескольких помещений с различными условиями размещения и технического обустройства или помещений, которые будут использоваться в различных целях, общий размер платы за наем устанавливается путем сложения сумм платы за наем каждого помещения или группы помещений.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Примечание.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В рамках настоящего закона под благоустроенной территорией подразумевается благоустроенная территория (асфальтированная, мощеная и т. д.), в том числе прилегающая к зданию, которая может быть сдана внаем.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2.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Размер годовой платы за наем оборудования, транспортных средств, в том числе сельскохозяйственного имущества (за исключением земель сельскохозяйственного назначения), и других основных средств (далее – 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оборудование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>), сдаваемых внаем/в аренду, рассчитывается по формуле: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P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US"/>
              </w:rPr>
              <w:t>au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 xml:space="preserve"> =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U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US"/>
              </w:rPr>
              <w:t>a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× 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K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US"/>
              </w:rPr>
              <w:t>1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× 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K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US"/>
              </w:rPr>
              <w:t>2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 xml:space="preserve"> + Q</w:t>
            </w:r>
            <w:r w:rsidRPr="00C82615">
              <w:rPr>
                <w:rFonts w:ascii="Times New Roman" w:eastAsia="Times New Roman" w:hAnsi="Times New Roman" w:cs="Times New Roman"/>
                <w:lang w:val="en-US"/>
              </w:rPr>
              <w:t>,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где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>: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P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en-US"/>
              </w:rPr>
              <w:t>au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– размер годовой платы за наем/аренду оборудования;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U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en-US"/>
              </w:rPr>
              <w:t>a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– годовая амортизация/годовой износ оборудования, сдаваемого внаем/в аренду;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К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u-RU"/>
              </w:rPr>
              <w:t>1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– расчетный коэффициент;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К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u-RU"/>
              </w:rPr>
              <w:t>2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– рыночный коэффициент;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Q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– расходы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ru-RU"/>
              </w:rPr>
              <w:t>наймодателя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ru-RU"/>
              </w:rPr>
              <w:t>/арендодателя на содержание и эксплуатацию оборудования, сдаваемого внаем/в аренду.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Величина коэффициентов, используемых при расчете, определяется на основе следующих критериев:</w:t>
            </w:r>
          </w:p>
          <w:p w:rsid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a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>) годовая амортизация/годовой износ оборудования (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U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en-US"/>
              </w:rPr>
              <w:t>a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ru-RU"/>
              </w:rPr>
              <w:t>) рассчитывается по каждому учетному объекту в соответствии с положениями Каталога основных средств, утвержденного Постановлением Правительства № 941/2020, согласно таблице 1:</w:t>
            </w:r>
          </w:p>
          <w:p w:rsidR="003A6E4B" w:rsidRPr="00C82615" w:rsidRDefault="003A6E4B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C82615" w:rsidRPr="00C82615" w:rsidRDefault="00C82615" w:rsidP="00C82615">
      <w:pPr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  <w:lang w:val="ru-RU"/>
        </w:rPr>
      </w:pPr>
    </w:p>
    <w:tbl>
      <w:tblPr>
        <w:tblpPr w:leftFromText="180" w:rightFromText="180" w:horzAnchor="margin" w:tblpY="457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3"/>
        <w:gridCol w:w="1019"/>
        <w:gridCol w:w="978"/>
        <w:gridCol w:w="1075"/>
        <w:gridCol w:w="773"/>
        <w:gridCol w:w="978"/>
        <w:gridCol w:w="948"/>
        <w:gridCol w:w="942"/>
        <w:gridCol w:w="942"/>
        <w:gridCol w:w="823"/>
        <w:gridCol w:w="589"/>
      </w:tblGrid>
      <w:tr w:rsidR="00C82615" w:rsidRPr="00C82615" w:rsidTr="00C82615">
        <w:tc>
          <w:tcPr>
            <w:tcW w:w="5000" w:type="pct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Таблица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1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C82615" w:rsidRPr="00C82615" w:rsidTr="00C82615">
        <w:tc>
          <w:tcPr>
            <w:tcW w:w="1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noWrap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№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  <w:t>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Наименование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оборудования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Инвентарный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номер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Срок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  <w:t>использования/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  <w:t>срок полезного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</w: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функцио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-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</w: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нирования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,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  <w:t>в годах.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</w: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Пробег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, в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км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Первона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-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</w: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чальная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  <w:t>или пере-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  <w:t>оцененная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  <w:t>стоимость,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  <w:t>в леях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Амортизация/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  <w:t>износ на дату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  <w:t>сдачи внаем,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  <w:t>в леях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Годовая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  <w:t>амортизация/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  <w:t>годовой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  <w:t xml:space="preserve">износ 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>(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U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US"/>
              </w:rPr>
              <w:t>a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>),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  <w:t>в леях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Расчетный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коэффициент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br/>
              <w:t>(К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US"/>
              </w:rPr>
              <w:t>1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Рыночный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коэффициент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br/>
              <w:t>(К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US"/>
              </w:rPr>
              <w:t>2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Расходы на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  <w:t>содержание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  <w:t xml:space="preserve">и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эксплуа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-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</w: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тацию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(Q)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,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  <w:t xml:space="preserve">в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леях</w:t>
            </w:r>
            <w:proofErr w:type="spellEnd"/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Размер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  <w:t>годовой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  <w:t>платы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  <w:t>за наем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  <w:t>(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P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US"/>
              </w:rPr>
              <w:t>au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),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  <w:t>в леях</w:t>
            </w:r>
          </w:p>
        </w:tc>
      </w:tr>
      <w:tr w:rsidR="00C82615" w:rsidRPr="00C82615" w:rsidTr="00C82615">
        <w:tc>
          <w:tcPr>
            <w:tcW w:w="1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10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11</w:t>
            </w:r>
          </w:p>
        </w:tc>
      </w:tr>
    </w:tbl>
    <w:p w:rsidR="00C82615" w:rsidRPr="00C82615" w:rsidRDefault="00C82615" w:rsidP="00C82615">
      <w:pPr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  <w:lang w:val="en-US"/>
        </w:rPr>
      </w:pPr>
    </w:p>
    <w:tbl>
      <w:tblPr>
        <w:tblW w:w="5149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20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1"/>
        <w:gridCol w:w="700"/>
      </w:tblGrid>
      <w:tr w:rsidR="00C82615" w:rsidRPr="00C82615" w:rsidTr="003A6E4B">
        <w:trPr>
          <w:jc w:val="center"/>
        </w:trPr>
        <w:tc>
          <w:tcPr>
            <w:tcW w:w="5000" w:type="pct"/>
            <w:gridSpan w:val="1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3A6E4B">
            <w:pPr>
              <w:spacing w:after="0" w:line="240" w:lineRule="auto"/>
              <w:ind w:firstLine="374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b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>) расчетный коэффициент (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К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u-RU"/>
              </w:rPr>
              <w:t>1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>) устанавливается в зависимости от амортизации/износа на дату сдачи оборудования внаем/в аренду согласно таблице 2:</w:t>
            </w:r>
          </w:p>
          <w:p w:rsidR="00C82615" w:rsidRPr="00C82615" w:rsidRDefault="00C82615" w:rsidP="003A6E4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="003A6E4B" w:rsidRPr="00BA4EE6">
              <w:rPr>
                <w:rFonts w:ascii="Times New Roman" w:eastAsia="Times New Roman" w:hAnsi="Times New Roman" w:cs="Times New Roman"/>
                <w:lang w:val="ru-RU"/>
              </w:rPr>
              <w:t xml:space="preserve">                                                                                                                                           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Таблица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2</w:t>
            </w:r>
          </w:p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3A6E4B" w:rsidRPr="00C82615" w:rsidTr="003A6E4B">
        <w:trPr>
          <w:jc w:val="center"/>
        </w:trPr>
        <w:tc>
          <w:tcPr>
            <w:tcW w:w="2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Амортизация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/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износ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U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US"/>
              </w:rPr>
              <w:t>а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(%)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90</w:t>
            </w:r>
          </w:p>
        </w:tc>
        <w:tc>
          <w:tcPr>
            <w:tcW w:w="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100</w:t>
            </w:r>
          </w:p>
        </w:tc>
      </w:tr>
      <w:tr w:rsidR="003A6E4B" w:rsidRPr="00C82615" w:rsidTr="003A6E4B">
        <w:trPr>
          <w:jc w:val="center"/>
        </w:trPr>
        <w:tc>
          <w:tcPr>
            <w:tcW w:w="2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К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1,88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1,79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1,71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1,62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1,53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1,44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1,35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1,27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1,18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1,09</w:t>
            </w:r>
          </w:p>
        </w:tc>
        <w:tc>
          <w:tcPr>
            <w:tcW w:w="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1,0</w:t>
            </w:r>
          </w:p>
        </w:tc>
      </w:tr>
      <w:tr w:rsidR="00C82615" w:rsidRPr="00C82615" w:rsidTr="003A6E4B">
        <w:trPr>
          <w:trHeight w:val="7345"/>
          <w:jc w:val="center"/>
        </w:trPr>
        <w:tc>
          <w:tcPr>
            <w:tcW w:w="5000" w:type="pct"/>
            <w:gridSpan w:val="1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с) рыночный коэффициент (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K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u-RU"/>
              </w:rPr>
              <w:t>2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>) устанавливается по договоренности сторон и не может быть меньше 1,0. При установлении данного коэффициента принимаются во внимание спрос и предложение, недополученный доход, разница между балансовой стоимостью и рыночной ценой оборудования данного типа или оборудования, имеющего сходные характеристики, а также другие факторы. Исключение составляют бюджетные органы/учреждения при сдаче внаем/в аренду оборудования другим бюджетным органам/учреждениям, для которых рыночный коэффициент устанавливается в размере 1,0, а также точка общепита в помещениях здания Парламента, в которой приготовляется и реализуется пища, для которой рыночный коэффициент устанавливается в размере 0,2.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Если суммы расходов на содержание и эксплуатацию оборудования (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Q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>) непостоянны, они пересчитываются и уплачиваются дополнительно.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3.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Размер годовой наемной платы за использование оборотных активов рассчитывается по формуле:</w:t>
            </w:r>
          </w:p>
          <w:p w:rsidR="00C82615" w:rsidRPr="00C82615" w:rsidRDefault="00C82615" w:rsidP="003A6E4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="003A6E4B">
              <w:rPr>
                <w:rFonts w:ascii="Times New Roman" w:eastAsia="Times New Roman" w:hAnsi="Times New Roman" w:cs="Times New Roman"/>
                <w:lang w:val="ru-RU"/>
              </w:rPr>
              <w:t xml:space="preserve">                                                         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>Р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ru-RU"/>
              </w:rPr>
              <w:t>ас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 xml:space="preserve"> = 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C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 xml:space="preserve"> × 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R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 xml:space="preserve"> × 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K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>,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где: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P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u-RU"/>
              </w:rPr>
              <w:t>ас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– размер годовой наемной платы за использование оборотных активов;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С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– балансовая стоимость оборотных активов на день расчета наемной платы;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R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– базисная ставка, применяемая Национальным банком Молдовы по основным краткосрочным операциям денежной политики;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К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– рыночный коэффициент.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Величина коэффициентов, используемых при расчете, определяется на основе следующих критериев:</w:t>
            </w:r>
          </w:p>
          <w:p w:rsid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a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>) балансовая стоимость оборотных активов рассчитывается по каждому учетному объекту согласно таблице 3: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C82615" w:rsidRPr="00C82615" w:rsidRDefault="00C82615" w:rsidP="00C82615">
      <w:pPr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  <w:lang w:val="ru-RU"/>
        </w:rPr>
      </w:pPr>
    </w:p>
    <w:tbl>
      <w:tblPr>
        <w:tblW w:w="5204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1"/>
        <w:gridCol w:w="1511"/>
        <w:gridCol w:w="1166"/>
        <w:gridCol w:w="1056"/>
        <w:gridCol w:w="2442"/>
        <w:gridCol w:w="1684"/>
        <w:gridCol w:w="1499"/>
      </w:tblGrid>
      <w:tr w:rsidR="00C82615" w:rsidRPr="00C82615" w:rsidTr="003A6E4B">
        <w:trPr>
          <w:trHeight w:val="685"/>
          <w:jc w:val="center"/>
        </w:trPr>
        <w:tc>
          <w:tcPr>
            <w:tcW w:w="5000" w:type="pct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3A6E4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3A6E4B">
              <w:rPr>
                <w:rFonts w:ascii="Times New Roman" w:eastAsia="Times New Roman" w:hAnsi="Times New Roman" w:cs="Times New Roman"/>
                <w:lang w:val="ru-RU"/>
              </w:rPr>
              <w:t xml:space="preserve">                                                                                                                                                            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Таблица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3</w:t>
            </w:r>
          </w:p>
        </w:tc>
      </w:tr>
      <w:tr w:rsidR="003A6E4B" w:rsidRPr="00C82615" w:rsidTr="003A6E4B">
        <w:trPr>
          <w:jc w:val="center"/>
        </w:trPr>
        <w:tc>
          <w:tcPr>
            <w:tcW w:w="3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noWrap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3A6E4B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№</w:t>
            </w:r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br/>
              <w:t>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3A6E4B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br/>
            </w:r>
            <w:proofErr w:type="spellStart"/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оборотных</w:t>
            </w:r>
            <w:proofErr w:type="spellEnd"/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активов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3A6E4B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Количество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3A6E4B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Единица</w:t>
            </w:r>
            <w:proofErr w:type="spellEnd"/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br/>
            </w:r>
            <w:proofErr w:type="spellStart"/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измерения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3A6E4B" w:rsidRDefault="00C82615" w:rsidP="003A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Балансовая стоимость</w:t>
            </w:r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одной единицы</w:t>
            </w:r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на день расчета</w:t>
            </w:r>
            <w:r w:rsidR="003A6E4B"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наемной платы,</w:t>
            </w:r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в леях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3A6E4B" w:rsidRDefault="00C82615" w:rsidP="003A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Общая</w:t>
            </w:r>
            <w:r w:rsidR="003A6E4B"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балансовая</w:t>
            </w:r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стоимость на день</w:t>
            </w:r>
            <w:r w:rsidR="003A6E4B"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расчета </w:t>
            </w:r>
            <w:r w:rsid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н</w:t>
            </w:r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аемной платы,</w:t>
            </w:r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в леях</w:t>
            </w:r>
          </w:p>
        </w:tc>
        <w:tc>
          <w:tcPr>
            <w:tcW w:w="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3A6E4B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Примечания</w:t>
            </w:r>
            <w:proofErr w:type="spellEnd"/>
          </w:p>
        </w:tc>
      </w:tr>
      <w:tr w:rsidR="003A6E4B" w:rsidRPr="00C82615" w:rsidTr="003A6E4B">
        <w:trPr>
          <w:jc w:val="center"/>
        </w:trPr>
        <w:tc>
          <w:tcPr>
            <w:tcW w:w="3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5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6</w:t>
            </w:r>
          </w:p>
        </w:tc>
        <w:tc>
          <w:tcPr>
            <w:tcW w:w="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7</w:t>
            </w:r>
          </w:p>
        </w:tc>
      </w:tr>
      <w:tr w:rsidR="00C82615" w:rsidRPr="00C82615" w:rsidTr="003A6E4B">
        <w:trPr>
          <w:jc w:val="center"/>
        </w:trPr>
        <w:tc>
          <w:tcPr>
            <w:tcW w:w="5000" w:type="pct"/>
            <w:gridSpan w:val="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C82615" w:rsidRPr="00C82615" w:rsidRDefault="00C82615" w:rsidP="003A6E4B">
            <w:pPr>
              <w:spacing w:after="0" w:line="240" w:lineRule="auto"/>
              <w:ind w:firstLine="232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b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>) базисная ставка, применяемая Национальным банком Молдовы по основным краткосрочным операциям денежной политики, периодически публикуется в печати. При расчете используется размер ставки на дату заключения договора имущественного найма;</w:t>
            </w:r>
          </w:p>
          <w:p w:rsidR="00C82615" w:rsidRPr="00C82615" w:rsidRDefault="00C82615" w:rsidP="003A6E4B">
            <w:pPr>
              <w:spacing w:after="0" w:line="240" w:lineRule="auto"/>
              <w:ind w:firstLine="232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с) рыночный коэффициент устанавливается по соглашению сторон и не может быть меньше 1,0.</w:t>
            </w:r>
          </w:p>
          <w:p w:rsidR="00C82615" w:rsidRPr="00C82615" w:rsidRDefault="00C82615" w:rsidP="003A6E4B">
            <w:pPr>
              <w:spacing w:after="0" w:line="240" w:lineRule="auto"/>
              <w:ind w:firstLine="232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По окончании действия договора имущественного найма наниматель возвращает оборотные активы в объеме, зафиксированном на день сдачи их внаем. Если возврат оборотных активов невозможен, 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возмещается их стоимость по рыночным ценам, действующим на день прекращения действия договора имущественного найма.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4.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Минимальный размер платы за наем имущества публичной собственности определяется без налога на добавленную стоимость.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Если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ru-RU"/>
              </w:rPr>
              <w:t>наймодатель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зарегистрирован в качестве плательщика налога на добавленную стоимость, плата за наем взимается с нанимателя с учетом налога на добавленную стоимость, дополнительно исчисленного на стоимость оказанных услуг.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Примечание.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Положения настоящего приложения не применяются к правовым отношениям, регулируемым Законом о доступе к собственности и совместном использовании сопутствующей инфраструктуры сетей электронных коммуникаций общего пользования № 28/2016.</w:t>
            </w:r>
          </w:p>
        </w:tc>
      </w:tr>
    </w:tbl>
    <w:p w:rsidR="009B5E90" w:rsidRPr="00C82615" w:rsidRDefault="00C82615" w:rsidP="00C82615">
      <w:pPr>
        <w:spacing w:after="0" w:line="240" w:lineRule="auto"/>
        <w:rPr>
          <w:lang w:val="ru-RU"/>
        </w:rPr>
      </w:pPr>
      <w:r w:rsidRPr="00C82615">
        <w:rPr>
          <w:rFonts w:ascii="Arial" w:eastAsia="Times New Roman" w:hAnsi="Arial" w:cs="Arial"/>
          <w:sz w:val="24"/>
          <w:szCs w:val="24"/>
          <w:lang w:val="ru-RU"/>
        </w:rPr>
        <w:lastRenderedPageBreak/>
        <w:br/>
      </w:r>
    </w:p>
    <w:sectPr w:rsidR="009B5E90" w:rsidRPr="00C82615" w:rsidSect="00C82615">
      <w:pgSz w:w="12240" w:h="15840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615"/>
    <w:rsid w:val="003A6E4B"/>
    <w:rsid w:val="009B5E90"/>
    <w:rsid w:val="00BA4EE6"/>
    <w:rsid w:val="00C82615"/>
    <w:rsid w:val="00D35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6A47C"/>
  <w15:chartTrackingRefBased/>
  <w15:docId w15:val="{901FFA23-74DE-43A0-9A44-5D9C4F1BC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o-M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2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g">
    <w:name w:val="rg"/>
    <w:basedOn w:val="a"/>
    <w:rsid w:val="00C82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n">
    <w:name w:val="cn"/>
    <w:basedOn w:val="a"/>
    <w:rsid w:val="00C82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4">
    <w:name w:val="Hyperlink"/>
    <w:basedOn w:val="a0"/>
    <w:uiPriority w:val="99"/>
    <w:semiHidden/>
    <w:unhideWhenUsed/>
    <w:rsid w:val="00C826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3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37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1586</Words>
  <Characters>9043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Vrabie, Natalia</dc:creator>
  <cp:keywords/>
  <dc:description/>
  <cp:lastModifiedBy>Russu, Cristina</cp:lastModifiedBy>
  <cp:revision>4</cp:revision>
  <dcterms:created xsi:type="dcterms:W3CDTF">2023-11-14T12:20:00Z</dcterms:created>
  <dcterms:modified xsi:type="dcterms:W3CDTF">2024-11-25T07:30:00Z</dcterms:modified>
</cp:coreProperties>
</file>