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5A" w:rsidRPr="00371748" w:rsidRDefault="002E625A" w:rsidP="002E625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Приложение 7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 </w:t>
      </w:r>
    </w:p>
    <w:p w:rsidR="002E625A" w:rsidRPr="00371748" w:rsidRDefault="002E625A" w:rsidP="002E625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b/>
          <w:bCs/>
          <w:sz w:val="24"/>
          <w:szCs w:val="24"/>
          <w:lang w:val="ru-MO"/>
        </w:rPr>
        <w:t>Определение минимального размера платы за наем</w:t>
      </w:r>
    </w:p>
    <w:p w:rsidR="002E625A" w:rsidRPr="00371748" w:rsidRDefault="002E625A" w:rsidP="002E625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b/>
          <w:bCs/>
          <w:sz w:val="24"/>
          <w:szCs w:val="24"/>
          <w:lang w:val="ru-MO"/>
        </w:rPr>
        <w:t>имущества публичной собственности</w:t>
      </w:r>
    </w:p>
    <w:p w:rsidR="002E625A" w:rsidRPr="00371748" w:rsidRDefault="002E625A" w:rsidP="002E625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MO"/>
        </w:rPr>
      </w:pPr>
    </w:p>
    <w:p w:rsidR="002E625A" w:rsidRPr="00371748" w:rsidRDefault="002E625A" w:rsidP="002E62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bCs/>
          <w:sz w:val="24"/>
          <w:szCs w:val="24"/>
          <w:lang w:val="ru-MO"/>
        </w:rPr>
        <w:t>1.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Минимальный размер годовой платы за наем помещений рассчитывается по формуле: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 </w:t>
      </w:r>
    </w:p>
    <w:p w:rsidR="002E625A" w:rsidRPr="002E625A" w:rsidRDefault="002E625A" w:rsidP="002E62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GB"/>
        </w:rPr>
      </w:pPr>
      <w:r w:rsidRPr="002E625A">
        <w:rPr>
          <w:rFonts w:ascii="Times New Roman" w:eastAsia="Times New Roman" w:hAnsi="Times New Roman"/>
          <w:i/>
          <w:iCs/>
          <w:sz w:val="24"/>
          <w:szCs w:val="24"/>
          <w:lang w:val="en-GB"/>
        </w:rPr>
        <w:t>P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en-GB"/>
        </w:rPr>
        <w:t>ai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lang w:val="en-GB"/>
        </w:rPr>
        <w:t xml:space="preserve"> = T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en-GB"/>
        </w:rPr>
        <w:t>b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lang w:val="en-GB"/>
        </w:rPr>
        <w:t xml:space="preserve"> × (1 + K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en-GB"/>
        </w:rPr>
        <w:t>1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lang w:val="en-GB"/>
        </w:rPr>
        <w:t xml:space="preserve"> + K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en-GB"/>
        </w:rPr>
        <w:t>2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lang w:val="en-GB"/>
        </w:rPr>
        <w:t xml:space="preserve"> + 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К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en-GB"/>
        </w:rPr>
        <w:t>3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lang w:val="en-GB"/>
        </w:rPr>
        <w:t>) × K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en-GB"/>
        </w:rPr>
        <w:t>4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lang w:val="en-GB"/>
        </w:rPr>
        <w:t xml:space="preserve"> × S</w:t>
      </w:r>
      <w:r w:rsidRPr="002E625A">
        <w:rPr>
          <w:rFonts w:ascii="Times New Roman" w:eastAsia="Times New Roman" w:hAnsi="Times New Roman"/>
          <w:sz w:val="24"/>
          <w:szCs w:val="24"/>
          <w:lang w:val="en-GB"/>
        </w:rPr>
        <w:t>,</w:t>
      </w:r>
    </w:p>
    <w:p w:rsidR="002E625A" w:rsidRPr="00371748" w:rsidRDefault="002E625A" w:rsidP="002E62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где:</w:t>
      </w:r>
    </w:p>
    <w:p w:rsidR="002E625A" w:rsidRPr="00371748" w:rsidRDefault="002E625A" w:rsidP="002E62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proofErr w:type="spellStart"/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P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ai</w:t>
      </w:r>
      <w:proofErr w:type="spell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годовая плата за наем;</w:t>
      </w:r>
    </w:p>
    <w:p w:rsidR="002E625A" w:rsidRPr="00371748" w:rsidRDefault="002E625A" w:rsidP="002E62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proofErr w:type="spellStart"/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Т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b</w:t>
      </w:r>
      <w:proofErr w:type="spell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базовый тариф годовой платы за наем 1 </w:t>
      </w:r>
      <w:proofErr w:type="spellStart"/>
      <w:r w:rsidRPr="00371748">
        <w:rPr>
          <w:rFonts w:ascii="Times New Roman" w:eastAsia="Times New Roman" w:hAnsi="Times New Roman"/>
          <w:sz w:val="24"/>
          <w:szCs w:val="24"/>
          <w:lang w:val="ru-MO"/>
        </w:rPr>
        <w:t>кв</w:t>
      </w:r>
      <w:proofErr w:type="gramStart"/>
      <w:r w:rsidRPr="00371748">
        <w:rPr>
          <w:rFonts w:ascii="Times New Roman" w:eastAsia="Times New Roman" w:hAnsi="Times New Roman"/>
          <w:sz w:val="24"/>
          <w:szCs w:val="24"/>
          <w:lang w:val="ru-MO"/>
        </w:rPr>
        <w:t>.м</w:t>
      </w:r>
      <w:proofErr w:type="spellEnd"/>
      <w:proofErr w:type="gram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площади;</w:t>
      </w:r>
    </w:p>
    <w:p w:rsidR="002E625A" w:rsidRPr="00371748" w:rsidRDefault="002E625A" w:rsidP="002E62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К</w:t>
      </w:r>
      <w:proofErr w:type="gramStart"/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1</w:t>
      </w:r>
      <w:proofErr w:type="gram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коэффициент размещения помещения;</w:t>
      </w:r>
    </w:p>
    <w:p w:rsidR="002E625A" w:rsidRPr="00371748" w:rsidRDefault="002E625A" w:rsidP="002E62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К</w:t>
      </w:r>
      <w:proofErr w:type="gramStart"/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2</w:t>
      </w:r>
      <w:proofErr w:type="gram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коэффициент технического обустройства;</w:t>
      </w:r>
    </w:p>
    <w:p w:rsidR="002E625A" w:rsidRPr="00371748" w:rsidRDefault="002E625A" w:rsidP="002E62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К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3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отраслевой коэффициент использования помещения;</w:t>
      </w:r>
    </w:p>
    <w:p w:rsidR="002E625A" w:rsidRPr="00371748" w:rsidRDefault="002E625A" w:rsidP="002E62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К</w:t>
      </w:r>
      <w:proofErr w:type="gramStart"/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4</w:t>
      </w:r>
      <w:proofErr w:type="gram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рыночный коэффициент;</w:t>
      </w:r>
    </w:p>
    <w:p w:rsidR="002E625A" w:rsidRPr="002E625A" w:rsidRDefault="002E625A" w:rsidP="002E62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S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площадь помещения.</w:t>
      </w:r>
    </w:p>
    <w:p w:rsidR="002E625A" w:rsidRPr="002E625A" w:rsidRDefault="002E625A" w:rsidP="002E62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E625A" w:rsidRPr="00371748" w:rsidRDefault="002E625A" w:rsidP="002E62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Величина коэффициентов, используемых при расчете, определяется на основе сл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е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дующих критериев:</w:t>
      </w:r>
    </w:p>
    <w:tbl>
      <w:tblPr>
        <w:tblW w:w="4924" w:type="pct"/>
        <w:jc w:val="center"/>
        <w:tblInd w:w="-8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7976"/>
        <w:gridCol w:w="1189"/>
      </w:tblGrid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92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a) базовый тариф годовой платы за наем 1 </w:t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кв</w:t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.м</w:t>
            </w:r>
            <w:proofErr w:type="spellEnd"/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 площади (</w:t>
            </w:r>
            <w:proofErr w:type="spellStart"/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Т</w:t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val="ru-MO"/>
              </w:rPr>
              <w:t>b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):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муниципий </w:t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Кишинэу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336,5 лея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муниципий </w:t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Бэлць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238,6 лея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остальные муниципии, города-резиденции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173,5 лея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130,2 лея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сельские населенные пункты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43,5 лея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92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  </w:t>
            </w:r>
          </w:p>
          <w:p w:rsidR="002E625A" w:rsidRPr="00371748" w:rsidRDefault="002E625A" w:rsidP="00FB58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b) коэффициент размещения помещения (</w:t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К</w:t>
            </w:r>
            <w:proofErr w:type="gramStart"/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val="ru-MO"/>
              </w:rPr>
              <w:t>1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):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отдельно стоящее здание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0,5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встроенное или пристроенное помещение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0,45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надземное помещение, в том числе первый этаж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0,4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цокольное помещение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0,35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полуподвальное помещение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0,3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подвальное помещение с окнами, технический этаж, крыша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0,2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другие подвальные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0,0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92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  </w:t>
            </w:r>
          </w:p>
          <w:p w:rsidR="002E625A" w:rsidRPr="00371748" w:rsidRDefault="002E625A" w:rsidP="00FB58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c) коэффициент технического обустройства (</w:t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К</w:t>
            </w:r>
            <w:proofErr w:type="gramStart"/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val="ru-MO"/>
              </w:rPr>
              <w:t>2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):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водопровод, канализация, горячая вода, центральное отопление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0,5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водопровод, канализация, центральное отопление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0,4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водопровод, канализация, горячая вода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0,3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водопровод, канализация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0,2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центральное отопление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0,2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техническое обустройство отсутствует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0,0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92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  </w:t>
            </w:r>
          </w:p>
          <w:p w:rsidR="002E625A" w:rsidRPr="00371748" w:rsidRDefault="002E625A" w:rsidP="00FB58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d) отраслевой коэффициент использования помещения (</w:t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К</w:t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val="ru-MO"/>
              </w:rPr>
              <w:t>3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):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lastRenderedPageBreak/>
              <w:t>1) творческие мастерские художников, скульпторов, архитекторов, наро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д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ных мастеров; площади, используемые нанимателями в медицинских и фармацевтических целях; производственные предприятия обществ лиц с ограниченными возможностями; площади, используемые для проведения массовых мероприятий в рамках проектов и программ, финансируемых из национального публичного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0,05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2) учреждения, финансируемые из государственного бюджета, бюджетов административно-территориальных единиц, бюджета государственного социального страхования и из фондов обязательного медицинского страхов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ния, другие юридические лица публичного права; патронаты, фонды, общ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ственные объединения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0,1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3) помещения для лабораторий, учебного процесса, для проведения нау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ч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0,2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4) гаражи, склады, технические помещения (кроме указанных в позиции 6)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0,4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5) помещения, используемые для торговли хлебобулочными изделиями, м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лочными продуктами, продовольственными товарами, кондитерскими изд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лиями, безалкогольными напитками; точки общепита, в которых пригото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ляется и реализуется пища; помещения, используемые в производственных целях; здания (помещения), используемые органами средств массовой и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формации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0,5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6) помещения для ремонта и технического обслуживания автомобилей, в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ы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числительной техники и другого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0,7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7) помещения, используемые в целях торговли, </w:t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кроме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 предусмотренных в позиции 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0,8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1,2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9) помещения, используемые под офисы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1,5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10) финансовые учреждения, биржи, страховые компании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2,0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11) рестораны, бары, кафе, в которых производится отпуск спиртных напитков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2,5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12) пункты обмена валюты, пункты видеозаписи и проката видеопродукции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3,0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13) помещения, используемые для азартных игр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4,0</w:t>
            </w:r>
          </w:p>
        </w:tc>
      </w:tr>
      <w:tr w:rsidR="002E625A" w:rsidRPr="00371748" w:rsidTr="00FB5880">
        <w:trPr>
          <w:gridBefore w:val="1"/>
          <w:wBefore w:w="76" w:type="pct"/>
          <w:trHeight w:val="57"/>
          <w:jc w:val="center"/>
        </w:trPr>
        <w:tc>
          <w:tcPr>
            <w:tcW w:w="4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14) помещения иного назначения, чем указано в позициях 1)–13)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2E625A" w:rsidRPr="00371748" w:rsidRDefault="002E625A" w:rsidP="00FB5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1,0</w:t>
            </w:r>
          </w:p>
        </w:tc>
      </w:tr>
      <w:tr w:rsidR="002E625A" w:rsidRPr="00371748" w:rsidTr="00FB5880">
        <w:trPr>
          <w:trHeight w:val="57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  </w:t>
            </w:r>
          </w:p>
          <w:p w:rsidR="002E625A" w:rsidRPr="00371748" w:rsidRDefault="002E625A" w:rsidP="00FB58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е) рыночный коэффициент (</w:t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К</w:t>
            </w:r>
            <w:proofErr w:type="gramStart"/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val="ru-MO"/>
              </w:rPr>
              <w:t>4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) устанавливается по договоренности сторон и не может быть меньше 1,0, а для видов деятельности, осуществляемых в помещениях, ук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занных в позициях 1)–6) подпункта d), – меньше 0,5, за исключением:</w:t>
            </w:r>
          </w:p>
          <w:p w:rsidR="002E625A" w:rsidRPr="00371748" w:rsidRDefault="002E625A" w:rsidP="00FB58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 помещений, используемых органами средств массовой информации, для кот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рых рыночный коэффициент устанавливается в пределах от 1,0 до 1,5;</w:t>
            </w:r>
          </w:p>
          <w:p w:rsidR="002E625A" w:rsidRPr="00371748" w:rsidRDefault="002E625A" w:rsidP="00FB58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 площадей, используемых для проведения массовых мероприятий в рамках проектов и программ, финансируемых из национального публичн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го бюджета и используемых творческими союзами, а также помещений здания Парламента, 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lastRenderedPageBreak/>
              <w:t xml:space="preserve">используемых для точки общепита, в которой приготовляется и реализуется пища, </w:t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для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 которых рыночный коэффициент уст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навливается в размере 0,1.</w:t>
            </w:r>
          </w:p>
          <w:p w:rsidR="002E625A" w:rsidRPr="00371748" w:rsidRDefault="002E625A" w:rsidP="00FB58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При установлении данного коэффициента должны учитываться спрос и предлож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ние в отношении сдаваемых внаем площадей, возможность использования прил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гающей к ним территории, территориально-экономические характеристики зоны и другие критерии качества помещ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ний, не учтенные в применяемых коэффициентах.</w:t>
            </w:r>
          </w:p>
        </w:tc>
      </w:tr>
    </w:tbl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lastRenderedPageBreak/>
        <w:t> При сдаче внаем нескольких помещений с различными условиями размещения и технического обустройства или помещений, которые предполагается использовать в различных целях, общий размер платы за наем устана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в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ливается путем сложения сумм платы за наем каждого помещения или гру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п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пы помещений.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 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bCs/>
          <w:sz w:val="24"/>
          <w:szCs w:val="24"/>
          <w:lang w:val="ru-MO"/>
        </w:rPr>
        <w:t>2.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Размер годовой платы за наем оборудования, транспортных средств и других о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с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новных средств (далее – 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оборудование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) рассчитывается по формуле: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 </w:t>
      </w:r>
    </w:p>
    <w:p w:rsidR="002E625A" w:rsidRPr="002E625A" w:rsidRDefault="002E625A" w:rsidP="002E62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GB"/>
        </w:rPr>
      </w:pPr>
      <w:r w:rsidRPr="002E625A">
        <w:rPr>
          <w:rFonts w:ascii="Times New Roman" w:eastAsia="Times New Roman" w:hAnsi="Times New Roman"/>
          <w:i/>
          <w:iCs/>
          <w:sz w:val="24"/>
          <w:szCs w:val="24"/>
          <w:lang w:val="en-GB"/>
        </w:rPr>
        <w:t>P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en-GB"/>
        </w:rPr>
        <w:t>au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lang w:val="en-GB"/>
        </w:rPr>
        <w:t xml:space="preserve"> = U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en-GB"/>
        </w:rPr>
        <w:t>a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lang w:val="en-GB"/>
        </w:rPr>
        <w:t xml:space="preserve"> × K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en-GB"/>
        </w:rPr>
        <w:t>1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lang w:val="en-GB"/>
        </w:rPr>
        <w:t xml:space="preserve"> × K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en-GB"/>
        </w:rPr>
        <w:t>2</w:t>
      </w:r>
      <w:r w:rsidRPr="002E625A">
        <w:rPr>
          <w:rFonts w:ascii="Times New Roman" w:eastAsia="Times New Roman" w:hAnsi="Times New Roman"/>
          <w:i/>
          <w:iCs/>
          <w:sz w:val="24"/>
          <w:szCs w:val="24"/>
          <w:lang w:val="en-GB"/>
        </w:rPr>
        <w:t xml:space="preserve"> + Q</w:t>
      </w:r>
      <w:r w:rsidRPr="002E625A">
        <w:rPr>
          <w:rFonts w:ascii="Times New Roman" w:eastAsia="Times New Roman" w:hAnsi="Times New Roman"/>
          <w:sz w:val="24"/>
          <w:szCs w:val="24"/>
          <w:lang w:val="en-GB"/>
        </w:rPr>
        <w:t>,</w:t>
      </w:r>
    </w:p>
    <w:p w:rsidR="002E625A" w:rsidRPr="002E625A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en-GB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где</w:t>
      </w:r>
      <w:r w:rsidRPr="002E625A">
        <w:rPr>
          <w:rFonts w:ascii="Times New Roman" w:eastAsia="Times New Roman" w:hAnsi="Times New Roman"/>
          <w:sz w:val="24"/>
          <w:szCs w:val="24"/>
          <w:lang w:val="en-GB"/>
        </w:rPr>
        <w:t>: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proofErr w:type="spellStart"/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P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au</w:t>
      </w:r>
      <w:proofErr w:type="spell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размер годовой платы за наем оборудования;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proofErr w:type="spellStart"/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U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a</w:t>
      </w:r>
      <w:proofErr w:type="spell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годовая амортизация/годовой износ оборудования, сдаваемого вн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а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ем;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К</w:t>
      </w:r>
      <w:proofErr w:type="gramStart"/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1</w:t>
      </w:r>
      <w:proofErr w:type="gram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расчетный коэффициент;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К</w:t>
      </w:r>
      <w:proofErr w:type="gramStart"/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2</w:t>
      </w:r>
      <w:proofErr w:type="gram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рыночный коэффициент;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Q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расходы </w:t>
      </w:r>
      <w:proofErr w:type="spellStart"/>
      <w:r w:rsidRPr="00371748">
        <w:rPr>
          <w:rFonts w:ascii="Times New Roman" w:eastAsia="Times New Roman" w:hAnsi="Times New Roman"/>
          <w:sz w:val="24"/>
          <w:szCs w:val="24"/>
          <w:lang w:val="ru-MO"/>
        </w:rPr>
        <w:t>наймодателя</w:t>
      </w:r>
      <w:proofErr w:type="spell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на содержание и эксплуатацию оборудования, сдаваемого внаем.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Величина коэффициентов, используемых при расчете, определяется на основе сл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е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дующих критериев: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a) годовая амортизация/годовой износ оборудования (</w:t>
      </w:r>
      <w:proofErr w:type="spellStart"/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U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a</w:t>
      </w:r>
      <w:proofErr w:type="spell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>) рассчитывается по кажд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о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му учетному объекту в соответствии с положениями Каталога основных средств и нем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а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териальных активов, утвержденного Постановлением Правительства № 338</w:t>
      </w:r>
      <w:r w:rsidRPr="00371748">
        <w:rPr>
          <w:rFonts w:ascii="Times New Roman" w:eastAsia="Times New Roman" w:hAnsi="Times New Roman"/>
          <w:sz w:val="24"/>
          <w:szCs w:val="24"/>
          <w:lang w:val="ru-RU"/>
        </w:rPr>
        <w:t>/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2003, согла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с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но таблице 1:</w:t>
      </w:r>
    </w:p>
    <w:p w:rsidR="002E625A" w:rsidRPr="002E625A" w:rsidRDefault="002E625A" w:rsidP="002E625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 </w:t>
      </w:r>
    </w:p>
    <w:p w:rsidR="002E625A" w:rsidRPr="002E625A" w:rsidRDefault="002E625A" w:rsidP="002E625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E625A" w:rsidRPr="002E625A" w:rsidRDefault="002E625A" w:rsidP="002E625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E625A" w:rsidRPr="002E625A" w:rsidRDefault="002E625A" w:rsidP="002E625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E625A" w:rsidRPr="002E625A" w:rsidRDefault="002E625A" w:rsidP="002E625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E625A" w:rsidRPr="00371748" w:rsidRDefault="002E625A" w:rsidP="002E625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Таблица 1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1347"/>
        <w:gridCol w:w="722"/>
        <w:gridCol w:w="1126"/>
        <w:gridCol w:w="1025"/>
        <w:gridCol w:w="829"/>
        <w:gridCol w:w="790"/>
        <w:gridCol w:w="813"/>
        <w:gridCol w:w="813"/>
        <w:gridCol w:w="831"/>
        <w:gridCol w:w="790"/>
      </w:tblGrid>
      <w:tr w:rsidR="002E625A" w:rsidRPr="00371748" w:rsidTr="00FB588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№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п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Наимен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вание оборуд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И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ве</w:t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та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р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ный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н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мер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Срок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испол</w:t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ь</w:t>
            </w:r>
            <w:proofErr w:type="spellEnd"/>
            <w:r w:rsidRPr="002E62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зования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/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срок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полезн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го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функци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ни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ров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ния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,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в годах.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Пробег,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 xml:space="preserve">в </w:t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км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Перв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</w:t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чал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ь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ная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или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восст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но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вител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ь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ная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сто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и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мость,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Амо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р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т</w:t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и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з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ция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/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износ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на д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ту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сдачи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вн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ем,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в л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Год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вая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амо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р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т</w:t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и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з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ция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/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год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вой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износ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(</w:t>
            </w:r>
            <w:proofErr w:type="spellStart"/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U</w:t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val="ru-MO"/>
              </w:rPr>
              <w:t>a</w:t>
            </w:r>
            <w:proofErr w:type="spellEnd"/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),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в л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Ра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с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че</w:t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т-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ный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коэ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ф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фи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циент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(К</w:t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val="ru-MO"/>
              </w:rPr>
              <w:t>1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Р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ы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но</w:t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ч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ный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коэ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ф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фи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циент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(К</w:t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val="ru-MO"/>
              </w:rPr>
              <w:t>2</w:t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Расх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ды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 xml:space="preserve">на </w:t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с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де</w:t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р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ж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ние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 и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эк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с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плуа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-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spell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т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цию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(Q)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,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Год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вая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плата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за н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ем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(</w:t>
            </w:r>
            <w:proofErr w:type="spellStart"/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P</w:t>
            </w: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val="ru-MO"/>
              </w:rPr>
              <w:t>au</w:t>
            </w:r>
            <w:proofErr w:type="spell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),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в л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ях</w:t>
            </w:r>
          </w:p>
        </w:tc>
      </w:tr>
      <w:tr w:rsidR="002E625A" w:rsidRPr="00371748" w:rsidTr="00FB588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11</w:t>
            </w:r>
          </w:p>
        </w:tc>
      </w:tr>
    </w:tbl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b) расчетный коэффициент (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К</w:t>
      </w:r>
      <w:proofErr w:type="gramStart"/>
      <w:r w:rsidRPr="00371748">
        <w:rPr>
          <w:rFonts w:ascii="Times New Roman" w:eastAsia="Times New Roman" w:hAnsi="Times New Roman"/>
          <w:b/>
          <w:bCs/>
          <w:i/>
          <w:iCs/>
          <w:sz w:val="24"/>
          <w:szCs w:val="24"/>
          <w:vertAlign w:val="subscript"/>
          <w:lang w:val="ru-MO"/>
        </w:rPr>
        <w:t>1</w:t>
      </w:r>
      <w:proofErr w:type="gram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>) определяется в зависимости от амортизации/износа на дату сдачи оборудования внаем (таблица 2).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E625A" w:rsidRPr="00371748" w:rsidRDefault="002E625A" w:rsidP="002E625A">
      <w:pPr>
        <w:spacing w:after="0" w:line="240" w:lineRule="auto"/>
        <w:ind w:left="720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 Таблица 2</w:t>
      </w:r>
    </w:p>
    <w:p w:rsidR="002E625A" w:rsidRPr="00371748" w:rsidRDefault="002E625A" w:rsidP="002E625A">
      <w:pPr>
        <w:spacing w:after="0" w:line="240" w:lineRule="auto"/>
        <w:ind w:left="7200" w:firstLine="567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4976" w:type="pct"/>
        <w:jc w:val="center"/>
        <w:tblInd w:w="-2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4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752"/>
      </w:tblGrid>
      <w:tr w:rsidR="002E625A" w:rsidRPr="00371748" w:rsidTr="00FB5880">
        <w:trPr>
          <w:jc w:val="center"/>
        </w:trPr>
        <w:tc>
          <w:tcPr>
            <w:tcW w:w="1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Размер амортиз</w:t>
            </w: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 xml:space="preserve">ции/износа </w:t>
            </w:r>
            <w:proofErr w:type="spellStart"/>
            <w:r w:rsidRPr="0037174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ru-MO"/>
              </w:rPr>
              <w:t>U</w:t>
            </w:r>
            <w:r w:rsidRPr="0037174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vertAlign w:val="subscript"/>
                <w:lang w:val="ru-MO"/>
              </w:rPr>
              <w:t>а</w:t>
            </w:r>
            <w:proofErr w:type="spellEnd"/>
            <w:proofErr w:type="gramStart"/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 xml:space="preserve"> (%)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90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b/>
                <w:sz w:val="24"/>
                <w:szCs w:val="24"/>
                <w:lang w:val="ru-MO"/>
              </w:rPr>
              <w:t>100</w:t>
            </w:r>
          </w:p>
        </w:tc>
      </w:tr>
      <w:tr w:rsidR="002E625A" w:rsidRPr="00371748" w:rsidTr="00FB5880">
        <w:trPr>
          <w:jc w:val="center"/>
        </w:trPr>
        <w:tc>
          <w:tcPr>
            <w:tcW w:w="1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MO"/>
              </w:rPr>
              <w:t>К</w:t>
            </w:r>
            <w:proofErr w:type="gramStart"/>
            <w:r w:rsidRPr="00371748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val="ru-MO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1,09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1,0</w:t>
            </w:r>
          </w:p>
        </w:tc>
      </w:tr>
    </w:tbl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 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с) рыночный коэффициент (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K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2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) устанавливается по договоренности сторон и не м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о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жет быть меньше 1,0. При установлении данного коэффициента должны учитываться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факторы. </w:t>
      </w:r>
      <w:proofErr w:type="gramStart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Исключение составляют </w:t>
      </w:r>
      <w:r w:rsidRPr="00371748">
        <w:rPr>
          <w:rFonts w:ascii="Times New Roman" w:hAnsi="Times New Roman"/>
          <w:iCs/>
          <w:sz w:val="24"/>
          <w:szCs w:val="24"/>
          <w:lang w:val="ru-MO"/>
        </w:rPr>
        <w:t>бюджетные органы/бюджетные учреждения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, при сдаче внаем оборудования другим </w:t>
      </w:r>
      <w:r w:rsidRPr="00371748">
        <w:rPr>
          <w:rFonts w:ascii="Times New Roman" w:hAnsi="Times New Roman"/>
          <w:iCs/>
          <w:sz w:val="24"/>
          <w:szCs w:val="24"/>
          <w:lang w:val="ru-MO"/>
        </w:rPr>
        <w:t>бюджетным орг</w:t>
      </w:r>
      <w:r w:rsidRPr="00371748">
        <w:rPr>
          <w:rFonts w:ascii="Times New Roman" w:hAnsi="Times New Roman"/>
          <w:iCs/>
          <w:sz w:val="24"/>
          <w:szCs w:val="24"/>
          <w:lang w:val="ru-MO"/>
        </w:rPr>
        <w:t>а</w:t>
      </w:r>
      <w:r w:rsidRPr="00371748">
        <w:rPr>
          <w:rFonts w:ascii="Times New Roman" w:hAnsi="Times New Roman"/>
          <w:iCs/>
          <w:sz w:val="24"/>
          <w:szCs w:val="24"/>
          <w:lang w:val="ru-MO"/>
        </w:rPr>
        <w:t>нам/бюджетным учреждениям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, для которых рыночный коэффициент устанавливается в размере 1,0, а также точка общепита, в которой приготовляется и реализуется пища, в п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о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мещениях здания Парламента, для которой рыночный коэффициент устанавливается в размере 0,2.</w:t>
      </w:r>
      <w:proofErr w:type="gramEnd"/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Если суммы расходов на содержание и эксплуатацию оборудования (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Q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) непостоя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н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ны, они пересчитываются и уплачиваются дополнительно.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 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bCs/>
          <w:sz w:val="24"/>
          <w:szCs w:val="24"/>
          <w:lang w:val="ru-MO"/>
        </w:rPr>
        <w:t>3.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Размер годовой наемной платы за использование оборотных активов рассчитыв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а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ется по формуле: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 </w:t>
      </w:r>
    </w:p>
    <w:p w:rsidR="002E625A" w:rsidRPr="00371748" w:rsidRDefault="002E625A" w:rsidP="002E62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Р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ас</w:t>
      </w: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= C × R × K,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где: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proofErr w:type="spellStart"/>
      <w:proofErr w:type="gramStart"/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P</w:t>
      </w:r>
      <w:proofErr w:type="gramEnd"/>
      <w:r w:rsidRPr="00371748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val="ru-MO"/>
        </w:rPr>
        <w:t>ас</w:t>
      </w:r>
      <w:proofErr w:type="spell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годовая наемная плата за использование оборотных активов;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proofErr w:type="gramStart"/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С</w:t>
      </w:r>
      <w:proofErr w:type="gram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</w:t>
      </w:r>
      <w:proofErr w:type="gramStart"/>
      <w:r w:rsidRPr="00371748">
        <w:rPr>
          <w:rFonts w:ascii="Times New Roman" w:eastAsia="Times New Roman" w:hAnsi="Times New Roman"/>
          <w:sz w:val="24"/>
          <w:szCs w:val="24"/>
          <w:lang w:val="ru-MO"/>
        </w:rPr>
        <w:t>балансовая</w:t>
      </w:r>
      <w:proofErr w:type="gram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стоимость оборотных активов на день расчета наемной платы;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R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базисная ставка, применяемая Национальным банком Молдовы по основным краткосрочным операциям денежной политики;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proofErr w:type="gramStart"/>
      <w:r w:rsidRPr="00371748">
        <w:rPr>
          <w:rFonts w:ascii="Times New Roman" w:eastAsia="Times New Roman" w:hAnsi="Times New Roman"/>
          <w:i/>
          <w:iCs/>
          <w:sz w:val="24"/>
          <w:szCs w:val="24"/>
          <w:lang w:val="ru-MO"/>
        </w:rPr>
        <w:t>К</w:t>
      </w:r>
      <w:proofErr w:type="gram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– рыночный коэффициент.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Величина коэффициентов, используемых при расчете, определяется на основе сл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е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дующих критериев: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a) балансовая стоимость оборотных активов рассчитывается по каждому учетному объекту согласно таблице 3:</w:t>
      </w:r>
    </w:p>
    <w:p w:rsidR="002E625A" w:rsidRPr="002E625A" w:rsidRDefault="002E625A" w:rsidP="002E625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E625A" w:rsidRPr="00371748" w:rsidRDefault="002E625A" w:rsidP="002E625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Таблица 3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2370"/>
        <w:gridCol w:w="1297"/>
        <w:gridCol w:w="1172"/>
        <w:gridCol w:w="1420"/>
        <w:gridCol w:w="1401"/>
        <w:gridCol w:w="1371"/>
      </w:tblGrid>
      <w:tr w:rsidR="002E625A" w:rsidRPr="00371748" w:rsidTr="00FB588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№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</w:r>
            <w:proofErr w:type="gramStart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п</w:t>
            </w:r>
            <w:proofErr w:type="gramEnd"/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Наименование об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ротных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Количес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т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Единица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br/>
              <w:t>измер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ния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Балансовая ст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имость одной ед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и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ницы на день расчета наемной 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lastRenderedPageBreak/>
              <w:t>платы, в л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е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ях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lastRenderedPageBreak/>
              <w:t>Общая б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лансовая сто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и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мость на день расчета нае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м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 xml:space="preserve">ной 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lastRenderedPageBreak/>
              <w:t>платы, 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lastRenderedPageBreak/>
              <w:t>Примеч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а</w:t>
            </w: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ния</w:t>
            </w:r>
          </w:p>
        </w:tc>
      </w:tr>
      <w:tr w:rsidR="002E625A" w:rsidRPr="00371748" w:rsidTr="00FB588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4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5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2E625A" w:rsidRPr="00371748" w:rsidRDefault="002E625A" w:rsidP="00FB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</w:pPr>
            <w:r w:rsidRPr="00371748">
              <w:rPr>
                <w:rFonts w:ascii="Times New Roman" w:eastAsia="Times New Roman" w:hAnsi="Times New Roman"/>
                <w:sz w:val="24"/>
                <w:szCs w:val="24"/>
                <w:lang w:val="ru-MO"/>
              </w:rPr>
              <w:t>7</w:t>
            </w:r>
          </w:p>
        </w:tc>
      </w:tr>
    </w:tbl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 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b) базисная ставка, применяемая Национальным банком Молдовы по основным краткосрочным операциям денежной политики, периодически пу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б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ликуется в печати. При расчете используется размер ставки на дату заключ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е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ния договора имущественного найма;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с) рыночный коэффициент устанавливается по соглашению сторон и не может быть меньше 1,0.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По окончании действия договора имущественного найма наниматель возвращает оборотные активы в объеме, зафиксированном на день сдачи их внаем. Если возврат оборотных активов невозможен, возмещается их стоимость по рыночным ценам, действующим на день прекращения действия д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о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говора имущественного найма.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> 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bCs/>
          <w:sz w:val="24"/>
          <w:szCs w:val="24"/>
          <w:lang w:val="ru-MO"/>
        </w:rPr>
        <w:t>4.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Минимальный размер платы за наем имущества публичной собственности опр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е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деляется без налога на добавленную стоимость.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Если </w:t>
      </w:r>
      <w:proofErr w:type="spellStart"/>
      <w:r w:rsidRPr="00371748">
        <w:rPr>
          <w:rFonts w:ascii="Times New Roman" w:eastAsia="Times New Roman" w:hAnsi="Times New Roman"/>
          <w:sz w:val="24"/>
          <w:szCs w:val="24"/>
          <w:lang w:val="ru-MO"/>
        </w:rPr>
        <w:t>наймодатель</w:t>
      </w:r>
      <w:proofErr w:type="spellEnd"/>
      <w:r w:rsidRPr="00371748">
        <w:rPr>
          <w:rFonts w:ascii="Times New Roman" w:eastAsia="Times New Roman" w:hAnsi="Times New Roman"/>
          <w:sz w:val="24"/>
          <w:szCs w:val="24"/>
          <w:lang w:val="ru-MO"/>
        </w:rPr>
        <w:t xml:space="preserve"> зарегистрирован как плательщик налога на добавленную стоимость, плата за наем вносится нанимателем с учетом налога на д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о</w:t>
      </w:r>
      <w:r w:rsidRPr="00371748">
        <w:rPr>
          <w:rFonts w:ascii="Times New Roman" w:eastAsia="Times New Roman" w:hAnsi="Times New Roman"/>
          <w:sz w:val="24"/>
          <w:szCs w:val="24"/>
          <w:lang w:val="ru-MO"/>
        </w:rPr>
        <w:t>бавленную стоимость, дополнительно исчисленного на стоимость оказанных услуг.</w:t>
      </w:r>
    </w:p>
    <w:p w:rsidR="002E625A" w:rsidRPr="00371748" w:rsidRDefault="002E625A" w:rsidP="002E62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</w:p>
    <w:p w:rsidR="002E625A" w:rsidRPr="00371748" w:rsidRDefault="002E625A" w:rsidP="002E625A">
      <w:pPr>
        <w:pStyle w:val="tt"/>
        <w:spacing w:before="0" w:beforeAutospacing="0" w:after="0" w:afterAutospacing="0"/>
        <w:ind w:firstLine="567"/>
        <w:jc w:val="both"/>
        <w:rPr>
          <w:bCs/>
          <w:lang w:val="ru-MO"/>
        </w:rPr>
      </w:pPr>
      <w:r w:rsidRPr="00371748">
        <w:rPr>
          <w:b/>
          <w:lang w:val="ru-MO"/>
        </w:rPr>
        <w:t>Примечание.</w:t>
      </w:r>
      <w:r w:rsidRPr="00371748">
        <w:rPr>
          <w:i/>
          <w:lang w:val="ru-MO"/>
        </w:rPr>
        <w:t xml:space="preserve"> </w:t>
      </w:r>
      <w:r w:rsidRPr="00371748">
        <w:rPr>
          <w:lang w:val="ru-MO"/>
        </w:rPr>
        <w:t>Положения данного приложения не применяются к правовым отн</w:t>
      </w:r>
      <w:r w:rsidRPr="00371748">
        <w:rPr>
          <w:lang w:val="ru-MO"/>
        </w:rPr>
        <w:t>о</w:t>
      </w:r>
      <w:r w:rsidRPr="00371748">
        <w:rPr>
          <w:lang w:val="ru-MO"/>
        </w:rPr>
        <w:t xml:space="preserve">шениям, регулируемым Законом </w:t>
      </w:r>
      <w:r w:rsidRPr="00371748">
        <w:rPr>
          <w:bCs/>
          <w:lang w:val="ru-MO"/>
        </w:rPr>
        <w:t>о доступе к собственности и совместном использовании сопутствующей инфраструктуры сетей электро</w:t>
      </w:r>
      <w:r w:rsidRPr="00371748">
        <w:rPr>
          <w:bCs/>
          <w:lang w:val="ru-MO"/>
        </w:rPr>
        <w:t>н</w:t>
      </w:r>
      <w:r w:rsidRPr="00371748">
        <w:rPr>
          <w:bCs/>
          <w:lang w:val="ru-MO"/>
        </w:rPr>
        <w:t xml:space="preserve">ных коммуникаций общего пользования     </w:t>
      </w:r>
      <w:r w:rsidRPr="00371748">
        <w:rPr>
          <w:lang w:val="ru-MO"/>
        </w:rPr>
        <w:t>№ 28/2016</w:t>
      </w:r>
      <w:r w:rsidRPr="00371748">
        <w:rPr>
          <w:bCs/>
          <w:lang w:val="ru-MO"/>
        </w:rPr>
        <w:t>.</w:t>
      </w:r>
    </w:p>
    <w:p w:rsidR="002E625A" w:rsidRPr="00371748" w:rsidRDefault="002E625A" w:rsidP="002E62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MO"/>
        </w:rPr>
      </w:pPr>
    </w:p>
    <w:p w:rsidR="002E625A" w:rsidRPr="002E625A" w:rsidRDefault="002E625A">
      <w:pPr>
        <w:rPr>
          <w:lang w:val="ru-MO"/>
        </w:rPr>
      </w:pPr>
      <w:bookmarkStart w:id="0" w:name="_GoBack"/>
      <w:bookmarkEnd w:id="0"/>
    </w:p>
    <w:sectPr w:rsidR="002E625A" w:rsidRPr="002E625A" w:rsidSect="00E71871">
      <w:headerReference w:type="default" r:id="rId5"/>
      <w:pgSz w:w="11907" w:h="16840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89C" w:rsidRDefault="002E625A" w:rsidP="0093789C">
    <w:pPr>
      <w:pStyle w:val="Header"/>
      <w:rPr>
        <w:rFonts w:ascii="Times New Roman" w:hAnsi="Times New Roman"/>
        <w:sz w:val="28"/>
        <w:szCs w:val="28"/>
        <w:lang w:val="ro-RO"/>
      </w:rPr>
    </w:pPr>
    <w:r>
      <w:rPr>
        <w:rFonts w:ascii="Times New Roman" w:hAnsi="Times New Roman"/>
        <w:sz w:val="28"/>
        <w:szCs w:val="28"/>
        <w:lang w:val="ro-RO"/>
      </w:rPr>
      <w:t xml:space="preserve">                                                         </w:t>
    </w:r>
    <w:r w:rsidRPr="00E71871">
      <w:rPr>
        <w:rFonts w:ascii="Times New Roman" w:hAnsi="Times New Roman"/>
        <w:sz w:val="28"/>
        <w:szCs w:val="28"/>
      </w:rPr>
      <w:fldChar w:fldCharType="begin"/>
    </w:r>
    <w:r w:rsidRPr="00E71871">
      <w:rPr>
        <w:rFonts w:ascii="Times New Roman" w:hAnsi="Times New Roman"/>
        <w:sz w:val="28"/>
        <w:szCs w:val="28"/>
      </w:rPr>
      <w:instrText xml:space="preserve"> PAGE   \* MERGEFORMAT </w:instrText>
    </w:r>
    <w:r w:rsidRPr="00E71871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5</w:t>
    </w:r>
    <w:r w:rsidRPr="00E71871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  <w:lang w:val="ru-RU"/>
      </w:rPr>
      <w:t xml:space="preserve">                     </w:t>
    </w:r>
  </w:p>
  <w:p w:rsidR="00E71871" w:rsidRDefault="002E625A" w:rsidP="0093789C">
    <w:pPr>
      <w:pStyle w:val="Header"/>
      <w:jc w:val="center"/>
    </w:pPr>
    <w:r>
      <w:rPr>
        <w:rFonts w:ascii="Times New Roman" w:hAnsi="Times New Roman"/>
        <w:sz w:val="28"/>
        <w:szCs w:val="28"/>
        <w:lang w:val="ro-RO"/>
      </w:rPr>
      <w:t xml:space="preserve">                                                                               </w:t>
    </w:r>
    <w:r>
      <w:rPr>
        <w:rFonts w:ascii="Times New Roman" w:hAnsi="Times New Roman"/>
        <w:sz w:val="28"/>
        <w:szCs w:val="28"/>
        <w:lang w:val="ru-RU"/>
      </w:rPr>
      <w:t>Продол</w:t>
    </w:r>
    <w:r>
      <w:rPr>
        <w:rFonts w:ascii="Times New Roman" w:hAnsi="Times New Roman"/>
        <w:sz w:val="28"/>
        <w:szCs w:val="28"/>
        <w:lang w:val="ru-RU"/>
      </w:rPr>
      <w:t>жение</w:t>
    </w:r>
    <w:r>
      <w:rPr>
        <w:rFonts w:ascii="Times New Roman" w:hAnsi="Times New Roman"/>
        <w:sz w:val="28"/>
        <w:szCs w:val="28"/>
        <w:lang w:val="ru-RU"/>
      </w:rPr>
      <w:t xml:space="preserve"> </w:t>
    </w:r>
    <w:r>
      <w:rPr>
        <w:rFonts w:ascii="Times New Roman" w:hAnsi="Times New Roman"/>
        <w:sz w:val="28"/>
        <w:szCs w:val="28"/>
        <w:lang w:val="ru-RU"/>
      </w:rPr>
      <w:t>прилож</w:t>
    </w:r>
    <w:r>
      <w:rPr>
        <w:rFonts w:ascii="Times New Roman" w:hAnsi="Times New Roman"/>
        <w:sz w:val="28"/>
        <w:szCs w:val="28"/>
        <w:lang w:val="ru-RU"/>
      </w:rPr>
      <w:t>е</w:t>
    </w:r>
    <w:r>
      <w:rPr>
        <w:rFonts w:ascii="Times New Roman" w:hAnsi="Times New Roman"/>
        <w:sz w:val="28"/>
        <w:szCs w:val="28"/>
        <w:lang w:val="ru-RU"/>
      </w:rPr>
      <w:t>ния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5A"/>
    <w:rsid w:val="002E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25A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2E62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E625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625A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25A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2E62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E625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625A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1412</Words>
  <Characters>8053</Characters>
  <Application>Microsoft Office Word</Application>
  <DocSecurity>0</DocSecurity>
  <Lines>67</Lines>
  <Paragraphs>18</Paragraphs>
  <ScaleCrop>false</ScaleCrop>
  <Company/>
  <LinksUpToDate>false</LinksUpToDate>
  <CharactersWithSpaces>9447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Munteanu MA. Ana</dc:creator>
  <cp:lastModifiedBy>Munteanu MA. Ana</cp:lastModifiedBy>
  <cp:revision>1</cp:revision>
  <dcterms:created xsi:type="dcterms:W3CDTF">2018-02-05T11:43:00Z</dcterms:created>
  <dcterms:modified xsi:type="dcterms:W3CDTF">2018-02-05T11:43:00Z</dcterms:modified>
</cp:coreProperties>
</file>