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5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74"/>
        <w:gridCol w:w="1164"/>
        <w:gridCol w:w="1548"/>
      </w:tblGrid>
      <w:tr w:rsidR="003F4A83" w:rsidRPr="009A47DB" w:rsidTr="00FB5880">
        <w:trPr>
          <w:trHeight w:val="542"/>
        </w:trPr>
        <w:tc>
          <w:tcPr>
            <w:tcW w:w="627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9A47DB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9A47DB">
              <w:rPr>
                <w:b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9A47DB">
              <w:rPr>
                <w:b/>
                <w:color w:val="000000"/>
                <w:sz w:val="22"/>
                <w:szCs w:val="22"/>
              </w:rPr>
              <w:t>Сумма,      тыс. леев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36618500,0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НАЛОГИ И СБОРЫ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32074627,4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ПОДОХОДНЫЕ НАЛОГИ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5997301,4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Подоходный налог с физических лиц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1623801,4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Подоходный налог с юридических лиц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1112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4373500,0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НАЛОГИ НА СОБСТВЕННОСТЬ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60100,0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Налоги на собственность непериодического характера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1133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2600,0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Прочие доходы на собственность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1136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57500,0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НАЛОГИ И СБОРЫ НА ТОВАРЫ И УСЛУГИ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24419326,0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Налог на добавленную стоимость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1141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17226200,0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1142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5900481,0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Сборы за специфические услуги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1144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10935,0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Сборы и платежи за использование товаров и за осуществление некоторых видов деятельности</w:t>
            </w:r>
          </w:p>
        </w:tc>
        <w:tc>
          <w:tcPr>
            <w:tcW w:w="116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1145</w:t>
            </w:r>
          </w:p>
        </w:tc>
        <w:tc>
          <w:tcPr>
            <w:tcW w:w="1548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379850,0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Прочие сборы за товары и услуги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1146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901860,0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НАЛОГИ НА МЕЖДУНАРОДНУЮ ТОРГОВЛЮ И ВНЕШНИЕ ОПЕРАЦИИ</w:t>
            </w:r>
          </w:p>
        </w:tc>
        <w:tc>
          <w:tcPr>
            <w:tcW w:w="116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548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1597900,0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Таможенные и другие импортные сборы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1151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1070100,0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Прочие налоги на международную торговлю и внешние операции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1156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527800,0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ПОЛУЧЕННЫЕ ГРАНТЫ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2829944,7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ГРАНТЫ, ПОЛУЧЕННЫЕ ОТ ПРАВИТЕЛЬСТВ ИНОСТРАННЫХ ГОСУДАРСТВ</w:t>
            </w:r>
          </w:p>
        </w:tc>
        <w:tc>
          <w:tcPr>
            <w:tcW w:w="116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548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56434,8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На проекты, финансируемые из внешних источников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56434,8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ГРАНТЫ, ПОЛУЧЕННЫЕ ОТ МЕЖДУНАРОДНЫХ ОРГАНИЗАЦИЙ</w:t>
            </w:r>
          </w:p>
        </w:tc>
        <w:tc>
          <w:tcPr>
            <w:tcW w:w="116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548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2773509,9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На поддержку бюджета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2189144,7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На проекты, финансируемые из внешних источников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584365,2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ПРОЧИЕ ДОХОДЫ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1704531,9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ДОХОДЫ ОТ СОБСТВЕННОСТИ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376404,8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Полученные проценты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1411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304904,8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Полученные дивиденды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1412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71500,0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ДОХОДЫ ОТ ПРОДАЖИ ТОВАРОВ И УСЛУГ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978363,1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Административные сборы и платежи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1422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272633,6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i/>
                <w:iCs/>
                <w:color w:val="000000"/>
                <w:sz w:val="22"/>
                <w:szCs w:val="22"/>
              </w:rPr>
              <w:t>Реализация товаров и услуг бюджетными учреждениями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9A47DB">
              <w:rPr>
                <w:i/>
                <w:color w:val="000000"/>
                <w:sz w:val="22"/>
                <w:szCs w:val="22"/>
              </w:rPr>
              <w:t>1423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2"/>
                <w:szCs w:val="22"/>
              </w:rPr>
            </w:pPr>
            <w:r w:rsidRPr="009A47DB">
              <w:rPr>
                <w:i/>
                <w:color w:val="000000"/>
                <w:sz w:val="22"/>
                <w:szCs w:val="22"/>
              </w:rPr>
              <w:t>705729,5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ШТРАФЫ И САНКЦИИ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286700,0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ДОБРОВОЛЬНЫЕ ПОЖЕРТВОВАНИЯ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11552,8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ПРОЧИЕ ДОХОДЫ И НЕВЫЯСНЕННЫЕ ДОХОДЫ</w:t>
            </w:r>
          </w:p>
        </w:tc>
        <w:tc>
          <w:tcPr>
            <w:tcW w:w="1164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548" w:type="dxa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51511,2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16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48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color w:val="000000"/>
                <w:sz w:val="22"/>
                <w:szCs w:val="22"/>
              </w:rPr>
              <w:t>9396,0</w:t>
            </w:r>
          </w:p>
        </w:tc>
      </w:tr>
      <w:tr w:rsidR="003F4A83" w:rsidRPr="009A47DB" w:rsidTr="00FB5880">
        <w:trPr>
          <w:trHeight w:val="20"/>
        </w:trPr>
        <w:tc>
          <w:tcPr>
            <w:tcW w:w="627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Трансферты, полученные между государственным бюджетом и местными бюджетами</w:t>
            </w:r>
          </w:p>
        </w:tc>
        <w:tc>
          <w:tcPr>
            <w:tcW w:w="1164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548" w:type="dxa"/>
            <w:vAlign w:val="bottom"/>
          </w:tcPr>
          <w:p w:rsidR="003F4A83" w:rsidRPr="009A47DB" w:rsidRDefault="003F4A83" w:rsidP="00FB5880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47DB">
              <w:rPr>
                <w:b/>
                <w:bCs/>
                <w:i/>
                <w:iCs/>
                <w:color w:val="000000"/>
                <w:sz w:val="22"/>
                <w:szCs w:val="22"/>
              </w:rPr>
              <w:t>9396,0</w:t>
            </w:r>
          </w:p>
        </w:tc>
      </w:tr>
    </w:tbl>
    <w:p w:rsidR="003F4A83" w:rsidRPr="003F4A83" w:rsidRDefault="003F4A83" w:rsidP="003F4A83">
      <w:pPr>
        <w:pStyle w:val="Header"/>
        <w:rPr>
          <w:lang w:val="ro-RO"/>
        </w:rPr>
      </w:pPr>
      <w:r>
        <w:rPr>
          <w:b/>
        </w:rPr>
        <w:t xml:space="preserve">             </w:t>
      </w:r>
      <w:r>
        <w:t xml:space="preserve">                                                                                          Приложение 2</w:t>
      </w:r>
    </w:p>
    <w:p w:rsidR="003F4A83" w:rsidRDefault="003F4A83" w:rsidP="003F4A83">
      <w:pPr>
        <w:ind w:left="567" w:right="1699"/>
        <w:rPr>
          <w:b/>
        </w:rPr>
      </w:pPr>
    </w:p>
    <w:p w:rsidR="003F4A83" w:rsidRDefault="003F4A83" w:rsidP="003F4A83">
      <w:pPr>
        <w:ind w:left="567" w:right="1699"/>
        <w:rPr>
          <w:b/>
          <w:lang w:val="ro-RO"/>
        </w:rPr>
      </w:pPr>
      <w:r w:rsidRPr="008E6A97">
        <w:rPr>
          <w:b/>
        </w:rPr>
        <w:t>Состав</w:t>
      </w:r>
      <w:r>
        <w:rPr>
          <w:b/>
        </w:rPr>
        <w:t xml:space="preserve"> </w:t>
      </w:r>
      <w:r w:rsidRPr="008E6A97">
        <w:rPr>
          <w:b/>
        </w:rPr>
        <w:t>доходов</w:t>
      </w:r>
      <w:r>
        <w:rPr>
          <w:b/>
        </w:rPr>
        <w:t xml:space="preserve"> </w:t>
      </w:r>
      <w:r w:rsidRPr="008E6A97">
        <w:rPr>
          <w:b/>
        </w:rPr>
        <w:t>государственного</w:t>
      </w:r>
      <w:r>
        <w:rPr>
          <w:b/>
        </w:rPr>
        <w:t xml:space="preserve"> </w:t>
      </w:r>
      <w:r w:rsidRPr="008E6A97">
        <w:rPr>
          <w:b/>
        </w:rPr>
        <w:t>бюджета</w:t>
      </w:r>
    </w:p>
    <w:p w:rsidR="003F4A83" w:rsidRPr="003F4A83" w:rsidRDefault="003F4A83" w:rsidP="003F4A83">
      <w:pPr>
        <w:ind w:left="567" w:right="1699"/>
        <w:rPr>
          <w:b/>
          <w:lang w:val="ro-RO"/>
        </w:rPr>
      </w:pPr>
      <w:bookmarkStart w:id="0" w:name="_GoBack"/>
      <w:bookmarkEnd w:id="0"/>
    </w:p>
    <w:p w:rsidR="003F4A83" w:rsidRPr="003F4A83" w:rsidRDefault="003F4A83" w:rsidP="003F4A83">
      <w:pPr>
        <w:ind w:left="567" w:right="1699"/>
        <w:rPr>
          <w:b/>
          <w:lang w:val="ro-RO"/>
        </w:rPr>
      </w:pPr>
    </w:p>
    <w:p w:rsidR="003F4A83" w:rsidRPr="003F4A83" w:rsidRDefault="003F4A83" w:rsidP="003F4A83">
      <w:pPr>
        <w:ind w:left="567" w:right="1699"/>
        <w:rPr>
          <w:b/>
          <w:lang w:val="ro-RO"/>
        </w:rPr>
      </w:pPr>
    </w:p>
    <w:p w:rsidR="003F4A83" w:rsidRPr="003F4A83" w:rsidRDefault="003F4A83" w:rsidP="003F4A83">
      <w:pPr>
        <w:rPr>
          <w:lang w:val="ro-RO"/>
        </w:rPr>
      </w:pPr>
      <w:r>
        <w:rPr>
          <w:b/>
        </w:rPr>
        <w:t xml:space="preserve">           </w:t>
      </w:r>
    </w:p>
    <w:sectPr w:rsidR="003F4A83" w:rsidRPr="003F4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83"/>
    <w:rsid w:val="003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8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A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A83"/>
    <w:rPr>
      <w:rFonts w:ascii="Times New Roman" w:eastAsia="Calibri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8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A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A83"/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MA. Ana</dc:creator>
  <cp:lastModifiedBy>Munteanu MA. Ana</cp:lastModifiedBy>
  <cp:revision>1</cp:revision>
  <dcterms:created xsi:type="dcterms:W3CDTF">2018-02-05T11:24:00Z</dcterms:created>
  <dcterms:modified xsi:type="dcterms:W3CDTF">2018-02-05T11:26:00Z</dcterms:modified>
</cp:coreProperties>
</file>