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E9A" w:rsidRPr="00770CFB" w:rsidRDefault="00DF2E9A" w:rsidP="00DF2E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bookmarkStart w:id="0" w:name="_GoBack"/>
      <w:bookmarkEnd w:id="0"/>
      <w:r w:rsidRPr="00770CFB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ru-RU" w:eastAsia="ro-MD"/>
        </w:rPr>
        <w:t>Приложение 4</w:t>
      </w:r>
      <w:r w:rsidRPr="00770CF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:rsidR="00DF2E9A" w:rsidRPr="00770CFB" w:rsidRDefault="00DF2E9A" w:rsidP="00DF2E9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val="ru-RU" w:eastAsia="ro-MD"/>
        </w:rPr>
      </w:pPr>
    </w:p>
    <w:p w:rsidR="00DF2E9A" w:rsidRDefault="00DF2E9A" w:rsidP="00DF2E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DF2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Расходы государственного бюджета согласно </w:t>
      </w:r>
      <w:r w:rsidRPr="00DF2E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br/>
        <w:t>функциональной классификации</w:t>
      </w:r>
    </w:p>
    <w:p w:rsidR="00DF2E9A" w:rsidRPr="00DF2E9A" w:rsidRDefault="00DF2E9A" w:rsidP="00DF2E9A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9214" w:type="dxa"/>
        <w:tblInd w:w="-5" w:type="dxa"/>
        <w:tblLook w:val="04A0" w:firstRow="1" w:lastRow="0" w:firstColumn="1" w:lastColumn="0" w:noHBand="0" w:noVBand="1"/>
      </w:tblPr>
      <w:tblGrid>
        <w:gridCol w:w="6804"/>
        <w:gridCol w:w="851"/>
        <w:gridCol w:w="1559"/>
      </w:tblGrid>
      <w:tr w:rsidR="00DF2E9A" w:rsidRPr="00DF2E9A" w:rsidTr="00DF2E9A">
        <w:trPr>
          <w:trHeight w:val="20"/>
          <w:tblHeader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2E9A" w:rsidRPr="00BB45DC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B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E9A" w:rsidRPr="00BB45DC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B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2E9A" w:rsidRPr="00BB45DC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B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Сумма,</w:t>
            </w:r>
            <w:r w:rsidRPr="00BB45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br/>
              <w:t>тыс.леев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Государственные услуги общего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79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65623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BB45DC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</w:t>
            </w: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аконодательные 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и</w:t>
            </w:r>
            <w:r w:rsidR="00DF2E9A"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сполнительные органы, налогово-бюджетные услуги, международные отношения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235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800,0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Общие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586643,5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Фундаментальные научные исследования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225103,1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Прикладные научные исследования, связанные с государственными услугами общего назначения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39084,6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Государственные услуги общего назначения,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A20814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483077</w:t>
            </w:r>
            <w:r w:rsidR="00DF2E9A"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Обслуживание долга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1947501,2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Отношения между уровнями публичного управления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A20814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2327413</w:t>
            </w:r>
            <w:r w:rsidR="00DF2E9A"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65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0095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Силы национальной обороны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6094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,3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Прочие услуги в области обороны,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4000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,8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Общественный порядок и национальная безопасность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52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134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Внутренние дела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2718935,0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Услуги гражданской защиты и чрезвычайных ситуаций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352229,0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Юстиция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1041789,7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Пенитенциарная система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97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9093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Прикладные научные исследования в области общественного порядка и национальной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1934,2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Прочие услуги в области общественного порядка и национальной безопасности,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162153,2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Услуги в области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9635156,6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Общие экономические, коммерческие услуги, услуги в области занятости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609656,2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Сельское, лесное, рыбное и охотное хозяйствa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1865813,1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Топливо и энергия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296547,7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Горнодобывающая промышленность, обрабатывающая промышленность и строительство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26890,1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6312137,0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Связь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10455,4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Прочие виды экономической деятельности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278821,7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Прикладные научные исследования в области экономики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234835,4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Охрана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268394,3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Сбор и уничтожение отходов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68068,1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от загрязнения окружающей среды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115157,3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Охрана биоразнообразия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10975,0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Прочие услуги в области охраны окружающей среды,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74193,9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409928,1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Жилищное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11229,2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lastRenderedPageBreak/>
              <w:t>Водоснабжение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393698,9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Прочие услуги в сфере жилищно-коммунального хозяйства, </w:t>
            </w:r>
            <w:r w:rsidR="00BB45DC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не </w:t>
            </w: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5000,0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Здравоохранение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45372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9,4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Медицинские товары, аппаратура и оборудование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39504,2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Амбулаторные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45731,7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Больничные услуги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297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812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,6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Услуги в области общественного здоровья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697732,6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Прикладные научные исследования в области здравоохранения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44136,3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Прочие услуги в области здравоохранения,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3412382,0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Культура, спорт, молодежь, культы и отдых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89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0086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Услуги в области спорта, молодежи и отдыха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38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7422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Услуги в области культуры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54889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,3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Услуги в области телевидения, радио и печати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145316,4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Прочие услуги в области культуры, молодежи, спорта, </w:t>
            </w:r>
            <w:r w:rsidR="00A20814"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 xml:space="preserve">отдыха и </w:t>
            </w:r>
            <w:r w:rsidR="00BB45DC"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культов</w:t>
            </w: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2458,3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123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6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187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Раннее образование и начальное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44096,5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Среднее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378246,9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Профессионально-техническое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1088005,6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Высшее профессиональное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88302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Образование, не подразделенное по уровням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95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50101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Вспомогательные услуги в системе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17374,6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Прочие услуги в области образования,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098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196059,9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Социальная защита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957</w:t>
            </w:r>
            <w:r w:rsidR="00A208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7040</w:t>
            </w:r>
            <w:r w:rsidRPr="00DF2E9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,6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в случае болезни или нетрудоспособности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173389,5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пожилых людей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162623,4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семьи и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93872,0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в случае безработицы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51949,9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в области обеспечения жильем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2080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="00A2081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Защита от социальной изоляции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90963,9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Прочие услуги в области социальной защиты, не отнесенные к другим категориям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172BDE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</w:pP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898</w:t>
            </w:r>
            <w:r w:rsidR="0017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2161</w:t>
            </w:r>
            <w:r w:rsidRPr="00DF2E9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,</w:t>
            </w:r>
            <w:r w:rsidR="00172B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o-MD"/>
              </w:rPr>
              <w:t>8</w:t>
            </w:r>
          </w:p>
        </w:tc>
      </w:tr>
      <w:tr w:rsidR="00DF2E9A" w:rsidRPr="00DF2E9A" w:rsidTr="00DF2E9A">
        <w:trPr>
          <w:trHeight w:val="20"/>
        </w:trPr>
        <w:tc>
          <w:tcPr>
            <w:tcW w:w="6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2E9A" w:rsidRPr="00DF2E9A" w:rsidRDefault="00DF2E9A" w:rsidP="00DF2E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</w:pPr>
            <w:r w:rsidRPr="00DF2E9A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val="ru-RU" w:eastAsia="ro-MD"/>
              </w:rPr>
              <w:t>51551945,0</w:t>
            </w:r>
          </w:p>
        </w:tc>
      </w:tr>
    </w:tbl>
    <w:p w:rsidR="00523063" w:rsidRPr="00DF2E9A" w:rsidRDefault="00523063">
      <w:pPr>
        <w:rPr>
          <w:rFonts w:ascii="Times New Roman" w:hAnsi="Times New Roman" w:cs="Times New Roman"/>
          <w:lang w:val="ru-RU"/>
        </w:rPr>
      </w:pPr>
    </w:p>
    <w:sectPr w:rsidR="00523063" w:rsidRPr="00DF2E9A" w:rsidSect="00DF2E9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73B" w:rsidRDefault="00E3573B" w:rsidP="00DF2E9A">
      <w:pPr>
        <w:spacing w:after="0" w:line="240" w:lineRule="auto"/>
      </w:pPr>
      <w:r>
        <w:separator/>
      </w:r>
    </w:p>
  </w:endnote>
  <w:endnote w:type="continuationSeparator" w:id="0">
    <w:p w:rsidR="00E3573B" w:rsidRDefault="00E3573B" w:rsidP="00DF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73B" w:rsidRDefault="00E3573B" w:rsidP="00DF2E9A">
      <w:pPr>
        <w:spacing w:after="0" w:line="240" w:lineRule="auto"/>
      </w:pPr>
      <w:r>
        <w:separator/>
      </w:r>
    </w:p>
  </w:footnote>
  <w:footnote w:type="continuationSeparator" w:id="0">
    <w:p w:rsidR="00E3573B" w:rsidRDefault="00E3573B" w:rsidP="00DF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712007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DF2E9A" w:rsidRDefault="00DF2E9A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DF2E9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F2E9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DF2E9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0EF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F2E9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DF2E9A" w:rsidRDefault="00DF2E9A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DF2E9A" w:rsidRPr="00DF2E9A" w:rsidRDefault="00DF2E9A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  <w:lang w:val="ru-RU"/>
          </w:rPr>
          <w:t xml:space="preserve">                                                                                    Окончание приложения 4</w:t>
        </w:r>
      </w:p>
    </w:sdtContent>
  </w:sdt>
  <w:p w:rsidR="00DF2E9A" w:rsidRDefault="00DF2E9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E9A"/>
    <w:rsid w:val="00125564"/>
    <w:rsid w:val="00172BDE"/>
    <w:rsid w:val="00523063"/>
    <w:rsid w:val="00770CFB"/>
    <w:rsid w:val="00A20814"/>
    <w:rsid w:val="00A90EF1"/>
    <w:rsid w:val="00BB45DC"/>
    <w:rsid w:val="00DF2E9A"/>
    <w:rsid w:val="00E3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6A4D9F3-47BF-4571-9000-2F7F448E8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2E9A"/>
  </w:style>
  <w:style w:type="paragraph" w:styleId="Footer">
    <w:name w:val="footer"/>
    <w:basedOn w:val="Normal"/>
    <w:link w:val="FooterChar"/>
    <w:uiPriority w:val="99"/>
    <w:unhideWhenUsed/>
    <w:rsid w:val="00DF2E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2E9A"/>
  </w:style>
  <w:style w:type="paragraph" w:styleId="BalloonText">
    <w:name w:val="Balloon Text"/>
    <w:basedOn w:val="Normal"/>
    <w:link w:val="BalloonTextChar"/>
    <w:uiPriority w:val="99"/>
    <w:semiHidden/>
    <w:unhideWhenUsed/>
    <w:rsid w:val="00172B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B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251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cp:lastPrinted>2019-12-23T12:47:00Z</cp:lastPrinted>
  <dcterms:created xsi:type="dcterms:W3CDTF">2019-12-30T13:17:00Z</dcterms:created>
  <dcterms:modified xsi:type="dcterms:W3CDTF">2019-12-30T13:17:00Z</dcterms:modified>
</cp:coreProperties>
</file>