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E28" w:rsidRPr="00C86893" w:rsidRDefault="00604E28" w:rsidP="00865D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9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865D3D" w:rsidRPr="00C86893" w:rsidRDefault="00865D3D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04E28" w:rsidRPr="00C86893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Определение минимального размера</w:t>
      </w:r>
    </w:p>
    <w:p w:rsidR="00604E28" w:rsidRPr="00C86893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платы за наем имущества публичной собственности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годовой платы за наем помещений и благоустроенных территорий рассчитывается по формуле: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ai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T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b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(1 + 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3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)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4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S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ai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плата за наем;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b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базовый тариф годовой платы за наем 1 кв.м площади;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размещения помещения/благоустроенной территории;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коэффициент технического обустройства;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3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отраслевой коэффициент использования помещения/благоустроенной территории;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4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S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арендованная площадь.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B97AE0" w:rsidRPr="00C86893" w:rsidRDefault="00B97AE0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947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41"/>
        <w:gridCol w:w="1614"/>
      </w:tblGrid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a) базовый тариф годовой платы за наем 1 кв.м площади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Т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b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2D7908" w:rsidRPr="00C86893" w:rsidRDefault="002D790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муниципий Кишинэу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DC0C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373,1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муниципий Бэлць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264,6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остальные муниципии, города-резиденции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192,4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города и пригородные населенные пункты, входящие в состав муниципиев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144,4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1603A9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сельские населенные пункты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1603A9" w:rsidRPr="00C86893" w:rsidRDefault="001603A9" w:rsidP="001603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48,2 </w:t>
            </w:r>
            <w:r w:rsidR="00BE2ECD" w:rsidRPr="00C86893">
              <w:rPr>
                <w:rFonts w:ascii="Times New Roman" w:hAnsi="Times New Roman" w:cs="Times New Roman"/>
                <w:sz w:val="24"/>
                <w:szCs w:val="24"/>
              </w:rPr>
              <w:t>лея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bottom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b) коэффициент размещения помещения/благоустроенной территории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vertAlign w:val="subscript"/>
                <w:lang w:eastAsia="ru-RU"/>
              </w:rPr>
              <w:t>1</w:t>
            </w:r>
            <w:r w:rsidRPr="00C86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):</w:t>
            </w:r>
          </w:p>
          <w:p w:rsidR="00B97AE0" w:rsidRPr="00B97AE0" w:rsidRDefault="00B97AE0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отдельно стоящее здание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встроенное или пристроенное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надземное помещение, в том числе первый этаж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цокольное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полуподвальное помещение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BE2EC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подвальное помещение с окнами, технический этаж, крыша 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другие подвальные помещения</w:t>
            </w:r>
            <w:r w:rsidR="001603A9" w:rsidRPr="00C86893">
              <w:rPr>
                <w:rFonts w:ascii="Times New Roman" w:eastAsia="Times New Roman" w:hAnsi="Times New Roman" w:cs="Times New Roman"/>
                <w:lang w:eastAsia="ru-RU"/>
              </w:rPr>
              <w:t>, благоустроенная территория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604E28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c) коэффициент технического обустройства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2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B97AE0" w:rsidRPr="00B97AE0" w:rsidRDefault="00B97AE0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канализация, горячая вода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водопровод, канализация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центральное отопление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техническое обустройство отсутствует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865D3D" w:rsidRPr="00B97AE0" w:rsidRDefault="00865D3D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  <w:p w:rsidR="00604E28" w:rsidRDefault="00604E28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d) отраслевой коэффициент использования помещения/благоустроенной территории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3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):</w:t>
            </w:r>
          </w:p>
          <w:p w:rsidR="00B97AE0" w:rsidRPr="00C86893" w:rsidRDefault="00B97AE0" w:rsidP="00865D3D">
            <w:pPr>
              <w:spacing w:after="0" w:line="240" w:lineRule="auto"/>
              <w:ind w:firstLine="522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1) творческие мастерские художников, скульпторов, архитекторов, народных мастеров; площади, используемые нанимателями в медицинских и фармацевтических целях и общественными организациями лиц с ограничен</w:t>
            </w:r>
            <w:r w:rsidR="00CE7758">
              <w:rPr>
                <w:rFonts w:ascii="Times New Roman" w:eastAsia="Times New Roman" w:hAnsi="Times New Roman" w:cs="Times New Roman"/>
                <w:lang w:eastAsia="ru-RU"/>
              </w:rPr>
              <w:t>иями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</w:t>
            </w:r>
            <w:r w:rsidR="00CE7758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их предприятиями; площади, используемые для проведения массовых мероприятий в рамках проектов и программ, финансируемых из национального публичного бюджета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0,05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1603A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2) учреждения, финансируемые из государственного бюджета, бюджетов административно-территориальных единиц, бюджета государственного социального страхования и из фондов обязательного медицинского страхования, другие юридические лица публичного права; патронаты, фонды, общественные объединения</w:t>
            </w:r>
            <w:r w:rsidR="001603A9" w:rsidRPr="00C86893">
              <w:rPr>
                <w:rFonts w:ascii="Times New Roman" w:eastAsia="Times New Roman" w:hAnsi="Times New Roman" w:cs="Times New Roman"/>
                <w:lang w:eastAsia="ru-RU"/>
              </w:rPr>
              <w:t>, благоустроенные территории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3) помещения для лабораторий, учебного процесса, для проведения научных изысканий и проектных работ; помещения для оказания почтовых, спортивно-оздоровительных услуг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4) гаражи, склады, технические помещения (кроме указанных в позиции 6)</w:t>
            </w:r>
            <w:r w:rsidR="00A8635D" w:rsidRPr="00C86893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другие подсобные помещения; помещения для оказания услуг населению (мастерские по ремонту обуви, одежды и предметов домашнего обихода, парикмахерские, химчистки, пункты проката, бани, адвокатские бюро)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0,4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5) помещения, используемые для торговли хлебобулочными изделиями, молочными продуктами, продовольственными товарами, кондитерскими изделиями, безалкогольными напитками; точки общепита, в которых приготовляется и реализуется пища; помещения, используемые в производственных целях; здания (помещения), используемые органами средств массовой информации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6) помещения для ремонта и технического обслуживания автомобилей, вычислительной техники и другого оборудования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7) помещения, используемые в целях торговли, кроме предусмотренных в позиции 5)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0,8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8) помещения, используемые для электронных, компьютерных и других развлекательных игр для детей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9) помещения, используемые под офисы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10) финансовые учреждения, биржи, страховые компании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11) рестораны, бары, кафе, в которых производится отпуск спиртных напитков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12) пункты обмена валюты, пункты видеозаписи и проката видеопродукции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13) помещения, используемые для азартных игр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</w:tr>
      <w:tr w:rsidR="00604E28" w:rsidRPr="00C86893" w:rsidTr="00A8635D">
        <w:trPr>
          <w:jc w:val="center"/>
        </w:trPr>
        <w:tc>
          <w:tcPr>
            <w:tcW w:w="41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ED2D2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14) помещения иного назначения,</w:t>
            </w:r>
            <w:r w:rsidR="00ED2D25"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чем указано в позициях 1)–13)</w:t>
            </w:r>
          </w:p>
        </w:tc>
        <w:tc>
          <w:tcPr>
            <w:tcW w:w="87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  <w:tr w:rsidR="00604E28" w:rsidRPr="00C86893" w:rsidTr="00A8635D">
        <w:trPr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  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е) рыночный коэффициент (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i/>
                <w:iCs/>
                <w:vertAlign w:val="subscript"/>
                <w:lang w:eastAsia="ru-RU"/>
              </w:rPr>
              <w:t>4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) устанавливается по договоренности сторон и не может быть меньше 1,0, а для видов деятельности, осуществляемых в помещениях, указанных в позициях </w:t>
            </w:r>
            <w:r w:rsidR="00B97AE0">
              <w:rPr>
                <w:rFonts w:ascii="Times New Roman" w:eastAsia="Times New Roman" w:hAnsi="Times New Roman" w:cs="Times New Roman"/>
                <w:lang w:eastAsia="ru-RU"/>
              </w:rPr>
              <w:t xml:space="preserve">     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1)–6) подпункта d), – меньше 0,5, за исключением: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– помещений, используемых органами средств массовой информации, для которых рыночный коэффициент устанавливается в пределах от 1,0 до 1,5;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– площадей, используемых для проведения массовых мероприятий в рамках проектов и программ, финансируемых из национального публичного бюджета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используемых творческими </w:t>
            </w:r>
            <w:r w:rsidR="00ED2D25" w:rsidRPr="00C86893">
              <w:rPr>
                <w:rFonts w:ascii="Times New Roman" w:eastAsia="Times New Roman" w:hAnsi="Times New Roman" w:cs="Times New Roman"/>
                <w:lang w:eastAsia="ru-RU"/>
              </w:rPr>
              <w:t>мастерскими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, общественными организациями лиц с ограничен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ием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возможност</w:t>
            </w:r>
            <w:r w:rsidR="000A7524">
              <w:rPr>
                <w:rFonts w:ascii="Times New Roman" w:eastAsia="Times New Roman" w:hAnsi="Times New Roman" w:cs="Times New Roman"/>
                <w:lang w:eastAsia="ru-RU"/>
              </w:rPr>
              <w:t>ей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 xml:space="preserve"> и их предприяти</w:t>
            </w: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ями, а также помещений здания Парламента, используемых для точки общепита, в которой приготовляется и реализуется пища, для которых рыночный коэффициент устанавливается в размере 0,1.</w:t>
            </w:r>
          </w:p>
          <w:p w:rsidR="00604E28" w:rsidRPr="00C86893" w:rsidRDefault="00604E28" w:rsidP="00604E28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При установлении данного коэффициента должны учитываться спрос и предложение в отношении сдаваемых внаем площадей, возможность использования прилегающей к ним территории, территориально-экономические характеристики зоны и другие критерии качества помещений/благоустроенных территорий, не учтенные в применяемых коэффициентах.</w:t>
            </w:r>
          </w:p>
        </w:tc>
      </w:tr>
    </w:tbl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10"/>
          <w:szCs w:val="10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сдаче внаем нескольких помещений с различными условиями размещения и технического обустройства или помещений, которые предполагается использовать в различных целях, общий размер платы за наем устанавливается путем сложения сумм платы за наем каждого помещения или группы помещений.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</w:t>
      </w:r>
      <w:r w:rsidR="00BE2ECD"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рамках настоящего закона благоустроенная территория подразумевает благоустроенную территорию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(асфальтированную, мощеную</w:t>
      </w:r>
      <w:r w:rsidR="00BE2EC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т.д.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</w:t>
      </w:r>
      <w:r w:rsidR="00794D1B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рилегающую к зданию, которая может быть сдана внаем.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19"/>
          <w:szCs w:val="19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наемной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платы за оборудовани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транспортны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F1228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</w:t>
      </w:r>
      <w:r w:rsidR="00AA13D5" w:rsidRPr="00C86893">
        <w:rPr>
          <w:rFonts w:ascii="Times New Roman" w:hAnsi="Times New Roman" w:cs="Times New Roman"/>
          <w:sz w:val="24"/>
          <w:szCs w:val="24"/>
        </w:rPr>
        <w:t>сельскохозяйственно</w:t>
      </w:r>
      <w:r w:rsidR="003D24D9" w:rsidRPr="00C86893">
        <w:rPr>
          <w:rFonts w:ascii="Times New Roman" w:hAnsi="Times New Roman" w:cs="Times New Roman"/>
          <w:sz w:val="24"/>
          <w:szCs w:val="24"/>
        </w:rPr>
        <w:t>е</w:t>
      </w:r>
      <w:r w:rsidR="00AA13D5" w:rsidRPr="00C86893">
        <w:rPr>
          <w:rFonts w:ascii="Times New Roman" w:hAnsi="Times New Roman" w:cs="Times New Roman"/>
          <w:sz w:val="24"/>
          <w:szCs w:val="24"/>
        </w:rPr>
        <w:t xml:space="preserve"> имуществ</w:t>
      </w:r>
      <w:r w:rsidR="003D24D9" w:rsidRPr="00C86893">
        <w:rPr>
          <w:rFonts w:ascii="Times New Roman" w:hAnsi="Times New Roman" w:cs="Times New Roman"/>
          <w:sz w:val="24"/>
          <w:szCs w:val="24"/>
        </w:rPr>
        <w:t>о</w:t>
      </w:r>
      <w:r w:rsidR="00AA13D5" w:rsidRPr="00C86893">
        <w:rPr>
          <w:rFonts w:ascii="Times New Roman" w:hAnsi="Times New Roman" w:cs="Times New Roman"/>
          <w:sz w:val="24"/>
          <w:szCs w:val="24"/>
        </w:rPr>
        <w:t xml:space="preserve"> (за исключением сельскохозяйственных земель)</w:t>
      </w:r>
      <w:r w:rsidR="00CE7758">
        <w:rPr>
          <w:rFonts w:ascii="Times New Roman" w:hAnsi="Times New Roman" w:cs="Times New Roman"/>
          <w:sz w:val="24"/>
          <w:szCs w:val="24"/>
        </w:rPr>
        <w:t>,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други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оборудование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сдаваем</w:t>
      </w:r>
      <w:r w:rsidR="003D24D9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ые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внаем/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AA13D5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аренду, 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рассчитывается по формуле: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P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au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= U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a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1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× 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>K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vertAlign w:val="subscript"/>
          <w:lang w:val="en-US" w:eastAsia="ru-RU"/>
        </w:rPr>
        <w:t>2</w:t>
      </w:r>
      <w:r w:rsidRPr="000A7524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n-US" w:eastAsia="ru-RU"/>
        </w:rPr>
        <w:t xml:space="preserve"> + Q</w:t>
      </w:r>
      <w:r w:rsidRPr="000A752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,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</w:t>
      </w:r>
      <w:r w:rsidRPr="00B97AE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au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размер годовой платы за 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амортизация/годовой износ оборудования, сдаваемого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расчетный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расходы наймодателя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/арендодателя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содержание и эксплуатацию оборудования, сдаваемого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a) годовая амортизация/годовой износ оборудования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U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a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рассчитывается по каждому учетному объекту в соответствии с положениями Каталога основных средств и нематериальных активов, утвержденного Постановлением Правительства № 338/2003, согласно таблице 1:</w:t>
      </w:r>
    </w:p>
    <w:p w:rsidR="00604E28" w:rsidRPr="00B97AE0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  <w:r w:rsidRPr="00B97AE0">
        <w:rPr>
          <w:rFonts w:ascii="Times New Roman" w:eastAsia="Times New Roman" w:hAnsi="Times New Roman" w:cs="Times New Roman"/>
          <w:sz w:val="10"/>
          <w:szCs w:val="10"/>
          <w:lang w:eastAsia="ru-RU"/>
        </w:rPr>
        <w:t> </w:t>
      </w: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1653"/>
        <w:gridCol w:w="674"/>
        <w:gridCol w:w="944"/>
        <w:gridCol w:w="879"/>
        <w:gridCol w:w="1028"/>
        <w:gridCol w:w="859"/>
        <w:gridCol w:w="626"/>
        <w:gridCol w:w="724"/>
        <w:gridCol w:w="735"/>
        <w:gridCol w:w="731"/>
      </w:tblGrid>
      <w:tr w:rsidR="00604E28" w:rsidRPr="00C86893" w:rsidTr="00A8635D">
        <w:trPr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1 </w:t>
            </w:r>
          </w:p>
        </w:tc>
      </w:tr>
      <w:tr w:rsidR="00187D44" w:rsidRPr="00C86893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оборудования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Инвентарный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номер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Срок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использования/срок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полезного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функционирования,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годах.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Пробег,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км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Первона-чальная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или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восстановительная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Амортизация/износ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 дату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сдачи внаем,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амортизация/годовой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износ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Расчет-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ный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коэф-фициент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1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Рыноч-ный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коэффициент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2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содержа-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ние и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эксплуа-тацию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(Q)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Годовая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плата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 наем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(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P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au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),</w:t>
            </w:r>
            <w:r w:rsidR="003D24D9"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леях</w:t>
            </w:r>
          </w:p>
        </w:tc>
      </w:tr>
      <w:tr w:rsidR="00187D44" w:rsidRPr="00C86893" w:rsidTr="00187D44">
        <w:trPr>
          <w:jc w:val="center"/>
        </w:trPr>
        <w:tc>
          <w:tcPr>
            <w:tcW w:w="2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lastRenderedPageBreak/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b) расчетный коэффициент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1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определяется в зависимости от амортизации/износа на дату сдачи оборудования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(таблица 2).</w:t>
      </w:r>
    </w:p>
    <w:tbl>
      <w:tblPr>
        <w:tblW w:w="4948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21"/>
        <w:gridCol w:w="481"/>
        <w:gridCol w:w="587"/>
        <w:gridCol w:w="542"/>
        <w:gridCol w:w="494"/>
        <w:gridCol w:w="494"/>
        <w:gridCol w:w="494"/>
        <w:gridCol w:w="528"/>
        <w:gridCol w:w="495"/>
        <w:gridCol w:w="539"/>
        <w:gridCol w:w="541"/>
        <w:gridCol w:w="541"/>
      </w:tblGrid>
      <w:tr w:rsidR="00604E28" w:rsidRPr="00C86893" w:rsidTr="00A8635D">
        <w:trPr>
          <w:jc w:val="center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2 </w:t>
            </w:r>
          </w:p>
        </w:tc>
      </w:tr>
      <w:tr w:rsidR="00A8635D" w:rsidRPr="00C86893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Размер амортизации/износа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U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vertAlign w:val="subscript"/>
                <w:lang w:eastAsia="ru-RU"/>
              </w:rPr>
              <w:t>а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(%)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10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20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30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40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50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60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70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80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90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B97AE0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7AE0">
              <w:rPr>
                <w:rFonts w:ascii="Times New Roman" w:eastAsia="Times New Roman" w:hAnsi="Times New Roman" w:cs="Times New Roman"/>
                <w:b/>
                <w:lang w:eastAsia="ru-RU"/>
              </w:rPr>
              <w:t>100</w:t>
            </w:r>
          </w:p>
        </w:tc>
      </w:tr>
      <w:tr w:rsidR="00A8635D" w:rsidRPr="00C86893" w:rsidTr="00A8635D">
        <w:trPr>
          <w:jc w:val="center"/>
        </w:trPr>
        <w:tc>
          <w:tcPr>
            <w:tcW w:w="1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vertAlign w:val="subscript"/>
                <w:lang w:eastAsia="ru-RU"/>
              </w:rPr>
              <w:t>1</w:t>
            </w:r>
          </w:p>
        </w:tc>
        <w:tc>
          <w:tcPr>
            <w:tcW w:w="23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1,88</w:t>
            </w: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1,79</w:t>
            </w:r>
          </w:p>
        </w:tc>
        <w:tc>
          <w:tcPr>
            <w:tcW w:w="2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1,71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1,62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1,53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1,44</w:t>
            </w:r>
          </w:p>
        </w:tc>
        <w:tc>
          <w:tcPr>
            <w:tcW w:w="2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1,35</w:t>
            </w:r>
          </w:p>
        </w:tc>
        <w:tc>
          <w:tcPr>
            <w:tcW w:w="2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1,27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1,18</w:t>
            </w:r>
          </w:p>
        </w:tc>
        <w:tc>
          <w:tcPr>
            <w:tcW w:w="29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1,09</w:t>
            </w:r>
          </w:p>
        </w:tc>
        <w:tc>
          <w:tcPr>
            <w:tcW w:w="29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K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2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устанавливается по договоренности сторон и не может быть меньше 1,0. При установлении данного коэффициента должны учитываться спрос и предложение, недополученный доход, разница между балансовой стоимостью и рыночной ценой оборудования данного типа или оборудования, имеющего сходные характеристики, а также другие факторы. Исключение составляют бюджетные органы/учреждения при сдаче внаем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="00CE77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B97AE0">
        <w:rPr>
          <w:rFonts w:ascii="Times New Roman" w:eastAsia="Times New Roman" w:hAnsi="Times New Roman" w:cs="Times New Roman"/>
          <w:sz w:val="24"/>
          <w:szCs w:val="24"/>
          <w:lang w:eastAsia="ru-RU"/>
        </w:rPr>
        <w:t>аренду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оборудования другим бюджетным органам/учреждениям, для которых рыночный коэффициент устанавливается в размере 1,0, а также точка общепита, в которой приготовляется и реализуется пища, в помещениях здания Парламента, для которой рыночный коэффициент устанавливается в размере 0,2.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суммы расходов на содержание и эксплуатацию оборудования (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Q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непостоянны, они пересчитываются и уплачиваются дополнительно.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Размер годовой наемной платы за использование оборотных активов рассчитывается по формуле: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0A7524" w:rsidRDefault="00604E28" w:rsidP="00604E2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</w:t>
      </w: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eastAsia="ru-RU"/>
        </w:rPr>
        <w:t>ас</w:t>
      </w:r>
      <w:r w:rsidRPr="000A7524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= C × R × K,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P</w:t>
      </w: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vertAlign w:val="subscript"/>
          <w:lang w:eastAsia="ru-RU"/>
        </w:rPr>
        <w:t>ас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годовая наемная плата за использование оборотных активов;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балансовая стоимость оборотных активов на день расчета наемной платы;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R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базисная ставка, применяемая Национальным банком Молдовы по основным краткосрочным операциям денежной политики;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рыночный коэффициент.</w:t>
      </w:r>
    </w:p>
    <w:p w:rsidR="000A7524" w:rsidRDefault="000A7524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Величина коэффициентов, используемых при расчете, определяется на основе следующих критериев: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a) балансовая стоимость оборотных активов рассчитывается по каждому учетному объекту согласно таблице 3: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4869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"/>
        <w:gridCol w:w="3088"/>
        <w:gridCol w:w="734"/>
        <w:gridCol w:w="884"/>
        <w:gridCol w:w="1467"/>
        <w:gridCol w:w="1616"/>
        <w:gridCol w:w="882"/>
      </w:tblGrid>
      <w:tr w:rsidR="00604E28" w:rsidRPr="00C86893" w:rsidTr="00E13D64">
        <w:trPr>
          <w:jc w:val="center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8125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lang w:eastAsia="ru-RU"/>
              </w:rPr>
              <w:t>Таблица 3 </w:t>
            </w:r>
          </w:p>
        </w:tc>
      </w:tr>
      <w:tr w:rsidR="00E13D64" w:rsidRPr="00C86893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noWrap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п/п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DB7F1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оборотных </w:t>
            </w:r>
          </w:p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активов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Количество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</w:t>
            </w:r>
            <w:r w:rsidR="0081251D"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измерения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Балансовая стоимость одной единицы на день расчета наемной платы, в леях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балансовая стоимость на день расчета наемной платы, в леях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Примечания</w:t>
            </w:r>
          </w:p>
        </w:tc>
      </w:tr>
      <w:tr w:rsidR="00E13D64" w:rsidRPr="00C86893" w:rsidTr="0081251D">
        <w:trPr>
          <w:jc w:val="center"/>
        </w:trPr>
        <w:tc>
          <w:tcPr>
            <w:tcW w:w="2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</w:t>
            </w:r>
          </w:p>
        </w:tc>
        <w:tc>
          <w:tcPr>
            <w:tcW w:w="169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</w:t>
            </w:r>
          </w:p>
        </w:tc>
        <w:tc>
          <w:tcPr>
            <w:tcW w:w="4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8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</w:p>
        </w:tc>
        <w:tc>
          <w:tcPr>
            <w:tcW w:w="48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24" w:type="dxa"/>
              <w:left w:w="48" w:type="dxa"/>
              <w:bottom w:w="24" w:type="dxa"/>
              <w:right w:w="48" w:type="dxa"/>
            </w:tcMar>
            <w:hideMark/>
          </w:tcPr>
          <w:p w:rsidR="00604E28" w:rsidRPr="00C86893" w:rsidRDefault="00604E28" w:rsidP="00604E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689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</w:tr>
    </w:tbl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86893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b) базисная ставка, применяемая Национальным банком Молдовы по основным краткосрочным операциям денежной политики, периодически публикуется в печати. При расчете используется размер ставки на дату заключения договора имущественного найма;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с) рыночный коэффициент устанавливается по соглашению сторон и не может быть меньше 1,0.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действия договора имущественного найма наниматель возвращает оборотные активы в объеме, зафиксированном на день сдачи их внаем. Если возврат оборотных активов невозможен, возмещается их стоимость по рыночным ценам, действующим на день прекращения действия договора имущественного найма.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Минимальный размер платы за наем имущества публичной собственности определяется без налога на добавленную стоимость.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наймодатель зарегистрирован как плательщик налога на добавленную стоимость, плата за наем вносится нанимателем с учетом налога на добавленную стоимость, дополнительно исчисленного на стоимость оказанных услуг.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Примечание.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данного приложения не применяются к правовым отношениям, регулируемым Законом о доступе к собственности и совместном использовании сопутствующей инфраструктуры сетей электронных коммуникаций общего пользования</w:t>
      </w:r>
      <w:r w:rsidR="0081251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81251D"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№ 28/2016</w:t>
      </w: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E28" w:rsidRPr="00C86893" w:rsidRDefault="00604E28" w:rsidP="00604E2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893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04E28" w:rsidRPr="00C86893" w:rsidSect="00C86893">
      <w:headerReference w:type="default" r:id="rId7"/>
      <w:pgSz w:w="11906" w:h="16838" w:code="9"/>
      <w:pgMar w:top="1418" w:right="567" w:bottom="1418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1D44" w:rsidRDefault="00ED1D44" w:rsidP="00C86893">
      <w:pPr>
        <w:spacing w:after="0" w:line="240" w:lineRule="auto"/>
      </w:pPr>
      <w:r>
        <w:separator/>
      </w:r>
    </w:p>
  </w:endnote>
  <w:endnote w:type="continuationSeparator" w:id="0">
    <w:p w:rsidR="00ED1D44" w:rsidRDefault="00ED1D44" w:rsidP="00C868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1D44" w:rsidRDefault="00ED1D44" w:rsidP="00C86893">
      <w:pPr>
        <w:spacing w:after="0" w:line="240" w:lineRule="auto"/>
      </w:pPr>
      <w:r>
        <w:separator/>
      </w:r>
    </w:p>
  </w:footnote>
  <w:footnote w:type="continuationSeparator" w:id="0">
    <w:p w:rsidR="00ED1D44" w:rsidRDefault="00ED1D44" w:rsidP="00C868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803812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C86893" w:rsidRDefault="00C86893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C86893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86893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C86893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62C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86893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C86893" w:rsidRDefault="00C86893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C86893" w:rsidRPr="00C86893" w:rsidRDefault="00C86893" w:rsidP="00C86893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Продолжение приложения 9</w:t>
        </w:r>
      </w:p>
    </w:sdtContent>
  </w:sdt>
  <w:p w:rsidR="00C86893" w:rsidRDefault="00C8689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28"/>
    <w:rsid w:val="000A7524"/>
    <w:rsid w:val="001603A9"/>
    <w:rsid w:val="00187D44"/>
    <w:rsid w:val="001A227B"/>
    <w:rsid w:val="00207772"/>
    <w:rsid w:val="002D04D4"/>
    <w:rsid w:val="002D7908"/>
    <w:rsid w:val="003C7CAC"/>
    <w:rsid w:val="003D24D9"/>
    <w:rsid w:val="005E21E3"/>
    <w:rsid w:val="00604E28"/>
    <w:rsid w:val="00681CAB"/>
    <w:rsid w:val="00794D1B"/>
    <w:rsid w:val="0081251D"/>
    <w:rsid w:val="00865D3D"/>
    <w:rsid w:val="008B7F00"/>
    <w:rsid w:val="008D1829"/>
    <w:rsid w:val="00943EBD"/>
    <w:rsid w:val="009F6B6F"/>
    <w:rsid w:val="00A518F9"/>
    <w:rsid w:val="00A8635D"/>
    <w:rsid w:val="00AA13D5"/>
    <w:rsid w:val="00B97AE0"/>
    <w:rsid w:val="00BE0663"/>
    <w:rsid w:val="00BE2ECD"/>
    <w:rsid w:val="00C86893"/>
    <w:rsid w:val="00CE7758"/>
    <w:rsid w:val="00D362C4"/>
    <w:rsid w:val="00D82B89"/>
    <w:rsid w:val="00DA3B3C"/>
    <w:rsid w:val="00DA71BC"/>
    <w:rsid w:val="00DB7F13"/>
    <w:rsid w:val="00DC0CB9"/>
    <w:rsid w:val="00DF1228"/>
    <w:rsid w:val="00E13D64"/>
    <w:rsid w:val="00E810D2"/>
    <w:rsid w:val="00ED1D44"/>
    <w:rsid w:val="00ED2D25"/>
    <w:rsid w:val="00EE0A86"/>
    <w:rsid w:val="00F85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D09ACC5-AAF8-45CF-8B09-1375AE171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g">
    <w:name w:val="rg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n">
    <w:name w:val="cn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Normal"/>
    <w:rsid w:val="00604E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ED2D2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2D2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2D2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2D2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2D2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D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D25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D2D25"/>
    <w:pPr>
      <w:spacing w:after="0" w:line="240" w:lineRule="auto"/>
    </w:pPr>
  </w:style>
  <w:style w:type="paragraph" w:styleId="NoSpacing">
    <w:name w:val="No Spacing"/>
    <w:uiPriority w:val="1"/>
    <w:qFormat/>
    <w:rsid w:val="009F6B6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6893"/>
  </w:style>
  <w:style w:type="paragraph" w:styleId="Footer">
    <w:name w:val="footer"/>
    <w:basedOn w:val="Normal"/>
    <w:link w:val="FooterChar"/>
    <w:uiPriority w:val="99"/>
    <w:unhideWhenUsed/>
    <w:rsid w:val="00C868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68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22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9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754C3-6FD5-433B-82D7-A10B33CE0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1515</Words>
  <Characters>8638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Vrabie</dc:creator>
  <cp:keywords/>
  <dc:description/>
  <cp:lastModifiedBy>Chirila Veronica</cp:lastModifiedBy>
  <cp:revision>2</cp:revision>
  <cp:lastPrinted>2019-12-06T12:32:00Z</cp:lastPrinted>
  <dcterms:created xsi:type="dcterms:W3CDTF">2019-12-30T13:19:00Z</dcterms:created>
  <dcterms:modified xsi:type="dcterms:W3CDTF">2019-12-30T13:19:00Z</dcterms:modified>
</cp:coreProperties>
</file>