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A1ED0" w:rsidRPr="00EA1ED0" w:rsidRDefault="00EA1ED0" w:rsidP="00EA1E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val="ru-RU"/>
        </w:rPr>
      </w:pPr>
      <w:r w:rsidRPr="00EA1ED0">
        <w:rPr>
          <w:rFonts w:ascii="Arial" w:eastAsia="Times New Roman" w:hAnsi="Arial" w:cs="Arial"/>
          <w:b/>
          <w:bCs/>
          <w:sz w:val="25"/>
          <w:szCs w:val="25"/>
          <w:lang w:val="ru-RU"/>
        </w:rPr>
        <w:t>ПАРЛАМЕНТ РЕСПУБЛИКИ МОЛДОВА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З А К О Н</w:t>
      </w:r>
    </w:p>
    <w:p w:rsidR="00EA1ED0" w:rsidRPr="00EA1ED0" w:rsidRDefault="00EA1ED0" w:rsidP="00EA1E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о государственном бюджете на 2017 год</w:t>
      </w:r>
    </w:p>
    <w:p w:rsidR="00EA1ED0" w:rsidRPr="00EA1ED0" w:rsidRDefault="00EA1ED0" w:rsidP="00EA1E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№ </w:t>
      </w:r>
      <w:proofErr w:type="gramStart"/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279 </w:t>
      </w:r>
      <w:r w:rsidRPr="00EA1ED0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от</w:t>
      </w:r>
      <w:proofErr w:type="gramEnd"/>
      <w:r w:rsidRPr="00EA1ED0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16.12.2016</w:t>
      </w:r>
    </w:p>
    <w:p w:rsidR="00EA1ED0" w:rsidRPr="00EA1ED0" w:rsidRDefault="00EA1ED0" w:rsidP="00EA1E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  <w:r w:rsidRPr="00EA1ED0">
        <w:rPr>
          <w:rFonts w:ascii="Arial" w:eastAsia="Times New Roman" w:hAnsi="Arial" w:cs="Arial"/>
          <w:i/>
          <w:iCs/>
          <w:lang w:val="ru-RU"/>
        </w:rPr>
        <w:t>(в силу 27.12.2016)</w:t>
      </w: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jc w:val="center"/>
        <w:rPr>
          <w:rFonts w:ascii="Arial" w:eastAsia="Times New Roman" w:hAnsi="Arial" w:cs="Arial"/>
          <w:lang w:val="ru-RU"/>
        </w:rPr>
      </w:pPr>
      <w:r w:rsidRPr="00EA1ED0">
        <w:rPr>
          <w:rFonts w:ascii="Arial" w:eastAsia="Times New Roman" w:hAnsi="Arial" w:cs="Arial"/>
          <w:lang w:val="ru-RU"/>
        </w:rPr>
        <w:t>Мониторул Офичиал ал Р. Молдова № 472-477 ст. 943</w:t>
      </w:r>
      <w:r w:rsidRPr="00EA1ED0">
        <w:rPr>
          <w:rFonts w:ascii="Arial" w:eastAsia="Times New Roman" w:hAnsi="Arial" w:cs="Arial"/>
        </w:rPr>
        <w:t> </w:t>
      </w:r>
      <w:r w:rsidRPr="00EA1ED0">
        <w:rPr>
          <w:rFonts w:ascii="Arial" w:eastAsia="Times New Roman" w:hAnsi="Arial" w:cs="Arial"/>
          <w:lang w:val="ru-RU"/>
        </w:rPr>
        <w:t>от</w:t>
      </w:r>
      <w:r w:rsidRPr="00EA1ED0">
        <w:rPr>
          <w:rFonts w:ascii="Arial" w:eastAsia="Times New Roman" w:hAnsi="Arial" w:cs="Arial"/>
        </w:rPr>
        <w:t> </w:t>
      </w:r>
      <w:r w:rsidRPr="00EA1ED0">
        <w:rPr>
          <w:rFonts w:ascii="Arial" w:eastAsia="Times New Roman" w:hAnsi="Arial" w:cs="Arial"/>
          <w:lang w:val="ru-RU"/>
        </w:rPr>
        <w:t>27.12.2016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* * *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Парламент принимает настоящий органический закон.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Раздел </w:t>
      </w:r>
      <w:r w:rsidRPr="00EA1ED0">
        <w:rPr>
          <w:rFonts w:ascii="Arial" w:eastAsia="Times New Roman" w:hAnsi="Arial" w:cs="Arial"/>
          <w:b/>
          <w:bCs/>
          <w:sz w:val="24"/>
          <w:szCs w:val="24"/>
        </w:rPr>
        <w:t>I</w:t>
      </w:r>
    </w:p>
    <w:p w:rsidR="00EA1ED0" w:rsidRPr="00EA1ED0" w:rsidRDefault="00EA1ED0" w:rsidP="00EA1E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ОБЩИЕ ПОЛОЖЕНИЯ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Ст.1.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(1) Государственный бюджет на 2017 год утверждается по доходам в сумме 32839162,2 тысячи леев, по расходам в сумме 36994768,4 тысячи леев, с дефицитом в сумме 4155606,2 тысячи леев.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(2) Общие показатели и источники финансирования государственного бюджета представлены в приложении 1.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(3) Состав доходов государственного бюджета представлен в приложении 2.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(4) Бюджеты центральных органов публичной власти представлены в приложении 3.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Раздел </w:t>
      </w:r>
      <w:r w:rsidRPr="00EA1ED0">
        <w:rPr>
          <w:rFonts w:ascii="Arial" w:eastAsia="Times New Roman" w:hAnsi="Arial" w:cs="Arial"/>
          <w:b/>
          <w:bCs/>
          <w:sz w:val="24"/>
          <w:szCs w:val="24"/>
        </w:rPr>
        <w:t>II</w:t>
      </w:r>
    </w:p>
    <w:p w:rsidR="00EA1ED0" w:rsidRPr="00EA1ED0" w:rsidRDefault="00EA1ED0" w:rsidP="00EA1E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СПЕЦИАЛЬНЫЕ ПОЛОЖЕНИЯ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Ст.2.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В бюджетах отдельных центральных органов публичной власти утвердить ассигнования: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1) в бюджете Министерства экономики: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a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для поддержки инвесторов в целях подготовки и обучения персонала (кадров) в связи с созданием новых рабочих мест – в сумме 10000,0 тысячи леев;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b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для оснащения Инженерного колледжа (г.Стрэшень) необходимыми оборудованием и мебелью для подготовки и обучения персонала (кадров) в целях поддержки инвесторов в связи с созданием новых рабочих мест – в сумме 20000,0 тысячи леев;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c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для реализации процесса приватизации имущества публичной собственности, в том числе на основе индивидуальных проектов, – в сумме 2000,0 тысячи леев;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d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для Фонда энергоэффективности – в сумме 100000,0 тысячи леев;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2) в бюджете Министерства регионального развития и строительства для Национального фонда регионального развития – в сумме 200000,0 тысячи леев;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3) в бюджете Министерства сельского хозяйства и пищевой промышленности: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a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) для Фонда субсидирования сельскохозяйственных производителей – в сумме 900000,0 тысячи леев, из них 231000,0 тысячи леев за счет Программы финансовой поддержки </w:t>
      </w:r>
      <w:r w:rsidRPr="00EA1ED0">
        <w:rPr>
          <w:rFonts w:ascii="Arial" w:eastAsia="Times New Roman" w:hAnsi="Arial" w:cs="Arial"/>
          <w:sz w:val="24"/>
          <w:szCs w:val="24"/>
        </w:rPr>
        <w:t>ENPARD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Европейской комиссии. Эти средства будут использованы по следующим направлениям: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– инвестиции в сельскохозяйственные угодья для реструктуризации и адаптации к стандартам Европейского Союза, направленные на: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lastRenderedPageBreak/>
        <w:t>производство овощей и фруктов в закрытом грунте (теплицы, парники, подвалы);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создание, обновление и раскорчевку многолетних насаждений, в том числе виноградных и плодовых;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приобретение сельскохозяйственной техники и специального сельскохозяйственного оборудования;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оснащение и технологическое переоборудование животноводческих ферм;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приобретение племенных животных и сохранение их генофонда;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кредитование сельскохозяйственных производителей финансовыми учреждениями и небанковскими финансовыми учреждениями;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страхование производственных рисков в сельском хозяйстве;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– инвестиции для переработки и сбыта сельскохозяйственной продукции, направленные на: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развитие инфраструктуры послеуборочной обработки и переработки;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образование и функционирование групп сельскохозяйственных производителей;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содействие продвижению сельскохозяйственной продукции;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– подготовка к реализации мероприятий, связанных с окружающей средой и сельской местностью: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консолидация сельскохозяйственных земель;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приобретение оборудования для орошения;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возмещение затрат по орошению;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приобретение сельскохозяйственной техники и оборудования, применяемых в технологии обработки почвы, </w:t>
      </w:r>
      <w:r w:rsidRPr="00EA1ED0">
        <w:rPr>
          <w:rFonts w:ascii="Arial" w:eastAsia="Times New Roman" w:hAnsi="Arial" w:cs="Arial"/>
          <w:i/>
          <w:iCs/>
          <w:sz w:val="24"/>
          <w:szCs w:val="24"/>
        </w:rPr>
        <w:t>No</w:t>
      </w:r>
      <w:r w:rsidRPr="00EA1ED0">
        <w:rPr>
          <w:rFonts w:ascii="Arial" w:eastAsia="Times New Roman" w:hAnsi="Arial" w:cs="Arial"/>
          <w:i/>
          <w:iCs/>
          <w:sz w:val="24"/>
          <w:szCs w:val="24"/>
          <w:lang w:val="ru-RU"/>
        </w:rPr>
        <w:t>-</w:t>
      </w:r>
      <w:r w:rsidRPr="00EA1ED0">
        <w:rPr>
          <w:rFonts w:ascii="Arial" w:eastAsia="Times New Roman" w:hAnsi="Arial" w:cs="Arial"/>
          <w:i/>
          <w:iCs/>
          <w:sz w:val="24"/>
          <w:szCs w:val="24"/>
        </w:rPr>
        <w:t>Till</w:t>
      </w:r>
      <w:r w:rsidRPr="00EA1ED0">
        <w:rPr>
          <w:rFonts w:ascii="Arial" w:eastAsia="Times New Roman" w:hAnsi="Arial" w:cs="Arial"/>
          <w:i/>
          <w:iCs/>
          <w:sz w:val="24"/>
          <w:szCs w:val="24"/>
          <w:lang w:val="ru-RU"/>
        </w:rPr>
        <w:t xml:space="preserve">, </w:t>
      </w:r>
      <w:r w:rsidRPr="00EA1ED0">
        <w:rPr>
          <w:rFonts w:ascii="Arial" w:eastAsia="Times New Roman" w:hAnsi="Arial" w:cs="Arial"/>
          <w:i/>
          <w:iCs/>
          <w:sz w:val="24"/>
          <w:szCs w:val="24"/>
        </w:rPr>
        <w:t>Mini</w:t>
      </w:r>
      <w:r w:rsidRPr="00EA1ED0">
        <w:rPr>
          <w:rFonts w:ascii="Arial" w:eastAsia="Times New Roman" w:hAnsi="Arial" w:cs="Arial"/>
          <w:i/>
          <w:iCs/>
          <w:sz w:val="24"/>
          <w:szCs w:val="24"/>
          <w:lang w:val="ru-RU"/>
        </w:rPr>
        <w:t>-</w:t>
      </w:r>
      <w:r w:rsidRPr="00EA1ED0">
        <w:rPr>
          <w:rFonts w:ascii="Arial" w:eastAsia="Times New Roman" w:hAnsi="Arial" w:cs="Arial"/>
          <w:i/>
          <w:iCs/>
          <w:sz w:val="24"/>
          <w:szCs w:val="24"/>
        </w:rPr>
        <w:t>Till</w:t>
      </w:r>
      <w:r w:rsidRPr="00EA1ED0">
        <w:rPr>
          <w:rFonts w:ascii="Arial" w:eastAsia="Times New Roman" w:hAnsi="Arial" w:cs="Arial"/>
          <w:i/>
          <w:iCs/>
          <w:sz w:val="24"/>
          <w:szCs w:val="24"/>
          <w:lang w:val="ru-RU"/>
        </w:rPr>
        <w:t>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продвижение и развитие экологического сельского хозяйства;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– улучшение и развитие сельской инфраструктуры;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– консультационные услуги и обучение;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– развитие агротуризма в сельской местности.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Порядок распределения средств Фонда субсидирования сельскохозяйственных производителей устанавливается в положении, утвержденном Правительством;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b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для Фонда винограда и вина – в сумме 42289,5 тысячи леев, из них 29289,5 тысячи леев из Фонда субсидирования сельскохозяйственных производителей;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4) в бюджете Министерства окружающей среды для Национального экологического фонда – в сумме 271733,1 тысячи леев;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5) в бюджете Министерства просвещения для разработки и внедрения стандартов в образовании и подготовки педагогических и руководящих кадров сферы общего образования – в сумме 10082,0 тысячи леев за счет займа, предоставленного Всемирным банком в рамках проекта «Реформа образования»;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6) в бюджете Министерства культуры на поддержку культурных проектов/программ общественных объединений – в сумме 4409,2 тысячи леев и на поддержку деятельности театров, цирка и концертных организаций – в сумме 122058,8 тысячи леев;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7) в бюджете Министерства труда, социальной защиты и семьи: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a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на частичную компенсацию взносов обязательного государственного социального страхования, уплачиваемых организациями и предприятиями Общественного объединения «Ассоциация незрячих Молдовы» – в сумме 645,5 тысячи леев, Ассоциации глухих Республики Молдова – в сумме 482,8 тысячи леев и Общества инвалидов Республики Молдова – в сумме 400,0 тысячи леев;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b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) на приобретение оборудования и сырья для предприятий Общественного объединения «Ассоциация незрячих Молдовы» – в сумме 1707,7 тысячи леев, 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lastRenderedPageBreak/>
        <w:t>Ассоциации глухих Республики Молдова – в сумме 1133,5 тысячи леев и Общества инвалидов Республики Молдова – в сумме 1267,6 тысячи леев;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с) на создание рабочих мест на предприятиях Общественного объединения «Ассоциация незрячих Молдовы» – в сумме 250,0 тысячи леев и Общества инвалидов Республики Молдова – в сумме 250,0 тысячи леев;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d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для оплаты Ассоциацией глухих Республики Молдова услуг сурдоперевода, предоставляемых переводчиками по запросу глухих, немых или глухонемых, – в сумме 250,0 тысячи леев;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e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для Республиканского фонда социальной поддержки населения – в сумме 92239,4 тысячи леев;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8) в бюджете Министерства молодежи и спорта для Национального олимпийского и спортивного комитета – в сумме 8000,0 тысячи леев, из которых в целях подготовки и участия молдавских спортсменов в международных соревнованиях – в сумме 7000,0 тысячи леев и в целях продвижения спорта для всех и олимпийского движения – в сумме 1000,0 тысячи леев;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9) в бюджете Агентства «</w:t>
      </w:r>
      <w:r w:rsidRPr="00EA1ED0">
        <w:rPr>
          <w:rFonts w:ascii="Arial" w:eastAsia="Times New Roman" w:hAnsi="Arial" w:cs="Arial"/>
          <w:sz w:val="24"/>
          <w:szCs w:val="24"/>
        </w:rPr>
        <w:t>Moldsilva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» для расширения лесов на деградированных землях, принадлежащих органам местного публичного управления, – в сумме 2141,2 тысячи леев;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10) в бюджете Центральной избирательной комиссии для финансирования политических партий – в сумме 40000,0 тысячи леев;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11) в бюджете Фонда социальных инвестиций на работы по обновлению учреждений начального, гимназического и лицейского образования в подчинении органов местного публичного управления – в сумме 81600,0 тысячи леев за счет займа, предоставленного Всемирным банком в рамках проекта «Реформа образования»;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12) на финансирование капитальных инвестиций по центральным органам публичной власти – в сумме 1798042,0 тысячи леев, с распределением согласно приложению 4.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Ст.3.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Утвердить в государственном бюджете ассигнования для: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a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трансфертов в другие бюджеты и фонды: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– в бюджет государственного социального страхования – в сумме 6105204,9 тысячи леев, в том числе для покрытия дефицита бюджета государственного социального страхования – 898561,0 тысячи леев;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– в фонды обязательного медицинского страхования – в сумме 2593027,4 тысячи леев, в том числе для страхования отдельных категорий лиц согласно законодательству – 2526367,6 тысячи леев, для выполнения национальных программ в области здравоохранения – 62033,7 тысячи леев, и за счет займа, предоставленного Всемирным банком в рамках проекта «Модернизация сектора здравоохранения в Республике Молдова», – 4626,1 тысячи леев;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– в местные бюджеты – в общей сумме 8228396,8 тысячи леев, в том числе 14055,2 тысячи леев для компенсации повышения с 1 января 2017 года размера ежемесячного пособия на содержание одного ребенка в службах детского дома семейного типа и патронатного воспитания, а также для компенсации повышения заработной платы (индекс 1,2) для социальных работников в общественной службе социальной помощи. Распределение трансфертов в местные бюджеты представлено в приложении 5. В отступление от положений части (4) статьи 27 Закона о местных публичных финансах № 397-</w:t>
      </w:r>
      <w:r w:rsidRPr="00EA1ED0">
        <w:rPr>
          <w:rFonts w:ascii="Arial" w:eastAsia="Times New Roman" w:hAnsi="Arial" w:cs="Arial"/>
          <w:sz w:val="24"/>
          <w:szCs w:val="24"/>
        </w:rPr>
        <w:t>XV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от 16 октября 2003 года в 2017 году трансферты общего назначения распределяются ежемесячно, исходя из соотношения 1/10 годовой 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lastRenderedPageBreak/>
        <w:t>суммы ежемесячно в течение первых шести месяцев года и 1/15 ежемесячно – в течение следующих шести месяцев;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b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работ по обновлению учреждений начального, гимназического и лицейского образования в подчинении органов местного публичного управления – в сумме 110000,0 тысячи леев за счет займа, предоставленного Всемирным банком в рамках проекта «Реформа образования», по которому Министерство просвещения выступает в качестве инвестора. Распределение этих ассигнований и определение обязательств сторон осуществляются Правительством;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c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уплаты взносов в международные организации, членом которых является Республика Молдова, – в сумме 119974,3 тысячи леев, для внедрения Стратегии реформирования системы публичного управления – в сумме 40000,0 тысячи леев, для деятельности по реинтеграции страны – в сумме 15000,0 тысячи леев. Распределение ассигнований по получателям осуществляется Правительством;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d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Резервного фонда и Интервенционного фонда Правительства – соответственно в сумме 50000,0 тысячи леев и 20000,0 тысячи леев.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e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стимулирования инвестиций в региональное развитие посредством создания новых рабочих мест – в сумме 20000,0 тысячи леев. Порядок распределения предусмотренных этой программой средств устанавливается в положении, утвержденном Правительством.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f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внедрения государственной программы «Первый дом» – в сумме 15000,0 тысячи леев. Порядок распределения предусмотренных этой программой средств устанавливается в положении, утвержденном Правительством.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Ст.4.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Для определения размера социального пособия в соответствии с Законом о социальном пособии № 133-</w:t>
      </w:r>
      <w:r w:rsidRPr="00EA1ED0">
        <w:rPr>
          <w:rFonts w:ascii="Arial" w:eastAsia="Times New Roman" w:hAnsi="Arial" w:cs="Arial"/>
          <w:sz w:val="24"/>
          <w:szCs w:val="24"/>
        </w:rPr>
        <w:t>XVI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от 13 июня 2008 года уровень минимального гарантированного ежемесячного дохода устанавливается в размере 961,0 лея начиная с 1 апреля 2017 года.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Ст.5.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В отступление от положений </w:t>
      </w:r>
      <w:proofErr w:type="gramStart"/>
      <w:r w:rsidRPr="00EA1ED0">
        <w:rPr>
          <w:rFonts w:ascii="Arial" w:eastAsia="Times New Roman" w:hAnsi="Arial" w:cs="Arial"/>
          <w:sz w:val="24"/>
          <w:szCs w:val="24"/>
          <w:lang w:val="ru-RU"/>
        </w:rPr>
        <w:t>пункта</w:t>
      </w:r>
      <w:proofErr w:type="gramEnd"/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а) части (1) статьи 2 Закона о дорожном фонде № 720-</w:t>
      </w:r>
      <w:r w:rsidRPr="00EA1ED0">
        <w:rPr>
          <w:rFonts w:ascii="Arial" w:eastAsia="Times New Roman" w:hAnsi="Arial" w:cs="Arial"/>
          <w:sz w:val="24"/>
          <w:szCs w:val="24"/>
        </w:rPr>
        <w:t>XIII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от 2 февраля 1996 года в 2017 году отчисления в дорожный фонд от общего объема акцизов на нефтепродукты (за исключением сжиженного газа) не должны превышать 49,84 процента.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Ст.6.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Финансовые средства, получаемые из бюджетов-компонентов национального публичного бюджета публичными органами/учреждениями на самофинансировании, государственными предприятиями и акционерными обществами, учредителями которых являются центральные и местные органы публичной власти, согласно приложению 6, управляются посредством Единого казначейского счета Министерства финансов.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Ст.7.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Установить, что по состоянию на 31 декабря 2017 года внутренний государственный долг не должен превышать 21251,6 миллиона леев, внешний государственный долг – 39564,3 миллиона леев (эквивалент 1893,0 миллиона долларов США), а остаток государственных внешних и внутренних гарантий должен быть равным нулю.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Ст.8.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(1) Приватный налог представляет собой единовременный платеж, взимаемый при совершении сделок с имуществом публичной собственности в процессе приватизации, независимо от вида используемых средств.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lastRenderedPageBreak/>
        <w:t>(2) Субъектами обложения приватным налогом являются юридические и физические лица Республики Молдова, а также иностранные юридические и физические лица, которым в процессе приватизации передается в частную собственность имущество публичной собственности.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(3) Объектом обложения приватным налогом выступает имущество публичной собственности, включая акции.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(4) Ставка приватного налога устанавливается в размере 1 процента стоимости приобретения подлежащего приватизации имущества публичной собственности, в том числе стоимости акций, подлежащих приватизации.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(5) Приватный налог уплачивается до подписания договора купли-продажи и вносится, в зависимости от принадлежности имущества, в государственный бюджет или в местный бюджет.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(6) Не уплачивается приватный налог в случае безвозмездного получения в частную собственность имущества публичной собственности физическими лицами-резидентами, не занимающимися предпринимательской деятельностью.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(7) </w:t>
      </w:r>
      <w:proofErr w:type="gramStart"/>
      <w:r w:rsidRPr="00EA1ED0">
        <w:rPr>
          <w:rFonts w:ascii="Arial" w:eastAsia="Times New Roman" w:hAnsi="Arial" w:cs="Arial"/>
          <w:sz w:val="24"/>
          <w:szCs w:val="24"/>
          <w:lang w:val="ru-RU"/>
        </w:rPr>
        <w:t>В</w:t>
      </w:r>
      <w:proofErr w:type="gramEnd"/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случае расторжения обратной силой договора купли-продажи, вызванного неисполнением или ненадлежащим исполнением покупателем своих обязательств, суммы уплаченного приватного налога не возвращаются.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(8) </w:t>
      </w:r>
      <w:proofErr w:type="gramStart"/>
      <w:r w:rsidRPr="00EA1ED0">
        <w:rPr>
          <w:rFonts w:ascii="Arial" w:eastAsia="Times New Roman" w:hAnsi="Arial" w:cs="Arial"/>
          <w:sz w:val="24"/>
          <w:szCs w:val="24"/>
          <w:lang w:val="ru-RU"/>
        </w:rPr>
        <w:t>В</w:t>
      </w:r>
      <w:proofErr w:type="gramEnd"/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зависимости от принадлежности имущества публичной собственности контроль за исполнением положений настоящей статьи возлагается на центральные или местные органы публичной власти.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Ст.9.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Установить минимальную розничную цену на сигареты (товарная позиция (2402 20) следующим образом: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2150"/>
        <w:gridCol w:w="2002"/>
        <w:gridCol w:w="2141"/>
      </w:tblGrid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Товарная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Уровень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минимальной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ориентировочной цены,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в леях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2402 20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Сигареты, содержащие табак: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– с фильтром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 пачка/стоимость в леях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– без фильтра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 пачка/стоимость в леях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Ст.10.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(1) Минимальный размер платы за наем имущества публичной собственности определяется в соответствии с приложением 7.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(2) Освобождаются от платы за наем помещений (исключая плату за коммунальные услуги):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а) публичные учреждения, финансируемые из государственного бюджета, и творческие союзы – за помещения, нанимаемые у других публичных учреждений, финансируемых из государственного бюджета, а также у государственных предприятий, учредителем которых является их вышестоящий орган;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b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государственные предприятия, учредителем которых является Департамент пенитенциарных учреждений Министерства юстиции, – за помещения, нанимаемые у учреждений пенитенциарной системы.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lastRenderedPageBreak/>
        <w:t>Ст.11.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(1) Финансовым учреждениям, предоставившим до 29 июля 1994 года долгосрочные льготные кредиты жилищно-строительным кооперативам, организованным и начавшим строительство жилых домов до 1 января 1993 года, коммерческим банкам, предоставившим после 29 июля 1994 года такие кредиты жилищно-строительным кооперативам, указанным в Постановлении Парламента № 209-</w:t>
      </w:r>
      <w:r w:rsidRPr="00EA1ED0">
        <w:rPr>
          <w:rFonts w:ascii="Arial" w:eastAsia="Times New Roman" w:hAnsi="Arial" w:cs="Arial"/>
          <w:sz w:val="24"/>
          <w:szCs w:val="24"/>
        </w:rPr>
        <w:t>XIII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от 29 июля 1994 года, а также финансовым учреждениям, предоставившим кредиты жилищно-строительным кооперативам, указанным в постановлениях Парламента № 834-</w:t>
      </w:r>
      <w:r w:rsidRPr="00EA1ED0">
        <w:rPr>
          <w:rFonts w:ascii="Arial" w:eastAsia="Times New Roman" w:hAnsi="Arial" w:cs="Arial"/>
          <w:sz w:val="24"/>
          <w:szCs w:val="24"/>
        </w:rPr>
        <w:t>XIII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от 16 мая 1996 года, № 1588-</w:t>
      </w:r>
      <w:r w:rsidRPr="00EA1ED0">
        <w:rPr>
          <w:rFonts w:ascii="Arial" w:eastAsia="Times New Roman" w:hAnsi="Arial" w:cs="Arial"/>
          <w:sz w:val="24"/>
          <w:szCs w:val="24"/>
        </w:rPr>
        <w:t>XIII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от 27 февраля 1998 года, № 1147-</w:t>
      </w:r>
      <w:r w:rsidRPr="00EA1ED0">
        <w:rPr>
          <w:rFonts w:ascii="Arial" w:eastAsia="Times New Roman" w:hAnsi="Arial" w:cs="Arial"/>
          <w:sz w:val="24"/>
          <w:szCs w:val="24"/>
        </w:rPr>
        <w:t>XIV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от 20 июля 2000 года и № 905-</w:t>
      </w:r>
      <w:r w:rsidRPr="00EA1ED0">
        <w:rPr>
          <w:rFonts w:ascii="Arial" w:eastAsia="Times New Roman" w:hAnsi="Arial" w:cs="Arial"/>
          <w:sz w:val="24"/>
          <w:szCs w:val="24"/>
        </w:rPr>
        <w:t>XV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от 7 марта 2002 года, на условиях, предусмотренных данными постановлениями, возмещаются из государственного бюджета выпадающие доходы, связанные с предоставлением этих кредитов.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(2) В соответствии с положениями части (1) финансовым учреждениям покрываются также выпадающие доходы по льготным и беспроцентным кредитам, предоставленным категориям лиц, пользующимся согласно </w:t>
      </w:r>
      <w:proofErr w:type="gramStart"/>
      <w:r w:rsidRPr="00EA1ED0">
        <w:rPr>
          <w:rFonts w:ascii="Arial" w:eastAsia="Times New Roman" w:hAnsi="Arial" w:cs="Arial"/>
          <w:sz w:val="24"/>
          <w:szCs w:val="24"/>
          <w:lang w:val="ru-RU"/>
        </w:rPr>
        <w:t>законодательству</w:t>
      </w:r>
      <w:proofErr w:type="gramEnd"/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правом на них, в зависимости от предусмотренного нормативными актами источника покрытия этих потерь.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(3) Положения частей (1) и (2) не распространяются на кредиты, использованные не по назначению.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(4) Возмещение 50 процентов суммы банковских кредитов, предоставленных жилищно-строительному кооперативу «</w:t>
      </w:r>
      <w:r w:rsidRPr="00EA1ED0">
        <w:rPr>
          <w:rFonts w:ascii="Arial" w:eastAsia="Times New Roman" w:hAnsi="Arial" w:cs="Arial"/>
          <w:sz w:val="24"/>
          <w:szCs w:val="24"/>
        </w:rPr>
        <w:t>Apartament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» (мун.Бэлць), созданному исключительно с целью строительства жилых объектов, предназначенных для участников боевых действий по защите независимости и территориальной целостности Республики Молдова, производится из муниципального бюджета Бэлць в зависимости от стоимости строительства, утвержденной в установленном порядке на день подписания акта сдачи указанных объектов в эксплуатацию.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Ст.12.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Возмещения лицам, подлежащим согласно законодательству обязательному государственному страхованию, выплачиваются на основании документов, оформленных профильными службами органов (учреждений), в которых эти лица работают, из средств соответствующих органов (учреждений).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Ст.13.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(1) Комиссионные за услуги по выплате компенсаций лицам, подвергшимся политическим репрессиям, единовременных компенсаций в связи с подключением к газопроводу, единовременных пособий на строительство дома или кооперативного жилья, приобретение жилья или восстановление старого жилья и других социальных выплат специального назначения некоторым категориям населения, предусмотренных в государственном бюджете, устанавливаются при заключении договоров между поставщиком платежных услуг и Министерством финансов в размере не более 0,8 процента выплачиваемой суммы.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(2) Комиссионные за услуги по приему заявлений по индексации и распределению сумм, индексированных согласно Закону об индексации денежных вкладов граждан в Сберегательном банке № 1530-</w:t>
      </w:r>
      <w:r w:rsidRPr="00EA1ED0">
        <w:rPr>
          <w:rFonts w:ascii="Arial" w:eastAsia="Times New Roman" w:hAnsi="Arial" w:cs="Arial"/>
          <w:sz w:val="24"/>
          <w:szCs w:val="24"/>
        </w:rPr>
        <w:t>XV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от 12 декабря 2002 года, предоставляемые посредством Государственного предприятия «</w:t>
      </w:r>
      <w:r w:rsidRPr="00EA1ED0">
        <w:rPr>
          <w:rFonts w:ascii="Arial" w:eastAsia="Times New Roman" w:hAnsi="Arial" w:cs="Arial"/>
          <w:sz w:val="24"/>
          <w:szCs w:val="24"/>
        </w:rPr>
        <w:t>Po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ş</w:t>
      </w:r>
      <w:r w:rsidRPr="00EA1ED0">
        <w:rPr>
          <w:rFonts w:ascii="Arial" w:eastAsia="Times New Roman" w:hAnsi="Arial" w:cs="Arial"/>
          <w:sz w:val="24"/>
          <w:szCs w:val="24"/>
        </w:rPr>
        <w:t>ta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EA1ED0">
        <w:rPr>
          <w:rFonts w:ascii="Arial" w:eastAsia="Times New Roman" w:hAnsi="Arial" w:cs="Arial"/>
          <w:sz w:val="24"/>
          <w:szCs w:val="24"/>
        </w:rPr>
        <w:t>Moldovei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», устанавливаются при заключении договора между Государственным предприятием «</w:t>
      </w:r>
      <w:r w:rsidRPr="00EA1ED0">
        <w:rPr>
          <w:rFonts w:ascii="Arial" w:eastAsia="Times New Roman" w:hAnsi="Arial" w:cs="Arial"/>
          <w:sz w:val="24"/>
          <w:szCs w:val="24"/>
        </w:rPr>
        <w:t>Po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ş</w:t>
      </w:r>
      <w:r w:rsidRPr="00EA1ED0">
        <w:rPr>
          <w:rFonts w:ascii="Arial" w:eastAsia="Times New Roman" w:hAnsi="Arial" w:cs="Arial"/>
          <w:sz w:val="24"/>
          <w:szCs w:val="24"/>
        </w:rPr>
        <w:t>ta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EA1ED0">
        <w:rPr>
          <w:rFonts w:ascii="Arial" w:eastAsia="Times New Roman" w:hAnsi="Arial" w:cs="Arial"/>
          <w:sz w:val="24"/>
          <w:szCs w:val="24"/>
        </w:rPr>
        <w:t>Moldovei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» и Министерством финансов в максимальной сумме 10 леев за прием заявления и в размере не более 0,8 процента распределяемой суммы.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(3) Комиссионные за выдачу наличных денежных средств финансовыми учреждениями для выплаты посредством Государственного предприятия «</w:t>
      </w:r>
      <w:r w:rsidRPr="00EA1ED0">
        <w:rPr>
          <w:rFonts w:ascii="Arial" w:eastAsia="Times New Roman" w:hAnsi="Arial" w:cs="Arial"/>
          <w:sz w:val="24"/>
          <w:szCs w:val="24"/>
        </w:rPr>
        <w:t>Po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ş</w:t>
      </w:r>
      <w:r w:rsidRPr="00EA1ED0">
        <w:rPr>
          <w:rFonts w:ascii="Arial" w:eastAsia="Times New Roman" w:hAnsi="Arial" w:cs="Arial"/>
          <w:sz w:val="24"/>
          <w:szCs w:val="24"/>
        </w:rPr>
        <w:t>ta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EA1ED0">
        <w:rPr>
          <w:rFonts w:ascii="Arial" w:eastAsia="Times New Roman" w:hAnsi="Arial" w:cs="Arial"/>
          <w:sz w:val="24"/>
          <w:szCs w:val="24"/>
        </w:rPr>
        <w:t>Moldovei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» социальных пособий, указанных в частях (1) и (2), устанавливаются в 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lastRenderedPageBreak/>
        <w:t>размере не более 0,25 процента выданной суммы и уплачиваются из государственного бюджета.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(4) Комиссионные за услуги по приему посредством иных платежных инструментов, чем платежные карты, от населения, сборщиков налогов и налоговых служащих платежей в бюджеты-компоненты национального публичного бюджета (за исключением таможенных платежей), а также комиссионные на возврат платежей из этих бюджетов населению устанавливаются в размере не более 1,0 процента поступающей/возвращаемой суммы, но не менее 1 лея и не более 2,5 лея за платеж, на основании договора, заключенного Министерством финансов с финансовыми учреждениями и Государственным предприятием «</w:t>
      </w:r>
      <w:r w:rsidRPr="00EA1ED0">
        <w:rPr>
          <w:rFonts w:ascii="Arial" w:eastAsia="Times New Roman" w:hAnsi="Arial" w:cs="Arial"/>
          <w:sz w:val="24"/>
          <w:szCs w:val="24"/>
        </w:rPr>
        <w:t>Po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ş</w:t>
      </w:r>
      <w:r w:rsidRPr="00EA1ED0">
        <w:rPr>
          <w:rFonts w:ascii="Arial" w:eastAsia="Times New Roman" w:hAnsi="Arial" w:cs="Arial"/>
          <w:sz w:val="24"/>
          <w:szCs w:val="24"/>
        </w:rPr>
        <w:t>ta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EA1ED0">
        <w:rPr>
          <w:rFonts w:ascii="Arial" w:eastAsia="Times New Roman" w:hAnsi="Arial" w:cs="Arial"/>
          <w:sz w:val="24"/>
          <w:szCs w:val="24"/>
        </w:rPr>
        <w:t>Moldovei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», и уплачиваются из государственного бюджета.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(5) Комиссионные, указанные в части (4), возвращаются государственному бюджету из бюджета государственного социального страхования и фондов обязательного медицинского страхования.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Ст.14.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(1) Установить уплату из государственного бюджета комиссионных за: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a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исполнение через Автоматизированную систему межбанковских платежей платежных документов казначейской системы Министерства финансов;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b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услуги по снятию наличных денежных средств и обслуживанию валютных операций по счетам государственного бюджета или местных бюджетов;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c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услуги по приему посредством платежных карт от населения платежей в государственный бюджет и местные бюджеты, а также за возврат платежей из этих бюджетов населению, которые устанавливаются на основании договора, заключенного Министерством финансов с финансовыми учреждениями;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d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банковские услуги по обслуживанию управляемых через казначейскую систему счетов, предназначенных для реализации проектов, финансируемых из внешних источников;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e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услуги по переводу/снятию наличных денежных средств со счетов государственного бюджета и местных бюджетов на основании исполнительных документов.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(2) Комиссионные за прием от физических лиц таможенных платежей уплачиваются таможенными органами за счет собственных средств на основании договора, заключенного ими с финансовым учреждением.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Ст.15.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(1) Проценты, начисляемые на остатки денежных средств бюджетов-компонентов национального публичного бюджета на счетах, открытых в Едином казначейском счете Министерства финансов/финансовых учреждениях, распределяются соответственно государственному бюджету, бюджету государственного социального страхования, фондам обязательного медицинского страхования.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(2) Проценты, начисляемые на остатки денежных средств на счетах, открытых в финансовых учреждениях и предназначенных для реализации проектов, финансируемых из внешних источников, перечисляются полностью в бюджеты, в состав которых они включены (государственный бюджет или местные бюджеты), за исключением процентов, начисляемых на остатки денежных средств Фонда долгосрочного развития, которые остаются в его управлении.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Ст.16.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Министерству финансов предоставляется право: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lastRenderedPageBreak/>
        <w:t>a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по обоснованным обращениям центральных органов публичной власти изменять утвержденные показатели государственного бюджета по доходам и расходам исходя из объемов грантов, пожертвований, спонсорских и других безвозмездных средств, дополнительно поступивших в распоряжение бюджетных органов/учреждений;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b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перераспределять между экономическими категориями расходов утвержденные ассигнования для бюджетного органа, не затрагивая сумм, утвержденных на уровне программы/подпрограммы;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c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по предложению Министерства регионального развития и строительства на основании решения Национального совета по координации регионального развития перераспределять утвержденные ассигнования для Национального фонда регионального развития;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d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по предложению Министерства окружающей среды на основании решения Административного совета перераспределять утвержденные ассигнования для Национального экологического фонда;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e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для покрытия временного кассового разрыва государственного бюджета заключать в течение бюджетного года договоры на получение внутренних займов на рынке государственных ценных бумаг сверх предусмотренных в государственном бюджете лимитов со сроком возврата в 2017 году;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f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осуществлять за счет внешних займов рекредитование органов исполнительной власти административно-территориальных единиц, гарантией возврата которого служат в том числе трансферты общего назначения из государственного бюджета соответствующим местным бюджетам;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g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изменять взаимоотношения между государственным бюджетом и местными бюджетами в случае изменения действующих или принятия новых нормативных актов, касающихся административно-территориального устройства, в случае делегирования на законных основаниях отдельных полномочий или их отзыва, в случае перехода в установленном порядке некоторых учреждений из ведения местных органов публичной власти в ведение центральных органов публичной власти и наоборот, а также в случае перехода некоторых учреждений из подчинения местным органам публичной власти первого уровня в подчинение местным органам публичной власти второго уровня и наоборот;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h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перераспределять трансферты специального назначения из государственного бюджета, предусмотренные в приложении 5, между местными бюджетами первого уровня и второго уровня и между местными бюджетами одного уровня.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Ст.17.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В связи со скромными результатами в плане укрепления собственной доходной базы органов местного публичного управления, а также в связи с тем, что действие норм, предусмотренных в абзацах первом и втором статьи </w:t>
      </w:r>
      <w:r w:rsidRPr="00EA1ED0">
        <w:rPr>
          <w:rFonts w:ascii="Arial" w:eastAsia="Times New Roman" w:hAnsi="Arial" w:cs="Arial"/>
          <w:sz w:val="24"/>
          <w:szCs w:val="24"/>
        </w:rPr>
        <w:t>III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и в статье </w:t>
      </w:r>
      <w:r w:rsidRPr="00EA1ED0">
        <w:rPr>
          <w:rFonts w:ascii="Arial" w:eastAsia="Times New Roman" w:hAnsi="Arial" w:cs="Arial"/>
          <w:sz w:val="24"/>
          <w:szCs w:val="24"/>
        </w:rPr>
        <w:t>IV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Закона о внесении изменений и дополнений в некоторые законодательные акты № 267 от 1 ноября 2013 года, истекает начиная с 2017 года, Правительство наделяется правом формировать в государственном бюджете компенсационный фонд в размере не более 0,5 процента доходов государственного бюджета для покрытия разрывов, связанных с реформированием системы межбюджетных отношений.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4"/>
        <w:gridCol w:w="1837"/>
      </w:tblGrid>
      <w:tr w:rsidR="00EA1ED0" w:rsidRPr="00EA1ED0" w:rsidTr="00EA1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ПРЕДСЕДАТЕЛЬ ПАРЛАМЕНТА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Андриан КАНДУ</w:t>
            </w:r>
          </w:p>
        </w:tc>
      </w:tr>
      <w:tr w:rsidR="00EA1ED0" w:rsidRPr="00EA1ED0" w:rsidTr="00EA1E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№ 279. Кишинэу, 16 декабря 2016 г.</w:t>
            </w:r>
          </w:p>
        </w:tc>
      </w:tr>
    </w:tbl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7"/>
        <w:gridCol w:w="772"/>
        <w:gridCol w:w="1141"/>
      </w:tblGrid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Приложение 1</w:t>
            </w:r>
          </w:p>
          <w:p w:rsidR="00EA1ED0" w:rsidRPr="00EA1ED0" w:rsidRDefault="00EA1ED0" w:rsidP="00EA1E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Общие показатели и источники финансирования</w:t>
            </w:r>
          </w:p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государственного бюджета</w:t>
            </w:r>
          </w:p>
          <w:p w:rsidR="00EA1ED0" w:rsidRPr="00EA1ED0" w:rsidRDefault="00EA1ED0" w:rsidP="00EA1E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Сумма,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br/>
              <w:t>тыс.леев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I. ДОХОДЫ,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32839162,2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 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36994768,4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 том числе 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6189671,2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III. БЮДЖЕТНОЕ САЛЬДО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1-(2+3)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-4155606,2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IV. ИСТОЧНИКИ ФИНАНСИРОВАНИЯ,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4+5+9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4155606,2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ФИНАНСОВЫЕ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-1495301,4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ВНУТРЕННИЕ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920000,0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Акции и другие формы участия в капитале внутри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220000,0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Прочие внутренние бюджетные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700000,0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ВНУТРЕННИЕ МЕЖБЮДЖЕТНЫЕ РЕКРЕДИТОВАННЫЕ ЗАЙМЫ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51481,6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Рекредитованные займы между государственным бюджетом и местными бюджетами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51481,6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ВНУТРЕННИЕ РЕКРЕДИТОВАННЫЕ ЗАЙМЫ ДЛЯ НЕФИНАНСОВЫХ И ФИНАНСОВЫХ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-2467894,8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Рекредитованные займы для нефинансовых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-1386266,7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Рекредитованные займы для финансовых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-1081628,1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ВНЕШНИЕ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1111,8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Внешние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1111,8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ДОЛГИ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5230993,9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ВНУТРЕННИЕ ДОЛГИ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-268000,0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Государственные ценные бумаги, за исключением акций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-268000,0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Государственные ценные бумаги, выпущенные на первичном рынке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-218000,0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Государственные ценные бумаги, выпущенные для обеспечения финансовой стабильности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-50000,0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ВНЕШНИЕ ЗАЙМЫ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5498993,9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Полученные внешние займы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5498993,9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Получение внешних займов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7397193,8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Возврат внешних займов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-1898199,9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ИЗМЕНЕНИЕ БАЛАНСА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419913,7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Остаток денежных средств на начало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3322281,3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Остаток денежных средств на конец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-2902367,6</w:t>
            </w:r>
          </w:p>
        </w:tc>
      </w:tr>
    </w:tbl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4"/>
        <w:gridCol w:w="610"/>
        <w:gridCol w:w="1046"/>
      </w:tblGrid>
      <w:tr w:rsidR="00EA1ED0" w:rsidRPr="00BB6E73" w:rsidTr="00EA1ED0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B6E7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Приложение 2</w:t>
            </w:r>
          </w:p>
          <w:p w:rsidR="00EA1ED0" w:rsidRPr="00BB6E73" w:rsidRDefault="00EA1ED0" w:rsidP="00EA1E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Состав доходов государственного бюджета</w:t>
            </w:r>
          </w:p>
          <w:p w:rsidR="00EA1ED0" w:rsidRPr="00BB6E73" w:rsidRDefault="00EA1ED0" w:rsidP="00EA1E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</w:t>
            </w:r>
            <w:r w:rsidRPr="00BB6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тыс.леев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32839162,2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И СБОРЫ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28268446,6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ПОДОХОДНЫЕ НАЛОГИ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4982200,0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Подоходный налог с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1428800,0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Подоходный налог с юридических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3553400,0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СОБСТВЕННОСТЬ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57000,0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Налоги на собственность непериодического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2000,0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Другие налоги на собственность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55000,0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НАЛОГИ И СБОРЫ НА ТОВАРЫ И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21963746,6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15964168,5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Акцизы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5074193,0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Сборы за специфические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11835,0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Сборы и платежи за использование товаров и за осуществление некоторых видов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410896,8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Прочие сборы за товары и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502653,3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НАЛОГИ НА МЕЖДУНАРОДНУЮ ТОРГОВЛЮ И ВНЕШНИЕ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1265500,0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Таможенные и другие импортные сборы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931500,0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Прочие налоги на международную торговлю и внешние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334000,0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ПОЛУЧЕННЫЕ ГРАНТЫ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3025734,0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ГРАНТЫ, ПОЛУЧЕННЫЕ ОТ ПРАВИТЕЛЬСТВ ИНОСТРАННЫХ ГОСУДАРСТВ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124638,1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На проекты, финансируемые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124638,1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ГРАНТЫ, ПОЛУЧЕННЫЕ ОТ МЕЖДУНАРОДНЫХ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2901095,9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 поддержку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2051280,0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На проекты, финансируемые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849815,9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1525981,6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191243,7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Полученные проценты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82243,7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Полученные дивиденды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109000,0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ДОХОДЫ ОТ ПРОДАЖИ ТОВАРОВ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1040674,6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Административные сборы и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272439,4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Реализация товаров и услуг публичными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768235,2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ШТРАФЫ И САНКЦИИ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205000,0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16792,5</w:t>
            </w:r>
          </w:p>
        </w:tc>
      </w:tr>
      <w:tr w:rsidR="00EA1ED0" w:rsidRPr="00BB6E73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ПРОЧИЕ ДОХОДЫ И НЕВЫЯСНЕННЫЕ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72270,8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ТРАНСФЕРТЫ, ПОЛУЧЕННЫЕ В РАМКАХ НАЦИОНАЛЬНОГО ПУБЛИЧНОГО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Полученные трансферты между государственным бюджетом и местными бюджетами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BB6E73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E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19000,0</w:t>
            </w:r>
          </w:p>
        </w:tc>
      </w:tr>
    </w:tbl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00"/>
        <w:gridCol w:w="1141"/>
      </w:tblGrid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Приложение 3</w:t>
            </w:r>
          </w:p>
          <w:p w:rsidR="00EA1ED0" w:rsidRPr="00EA1ED0" w:rsidRDefault="00EA1ED0" w:rsidP="00EA1E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Бюджеты центральных органов публичной власти</w:t>
            </w:r>
          </w:p>
          <w:p w:rsidR="00EA1ED0" w:rsidRPr="00EA1ED0" w:rsidRDefault="00EA1ED0" w:rsidP="00EA1E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Сумма,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br/>
              <w:t>тыс. леев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Секретариат Парламента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127334,8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127334,8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78873,1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127334,8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126219,8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1115,0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127334,8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Деятельность Парламента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127334,8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Аппарат Президента Республики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19747,1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19747,1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11325,2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19747,1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19747,1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19747,1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Деятельность Президента Республики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19747,1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Конституционный суд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13981,3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13981,3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9137,0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13981,3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13966,6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14,7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13981,3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Конституционная юрисдикция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13981,3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Счетная палата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32130,2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32130,2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21778,4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lastRenderedPageBreak/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32130,2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32130,2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32130,2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Внешний аудит публичных финансов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32130,2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Государственная канцелярия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327361,7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327361,7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93638,4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285856,3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175606,9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73327,8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36921,6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285856,3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Осуществление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57846,3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Вспомогательные услуги по осуществлению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166224,2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e-Преобразование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60066,6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149,5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69,7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Поддержка диаспоры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1500,0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31103,4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30343,4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760,0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31103,4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Общественное здравоохранение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2276,4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Реабилитационно-восстановительная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27100,8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Национальные и специальные программы в области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1726,2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10402,0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10402,0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10402,0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9930,8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Повышение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471,2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Министерство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586111,5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494511,5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37589,6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91600,0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586111,5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365455,4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745,0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219911,1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586111,5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макроэкономики и развития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22688,3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Продвижение экспорта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105728,7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Поддержка малых и средних предприятий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84432,6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Регулирование путем лицензирования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4007,1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Защита прав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8621,5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Управление государственным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9564,7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Промышленная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6431,3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энергетическом секторе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23961,3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Система газоснабжения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33990,0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Электрические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78867,4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Энергоэффективность и возобновляемые источники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112240,1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Теплоэнергетические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80992,0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Кластерное развитие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289,0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Развитие национальной системы стандартизации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4900,0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Развитие национальной системы метрологии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7397,5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Развитие национальной системы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Министерство финансов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1072642,5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1037642,5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687650,0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35000,0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1052642,5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973878,4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37764,1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41000,0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1052642,5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налогово-бюджетной сфере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67689,6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Администрирование публичных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919932,6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Исполнение и отчетность национального публичного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39639,8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Финансовая инспекция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17119,6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Надзор за аудиторской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375,2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Администрирование государственных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7885,7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lastRenderedPageBreak/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20000,0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20000,0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20000,0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Поддержка малых и средних предприятий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20000,0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Министерство юстиции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685881,0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607356,0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355833,2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78525,0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63218,5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63218,5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63218,5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Гражданское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63218,5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622662,5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547194,9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10119,8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65347,8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622662,5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юстиции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26774,4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Защита прав и законных интересов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27081,8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Судебная экспертиза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7211,6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Интегрированная система правовой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7246,8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Медиация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340,0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Гармонизация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2107,3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Судебное администрирование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6853,5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Обеспечение альтернативных тюремному заключению 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29585,5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Апостилирование публичных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Пенитенциарная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513461,6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Министерство внутренних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2254497,7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2212062,3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1658846,7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42435,4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2251700,1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2179975,1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71725,0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2251700,1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lastRenderedPageBreak/>
              <w:t>Политики и менеджмент в области внутренних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18356,6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Общественный порядок и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1202002,6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Миграция и убежище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23503,3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Войска карабинеров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147903,9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Вспомогательные услуги в области внутренних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201376,0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Менеджмент границы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385032,7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Гражданская защита и 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273525,0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2362,6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2256,0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106,6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2362,6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Менеджмент радиоактивных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2362,6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435,0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435,0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435,0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Социальная защита пенсионеров силовых структур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435,0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иностранных дел и европейской интеграции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344687,6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344687,6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124155,6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344687,6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312917,5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31770,1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344687,6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международных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26308,7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Продвижение национальных интересов посредством дипломатических институтов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318378,9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Министерство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553875,2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553875,2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370158,9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553875,2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521201,9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25609,8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7063,5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553875,2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11748,3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Сухопутные войска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232252,9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Военно-воздушные войска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47234,3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Вспомогательные услуги в области национальной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262639,7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регионального развития и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447694,4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329423,2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14634,6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118271,2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49000,0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49000,0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49000,0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Вспомогательные услуги для работы Парламента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49000,0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133163,7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129617,6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3546,1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133163,7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Поддержка малых и средних предприятий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27462,1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регионального развития и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11782,7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Государственный контроль в строительстве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8846,7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Развитие нормативной базы в строительстве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12604,2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Реализация проектов регионального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11900,0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Развитие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38645,0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Развитие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21923,0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59770,0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59770,0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59770,0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Экологическая безопасность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59770,0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205760,7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43846,0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161914,7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205760,7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Водоснабжение и канализация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85726,6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Жилищное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120034,1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1723163,7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lastRenderedPageBreak/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1637311,6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161026,2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85852,1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1942,8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1942,8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1942,8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150,0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«Биотехнология»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1643,5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Подготовка кадров через постдокторантуру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149,3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1564997,8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1107739,4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296+297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46915,9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из них целевые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13000,0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410342,5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1564997,8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стратегическом направлении «Инновационные материалы, технологии и продукты»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сельского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22119,3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Устойчивое развитие растениеводства и садоводства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487311,5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Выращивание и охрана здоровья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8151,7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Развитие виноградарства и виноделия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89535,7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Субсидирование сельскохозяйственных производителей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878699,6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Продовольственная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11355,0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стратегическом направлении «Биотехнология»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67725,0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154103,5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146438,2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7665,3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154103,5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Лицейское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1874,1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Послесреднее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86651,2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60819,5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Повышение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140,0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услуги в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525,9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Внешкольное образование и поддержка одаренных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4092,8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2119,6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2119,6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2119,6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Защита семьи 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2119,6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2477495,8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1483450,6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7152,3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994045,2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2477495,8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1442335,1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4160,7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1031000,0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2477495,8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транспорта и дорожного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12335,1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Развитие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2461000,0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Развитие водного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4160,7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Министерство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557895,0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415345,0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59208,2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142550,0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15667,5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15667,5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15667,5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Системы ирригации и осушения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10422,5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Регулирование и контроль за добычей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2645,0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Разработка недр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2600,0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168759,4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143314,1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296+297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6015,3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19430,0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168759,4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Метеопрогнозирование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20552,3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охраны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30366,2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Сбор, хранение и уничтожение стойких органических загрязнителей, твердых бытовых и химических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41132,7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Экологическая безопасность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47761,7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Мониторинг качества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15740,0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Защита и сохранение биоразнообразия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10050,0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1107,3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Радиационная защита и ядерная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2049,2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373468,1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187424,3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186043,8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373468,1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Водоснабжение и канализация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373468,1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Министерство просвещения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1623331,1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1528031,1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537936,9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95300,0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22087,2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18979,6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3107,6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22087,2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8911,6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«Инновационные материалы, технологии и продукты»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5581,6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«Биотехнология»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2036,5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3804,9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Подготовка кадров через постдокторантуру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1752,6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9976,8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9976,8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9976,8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стратегическом направлении «Инновационные материалы, технологии и продукты»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9148,6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стратегическом направлении «Биотехнология»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190,0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стратегическом направлении «Эффективность, энергетика и использование возобновляемых источников энергии»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638,2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Культура, спорт, молодежь, культы и отдых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4065,9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3317,4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748,5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4065,9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Развитие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2153,8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Поддержка письменной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1912,1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1564501,2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1430415,1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123893,1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10193,0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1564501,2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22460,5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Гимназическое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7033,4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Специальное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67848,2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Лицейское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77797,4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473779,9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Послесреднее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355938,1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463392,2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Повышение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9862,1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услуги в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8618,1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Внешкольное образование и поддержка одаренных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30484,4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Куррикулум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28881,3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Обеспечение качества в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18405,6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22700,0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22700,0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22700,0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Защита семьи 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22700,0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Министерство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406995,7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364914,2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120051,3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42081,5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4426,2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4426,2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4426,2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4426,2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Культура, спорт, молодежь, культы и отдых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270206,1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262352,4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7853,7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270206,1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6881,9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Развитие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177499,3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Охрана и использование национального культурного наследия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73038,4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Поддержка письменной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4817,3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Поддержка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7969,2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131901,4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127722,9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4178,5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131901,4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Лицейское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30322,1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Послесреднее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58447,9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43021,4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Повышение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110,0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462,0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462,0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462,0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Защита семьи 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462,0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труда, социальной защиты и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550470,4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545470,4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171117,3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54891,4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54891,4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54891,4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Общие услуги в области занятости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54891,4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495579,0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364015,4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296+297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106024,5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из них целевые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92239,4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25539,1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495579,0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социальной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15848,6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Защита пожилых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126347,4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Защита семьи 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53239,3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Защита безработных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30182,4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Защита в области обеспечения жильем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Социальная помощь лицам с особыми потребностями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130250,4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Социальная защита в исключительных случаях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96037,0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Государственная служба в области социальной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5656,9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Социальная защита некоторых категорий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2650,1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Поддержка деятельности системы социальной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30366,9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Министерство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1124789,9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1116761,9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366535,5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8028,0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8903,4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8903,4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8903,4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«Инновационные материалы, технологии и продукты»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«Здравоохранение и биомедицина»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4775,4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Вспомогательные услуги в сфере науки и инноваций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2931,1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Подготовка кадров через постдокторантуру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1096,9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стратегическом направлении «Биотехнология»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823249,5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598147,7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122619,4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102482,4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823249,5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12354,5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Мониторинг, оценка системы здравоохранения и менеджмент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9754,8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Общественное здравоохранение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191373,6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Специализированная амбулаторная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2835,7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стратегическом направлении «Здравоохранение и биомедицина»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33310,5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Реабилитационно-восстановительная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110466,1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Судебная медицина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42394,9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Менеджмент лекарственных препаратов и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47818,0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Национальные и специальные программы в области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348940,2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Развитие и модернизация учреждений в области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24001,2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276131,1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243352,4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32778,7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276131,1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Послесреднее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91169,6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123097,3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Постуниверситетское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52181,5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Повышение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9306,2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услуги в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376,5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16405,9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16405,9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16405,9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Защита семьи 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3133,2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Социальная защита некоторых категорий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13272,7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Министерство молодежи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128065,4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128065,4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41208,2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Культура, спорт, молодежь, культы и отдых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128065,4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126247,4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1818,0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128065,4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молодежи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6576,3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100523,2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Молодежь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20965,9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информационных технологий 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58035,4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58035,4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5158,2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58035,4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58035,4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58035,4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lastRenderedPageBreak/>
              <w:t>Политики и менеджмент в области информационного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58035,4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Национальное бюро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78182,4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78182,4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68727,1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78182,4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75217,7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2964,7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78182,4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22563,0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Статистические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55619,4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Агентство земельных отношений и кадастра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53567,4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53567,4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7459,3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53567,4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53046,2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521,2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53567,4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геодезии, картографии и кадастра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5852,6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Развитие земельных отношений и кадастра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10701,8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Освоение новых земель и повышение плодородия почв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15000,0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Система оценки и переоценки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14400,0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Геодезия, картография и геоинформатика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7613,0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Бюро межэтнических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4456,4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4456,4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1931,8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4456,4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4056,4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4456,4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национальных меньшинств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3497,6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Межэтнические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958,8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Агентство «Moldsilva»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lastRenderedPageBreak/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16651,5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16651,5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2208,6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16651,5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16401,5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250,0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16651,5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лесного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3240,5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Развитие лесного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13411,0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Агентство материальных резервов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62151,3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62151,3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9004,8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62151,3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32289,8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29861,5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62151,3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государственных материальных резервов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5265,7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Государственные материальные резервы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45103,4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Вспомогательные услуги в области государственных материальных резервов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11782,2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Агентство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4344,5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4344,5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2323,0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4344,5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4344,5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4344,5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4344,5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Национальный центр по борьбе с коррупцией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122352,8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117352,8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92013,1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122352,8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121182,1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1170,7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122352,8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Предупреждение, расследование и борьба с коррупционными правонарушениями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122352,8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Государственная архивная служба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8702,8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8702,8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5786,9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8702,8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7702,8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8702,8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Архивные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8702,8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Национальный совет по аккредитации и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5377,1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5377,1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2822,6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5377,1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4977,1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5377,1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научных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5377,1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Национальное агентство по безопасности пищевых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212539,6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212539,6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108073,4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212539,6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177775,7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33744,3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1019,6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212539,6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Устойчивое развитие растениеводства и садоводства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Выращивание и охрана здоровья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17000,0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Продовольственная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194539,6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lastRenderedPageBreak/>
              <w:t>Национальное агентство по обеспечению качества в профессиональном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8068,3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8068,3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1433,7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8068,3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2767,3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5301,0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8068,3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Обеспечение качества в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8068,3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Национальное антидопинговое агентство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1668,6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1668,6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338,6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Культура, спорт, молодежь, культы и отдых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1668,6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1629,5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39,1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1668,6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молодежи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1668,6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Государственная фельдъегерская служба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3978,7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3978,7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2586,7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3978,7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3078,7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3978,7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Система курьерской доставки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3978,7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Центр гражданской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1249,8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1249,8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769,7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1249,8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1249,8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1249,8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Гражданская (альтернативная) служба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1249,8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Высший совет магистратуры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402024,1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361563,0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293122,6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40461,1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402024,1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401370,1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654,0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402024,1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Организация судебной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12680,5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Осуществление правосудия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389343,6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Генеральная прокуратура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315751,9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315751,9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246389,8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315751,9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315540,9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211,0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315751,9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Реализация уголовной политики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315751,9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Офис народного адвоката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10932,7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10932,7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6589,3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10932,7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10932,7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10932,7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Соблюдение прав и свобод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10932,7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Центральная избирательная комиссия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53752,7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53752,7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5246,7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53752,7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53186,5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103,5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462,7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53752,7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Избирательная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53752,7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Национальный центр по защите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7259,0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7259,0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4637,1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7259,0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7259,0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7259,0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Защита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7259,0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Координационный совет по телевидению и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10737,6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10737,6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5380,4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Культура, спорт, молодежь, культы и отдых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10737,6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7237,6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3500,0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10737,6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Осуществление общественного контроля за деятельностью телерадиоорганизации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10737,6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Совет по конкуренции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19516,2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19516,2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11600,0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19516,2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19216,2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19516,2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Защита конкуренции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19516,2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Служба информации и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213664,7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213664,7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129990,0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lastRenderedPageBreak/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213664,7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208993,8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4670,9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213664,7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национальной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190072,5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Обеспечение государственной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23592,2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Национальный орган по неподкупности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5827,9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5827,9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2799,4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5827,9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5827,9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5827,9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Контроль и разрешение конфликта интересов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5827,9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Служба государственной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84536,1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84536,1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60950,1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84536,1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84491,4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44,7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84536,1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Обеспечение государственной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84536,1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Совет по предотвращению и ликвидации дискриминации и обеспечению равенства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3431,3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3431,3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1865,7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3431,3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3431,3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3431,3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Защита от дискриминации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3431,3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Национальное агентство по разрешению споров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6000,0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2700,0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Администрирование государственных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Академия наук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351349,4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350849,4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169743,8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217165,0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160415,4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14022,5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42727,1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217165,0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22478,0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«Инновационные материалы, технологии и продукты»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36594,6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«Эффективность, энергетика и использование возобновляемых источников энергии»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1319,4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«Здравоохранение и биомедицина»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3872,7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«Биотехнология»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20758,2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Фундаментальные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35631,7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Политики и менеджмент в области научных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36298,0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Вспомогательные услуги в сфере науки и инноваций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59416,4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Подготовка кадров через постдокторантуру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796,0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109614,8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76608,3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8439,5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24567,0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109614,8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стратегическом направлении «Инновационные материалы, технологии и продукты»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81233,3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стратегическом направлении «Биотехнология»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25016,5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lastRenderedPageBreak/>
              <w:t>Прикладные научные исследования в стратегическом направлении «Эффективность, энергетика и использование возобновляемых источников энергии»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3365,0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2852,5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2642,5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2852,5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Прикладные научные исследования в стратегическом направлении «Здравоохранение и биомедицина»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2852,5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21717,1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21311,1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406,0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21717,1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Лицейское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7763,6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13953,5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Национальный институт юстиции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26554,9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17862,4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10162,2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8692,5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26554,9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26350,4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204,5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26554,9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Первичное и непрерывное обучение в области юстиции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26554,9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Общественная национальная телерадиоорганизация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Компания «Телерадио-Молдова»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99583,0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99583,0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Культура, спорт, молодежь, культы и отдых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99583,0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99583,0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99583,0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Поддержка общественного телевидения и радиовещания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99583,0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Фонд социальных инвестиций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277582,5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268082,5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9500,0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277582,5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275582,5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277582,5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79490,0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Лицейское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198092,5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Фонд долгосрочного развития –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67322,6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67322,6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67322,6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67322,6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67322,6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Системы ирригации и осушения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67322,6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Общие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19339463,2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19339463,2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3560005,3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3560005,3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3560005,3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Исполнение и отчетность национального публичного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19136,0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Международное сотрудничество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119974,3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Распоряжение резервными и интервенционными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70000,0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Реинтеграция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15000,0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Реформа публичного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40000,0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Действия общего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0808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9000,9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Межбюджетные отношения для выравнивания финансовых возможностей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1225168,8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Межбюджетные отношения специального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43786,4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Межбюджетные отношения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84325,0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Внутренний государственный долг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1473100,0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Внешний государственный долг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460514,8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20000,0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20000,0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20000,0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Поддержка малых и средних предприятий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20000,0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lastRenderedPageBreak/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788,7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788,7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788,7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Обеспечение государством экологической безопасности на местном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788,7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2593027,4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2593027,4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2593027,4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Национальные и специальные программы в области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62033,7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Развитие и модернизация учреждений в области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4626,1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Обязательное государственное медицинское страхование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2526367,6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Культура, спорт, молодежь, культы и отдых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162028,0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162028,0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162028,0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Государственное обеспечение спортивных школ на местном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162028,0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6629564,3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6629564,3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6629564,3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Лицейское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110000,0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Государственное обеспечение образования на местном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6519564,3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6374049,5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6374049,5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6374049,5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Защита в области обеспечения жильем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22800,0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Дополнительная поддержка некоторых категорий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1138524,7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Компенсация потерь по денежным вкладам граждан в Сберегательном банке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40000,0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Социальная защита лиц в ситуациях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2948455,8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Поддержка публичной системы социального страхования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898561,0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Социальная защита пенсионеров силовых структур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1119663,4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Социальная защита некоторых категорий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13059,0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Субсидирование процентов по льготным банковским кредитам, предоставленным жилищно-строительным кооперативам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250,0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Компенсация разницы в тарифах на электрическую энергию и природный газ, использованные жителями некоторых населенных пунктов районов Дубэсарь, Кэушень и села Варница района Анений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35734,8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lastRenderedPageBreak/>
              <w:t>Государственная социальная защита некоторых категорий граждан на местном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9032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157000,8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Ресурсы,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36994768,4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общие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33368976,6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собираемые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296+297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890267,1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из которых целевые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105239,4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298+299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2735524,7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Расходы и нефинансовые активы,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36994768,4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Текущие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(2+3)-3192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35191926,4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расходы на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6189671,2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1802842,0</w:t>
            </w:r>
          </w:p>
        </w:tc>
      </w:tr>
    </w:tbl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620"/>
        <w:gridCol w:w="629"/>
        <w:gridCol w:w="629"/>
        <w:gridCol w:w="629"/>
        <w:gridCol w:w="629"/>
        <w:gridCol w:w="1031"/>
        <w:gridCol w:w="973"/>
        <w:gridCol w:w="1072"/>
        <w:gridCol w:w="944"/>
      </w:tblGrid>
      <w:tr w:rsidR="00EA1ED0" w:rsidRPr="00EA1ED0" w:rsidTr="00EA1ED0">
        <w:trPr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6E73" w:rsidRDefault="00BB6E73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Приложение 4</w:t>
            </w:r>
          </w:p>
          <w:p w:rsidR="00EA1ED0" w:rsidRPr="00EA1ED0" w:rsidRDefault="00EA1ED0" w:rsidP="00EA1E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Капитальные вложения</w:t>
            </w:r>
          </w:p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по центральным органам публичной власти</w:t>
            </w:r>
          </w:p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-тыс. леев-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Расходы,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br/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в том числе за счет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орга-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на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пуб-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лич-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ной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влас-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ос-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нов-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ной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груп-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груп-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br/>
              <w:t>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под-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br/>
              <w:t>груп-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br/>
              <w:t>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прог-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рам-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мы/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под-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прог-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рам-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мы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общих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br/>
              <w:t>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проектов,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финанси-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руемых из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внешних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источни-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собирае-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br/>
              <w:t>мых</w:t>
            </w: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br/>
              <w:t>доходов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1802842,0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327291,5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1472022,5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3528,0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Министерство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91600,0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22300,0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69300,0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91600,0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22300,0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69300,0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Топливо и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91600,0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22300,0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69300,0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Нефть и природный 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22300,0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22300,0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Проект «Строительство газопровода по направлению Унгень–Кишинэу»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22300,0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22300,0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Другие виды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69300,0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69300,0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Проект «Модернизация теплоэнергетической системы муниципия Бэлць»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69300,0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69300,0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Министерство финансов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Исполнительные и законодательные органы, налогово-бюджетные услуги, международные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Налогово-бюджетные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Строительство здания Главной государственной 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налоговой инспекции,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lastRenderedPageBreak/>
              <w:t>Инфраструктура таможни 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14225,0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14225,0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Строительство таможенного поста Паланка (долевое участие Правительства)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4675,0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4675,0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Инфраструктура таможенного поста Скулень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Министерство юстиции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78525,0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20775,0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57750,0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78525,0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20775,0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57750,0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Пенитенциарная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78525,0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20775,0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57750,0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Строительство пенитенциарного учреждения в муниципии Бэлць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Реконструкция пенитенциарного учреждения № 3, г.Леова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6434,0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6434,0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Реконструкция пенитенциарного учреждения № 10, с.Гоян,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2566,0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2566,0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Проект «Строительство пенитенциарного учреждения в муниципии Кишинэу»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63525,0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5775,0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57750,0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Министерство внутренних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42435,4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42435,4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42435,4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42435,4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Внутренние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36315,4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36315,4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Полиция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30815,4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30815,4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Строительство здания Многофункционального центра обучения персонала 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правоохранительных органов, ул.Дойна, 102,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30815,4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30815,4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Войска карабинеров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Реконструкция корпуса В общежития № 1 воинской части № 1001, ул.Дойна, 102,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Услуги гражданской защиты и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6120,0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6120,0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Услуги пожарных и спасателей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6120,0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6120,0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Строительство пожарно-спасательной службы Международного свободного порта «Джюрджюлешть», р-н 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Строительство здания пожарно-спасательной части Тараклия (долевое участие Правительства)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регионального развития и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118271,2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118271,2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118271,2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118271,2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118271,2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118271,2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Второй проект «Строительство социального жилья»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7504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118271,2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118271,2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85852,1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5246,0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80606,1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80852,1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80606,1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Сельское, лесное, рыбное и охотничье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80852,1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80606,1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Сельское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80852,1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80606,1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Проект «Услуги по финансированию сельской местности и развитию агробизнеса» </w:t>
            </w:r>
            <w:r w:rsidRPr="00EA1ED0">
              <w:rPr>
                <w:rFonts w:ascii="Times New Roman" w:eastAsia="Times New Roman" w:hAnsi="Times New Roman" w:cs="Times New Roman"/>
              </w:rPr>
              <w:t>IFAD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A1ED0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Проект «Программа повышения экономико-климатической устойчивости сельской местности» </w:t>
            </w:r>
            <w:r w:rsidRPr="00EA1ED0">
              <w:rPr>
                <w:rFonts w:ascii="Times New Roman" w:eastAsia="Times New Roman" w:hAnsi="Times New Roman" w:cs="Times New Roman"/>
              </w:rPr>
              <w:t>IFAD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A1ED0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29716,4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29470,4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Проект «Конкурентоспособное сельское хозяйство»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50853,2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50853,2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Послесреднее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Реконструкция и модернизация зданий Образцового центра в области садоводства и сельскохозяйственных технологий, с.Цаул, р-н Дондушень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994045,2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994045,2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994045,2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994045,2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994045,2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994045,2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Автодорожный 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994045,2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994045,2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Проект «Поддержка программы дорожного сектора»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885708,2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885708,2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Проект «Реабилитация местных дорог»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108337,0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108337,0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Министерство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142550,0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142550,0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142550,0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142550,0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142550,0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142550,0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Проект «Улучшение водоснабжения в северном регионе»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7503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142550,0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142550,0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Министерство просвещения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95300,0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95300,0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95300,0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95300,0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90500,0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90500,0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и модернизация здания Образцового центра в области легкой промышленности, ул. </w:t>
            </w:r>
            <w:r w:rsidRPr="00EA1ED0">
              <w:rPr>
                <w:rFonts w:ascii="Times New Roman" w:eastAsia="Times New Roman" w:hAnsi="Times New Roman" w:cs="Times New Roman"/>
              </w:rPr>
              <w:t>Н.Костин, 55,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и модернизация здания Образцового центра в области легкой промышленности, ул. </w:t>
            </w:r>
            <w:r w:rsidRPr="00EA1ED0">
              <w:rPr>
                <w:rFonts w:ascii="Times New Roman" w:eastAsia="Times New Roman" w:hAnsi="Times New Roman" w:cs="Times New Roman"/>
              </w:rPr>
              <w:t>Дж. Кошбук, 5,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и модернизация здания Образцового центра в области услуг и переработки пищевых продуктов, ул. </w:t>
            </w:r>
            <w:r w:rsidRPr="00EA1ED0">
              <w:rPr>
                <w:rFonts w:ascii="Times New Roman" w:eastAsia="Times New Roman" w:hAnsi="Times New Roman" w:cs="Times New Roman"/>
              </w:rPr>
              <w:t>Дечебал, 111, мун.Бэлць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Послесреднее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58500,0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58500,0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и модернизация здания Образцового центра в области строительства, ул. </w:t>
            </w:r>
            <w:r w:rsidRPr="00EA1ED0">
              <w:rPr>
                <w:rFonts w:ascii="Times New Roman" w:eastAsia="Times New Roman" w:hAnsi="Times New Roman" w:cs="Times New Roman"/>
              </w:rPr>
              <w:t>Г.Асаки, 71,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Реконструкция и модернизация здания Образцового центра в области информатики и информационных технологий, ул.Сармизеджетуса, 48,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и модернизация здания Образцового центра в области транспорта, ул. </w:t>
            </w:r>
            <w:r w:rsidRPr="00EA1ED0">
              <w:rPr>
                <w:rFonts w:ascii="Times New Roman" w:eastAsia="Times New Roman" w:hAnsi="Times New Roman" w:cs="Times New Roman"/>
              </w:rPr>
              <w:t>Сармизеджетуса, 31, мун. 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Реконструкция и модернизация здания Образцового центра в области энергетики и электроники, ул.Мелестиу, 12,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и модернизация здания Образцового центра в области энергетики и электроники, ул. </w:t>
            </w:r>
            <w:r w:rsidRPr="00EA1ED0">
              <w:rPr>
                <w:rFonts w:ascii="Times New Roman" w:eastAsia="Times New Roman" w:hAnsi="Times New Roman" w:cs="Times New Roman"/>
              </w:rPr>
              <w:t>М. Садовяну, 40/2, мун. 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и модернизация здания Образцового центра в области финансов и экономики, ул. </w:t>
            </w:r>
            <w:r w:rsidRPr="00EA1ED0">
              <w:rPr>
                <w:rFonts w:ascii="Times New Roman" w:eastAsia="Times New Roman" w:hAnsi="Times New Roman" w:cs="Times New Roman"/>
              </w:rPr>
              <w:t>М. Костин, 26/2, мун. 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Строительство спортивного комплекса Государственного педагогического университета имени Иона Крянгэ, ул. </w:t>
            </w:r>
            <w:r w:rsidRPr="00EA1ED0">
              <w:rPr>
                <w:rFonts w:ascii="Times New Roman" w:eastAsia="Times New Roman" w:hAnsi="Times New Roman" w:cs="Times New Roman"/>
              </w:rPr>
              <w:t>И. Крянгэ, 1, мун. 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Министерство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42081,5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42081,5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lastRenderedPageBreak/>
              <w:t>Культура, спорт, молодежь, культы и отдых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37081,5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37081,5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Услуги в области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37081,5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37081,5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Реставрация здания Органного зала, пр. </w:t>
            </w:r>
            <w:r w:rsidRPr="006E2FC5">
              <w:rPr>
                <w:rFonts w:ascii="Times New Roman" w:eastAsia="Times New Roman" w:hAnsi="Times New Roman" w:cs="Times New Roman"/>
                <w:lang w:val="ru-RU"/>
              </w:rPr>
              <w:t>Штефан чел Маре ши Сфынт, 81,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21884,6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21884,6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Строительство здания Республиканского музыкально-драматического театра имени Б. П. Хашдеу, ул. </w:t>
            </w:r>
            <w:r w:rsidRPr="00EA1ED0">
              <w:rPr>
                <w:rFonts w:ascii="Times New Roman" w:eastAsia="Times New Roman" w:hAnsi="Times New Roman" w:cs="Times New Roman"/>
              </w:rPr>
              <w:t>Б. П. Хашдеу, 6, г.Кахул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15196,9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15196,9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Послесреднее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и модернизация зданий Образцового центра в области художественного образования имени Штефана Няги, ул. </w:t>
            </w:r>
            <w:r w:rsidRPr="00EA1ED0">
              <w:rPr>
                <w:rFonts w:ascii="Times New Roman" w:eastAsia="Times New Roman" w:hAnsi="Times New Roman" w:cs="Times New Roman"/>
              </w:rPr>
              <w:t>Христо Ботева, 4,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труда, социальной защиты и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Защита в области обеспечения жильем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Строительство жилого дома для участников ликвидации последствий аварии на Чернобыльской АЭС, ул. </w:t>
            </w:r>
            <w:r w:rsidRPr="00EA1ED0">
              <w:rPr>
                <w:rFonts w:ascii="Times New Roman" w:eastAsia="Times New Roman" w:hAnsi="Times New Roman" w:cs="Times New Roman"/>
              </w:rPr>
              <w:t>Алба Юлия, 97,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Министерство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8028,0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3028,0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3028,0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3028,0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Услуги в области общественного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3028,0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3028,0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2FC5">
              <w:rPr>
                <w:rFonts w:ascii="Times New Roman" w:eastAsia="Times New Roman" w:hAnsi="Times New Roman" w:cs="Times New Roman"/>
                <w:lang w:val="ru-RU"/>
              </w:rPr>
              <w:t xml:space="preserve">Строительство пристройки к зданию Центра общественного здоровья, ул. </w:t>
            </w:r>
            <w:r w:rsidRPr="00EA1ED0">
              <w:rPr>
                <w:rFonts w:ascii="Times New Roman" w:eastAsia="Times New Roman" w:hAnsi="Times New Roman" w:cs="Times New Roman"/>
              </w:rPr>
              <w:t>А. Хыждеу, 49,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3028,0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3028,0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Послесреднее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и модернизация зданий Образцового центра в области медицины и фармации, ул. </w:t>
            </w:r>
            <w:r w:rsidRPr="00EA1ED0">
              <w:rPr>
                <w:rFonts w:ascii="Times New Roman" w:eastAsia="Times New Roman" w:hAnsi="Times New Roman" w:cs="Times New Roman"/>
              </w:rPr>
              <w:t>Н. Тестемицану, 28, мун. 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Национальный центр по борьбе с коррупцией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Прочие услуги в области общественного порядка и национальной безопасности, не отнесенные к другим 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Прочие услуги в области общественного порядка и национальной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Реконструкция фасада здания Национального центра по борьбе с коррупцией пр.Штефан чел Маре ши Сфынт, 198,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Высший совет магистратуры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40461,1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40461,1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40461,1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40461,1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Юстиция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40461,1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40461,1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Осуществление правосудия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40461,1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40461,1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Реконструкция здания Суда сектора Буюкань, пр. Штефан чел Маре ши Сфынт, 200,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8056,3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8056,3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Строительство здания Суда Унгень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32404,8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32404,8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Академия наук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Фундаментальные научные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Строительство ирригационной системы на экспериментальных участках Института генетики, физиологии и защиты растений, ул.Пэдурий, 20,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Национальный институт юстиции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8692,5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8692,5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8692,5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8692,5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Юстиция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8692,5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8692,5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lastRenderedPageBreak/>
              <w:t>Прочие услуги в сфере юстиции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8692,5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8692,5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здания Национального института юстиции, ул. </w:t>
            </w:r>
            <w:r w:rsidRPr="00EA1ED0">
              <w:rPr>
                <w:rFonts w:ascii="Times New Roman" w:eastAsia="Times New Roman" w:hAnsi="Times New Roman" w:cs="Times New Roman"/>
              </w:rPr>
              <w:t>С. Лазо, 1, 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Фонд социальных инвестиций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Лицейское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Строительство здания детского сада, г.Кэлэрашь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1802842,0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327291,5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1472022,5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3528,0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Государственные услуги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35500,0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Исполнительные и законодательные органы, налогово-бюджетные услуги, международные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Налогово-бюджетные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Фундаментальные научные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175114,0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117364,0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57750,0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Внутренние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36315,4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36315,4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Полиция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30815,4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30815,4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Войска карабинеров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Услуги гражданской защиты и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Услуги пожарных и спасателей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Юстиция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49153,6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49153,6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lastRenderedPageBreak/>
              <w:t>Осуществление правосудия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40461,1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40461,1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Прочие услуги в сфере юстиции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Пенитенциарная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78525,0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20775,0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57750,0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Прочие услуги в области общественного порядка и национальной безопасности, не отнесенные к другим 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Прочие услуги в области общественного порядка и национальной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Услуги в области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1166497,3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22546,0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1143951,3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Сельское, лесное, рыбное и охотничье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80852,1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80606,1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80852,1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80606,1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Топливо и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91600,0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22300,0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69300,0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Нефть и природный 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22300,0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22300,0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Прочие типы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69300,0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69300,0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994045,2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994045,2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Автодорожный 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994045,2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994045,2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260821,2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260821,2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118271,2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118271,2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142550,0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142550,0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3028,0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3028,0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Услуги в области общественного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3028,0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3028,0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Культура, спорт, молодежь, культы и отдых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37081,5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37081,5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Услуги в области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37081,5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37081,5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119800,0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110300,0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9500,0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Лицейское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lastRenderedPageBreak/>
              <w:t>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105500,0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105500,0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Послесреднее профессионально-техническое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73500,0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73500,0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Социальная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Защита в области обеспечения жильем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Default="00EA1ED0" w:rsidP="00EA1ED0">
      <w:pPr>
        <w:spacing w:after="0" w:line="240" w:lineRule="auto"/>
        <w:rPr>
          <w:rFonts w:ascii="Times New Roman" w:eastAsia="Times New Roman" w:hAnsi="Times New Roman" w:cs="Times New Roman"/>
        </w:rPr>
        <w:sectPr w:rsidR="00EA1ED0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5"/>
      </w:tblGrid>
      <w:tr w:rsidR="00EA1ED0" w:rsidRPr="00EA1ED0" w:rsidTr="00EA1ED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Приложение 5</w:t>
            </w:r>
          </w:p>
          <w:p w:rsidR="00EA1ED0" w:rsidRPr="00EA1ED0" w:rsidRDefault="00EA1ED0" w:rsidP="00EA1E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Объем трансфертов</w:t>
            </w:r>
          </w:p>
          <w:p w:rsidR="00EA1ED0" w:rsidRPr="006E2FC5" w:rsidRDefault="00EA1ED0" w:rsidP="006E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 государственного бюдже</w:t>
            </w:r>
            <w:r w:rsidR="006E2FC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та местным бюджетам на 2017 год</w:t>
            </w:r>
          </w:p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–тыс.леев–</w:t>
            </w:r>
          </w:p>
        </w:tc>
      </w:tr>
    </w:tbl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639"/>
        <w:gridCol w:w="625"/>
        <w:gridCol w:w="1084"/>
        <w:gridCol w:w="764"/>
        <w:gridCol w:w="566"/>
        <w:gridCol w:w="703"/>
        <w:gridCol w:w="1203"/>
        <w:gridCol w:w="634"/>
        <w:gridCol w:w="627"/>
        <w:gridCol w:w="655"/>
        <w:gridCol w:w="537"/>
        <w:gridCol w:w="896"/>
        <w:gridCol w:w="751"/>
        <w:gridCol w:w="693"/>
        <w:gridCol w:w="613"/>
        <w:gridCol w:w="598"/>
        <w:gridCol w:w="620"/>
      </w:tblGrid>
      <w:tr w:rsidR="00EA1ED0" w:rsidRPr="00EA1ED0" w:rsidTr="006E2FC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Административно-территориальная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Общая сумма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трансферты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назна-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ального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назна-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чения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из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компен-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сацион-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ного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фонда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другие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текущие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транс-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ферты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общего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назна-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чения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 до-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школьное,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начальное,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общее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среднее,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специ-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альное и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дополни-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тельное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(вне-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школьное)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образо-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на спор-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тивные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школы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на социальную помощь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 выплату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месячной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надбавки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в размере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30%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основной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заработной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платы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сотрудникам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бюджетных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учреждений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лево-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бережья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Днестра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(район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Дубэсарь),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села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Варница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(район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Анений Ной)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и сел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Копанка и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Хаджимус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(район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Кэушень)*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компен-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сацию в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связи с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освобож-дением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от уплаты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земель-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ного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налога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(выпа-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дающие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доходы)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облада-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телям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сельско-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хозяйст-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венных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земель,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располо-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женных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за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трассой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Рыбница-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Тирасполь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охрану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складов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с непри-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годными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и запре-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щенными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пестици-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дами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капи-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тальные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расходы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компенсация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транспортных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расходов (для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лиц с тяжелыми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и выраженными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ограничениями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возможностей,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для детей с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ограниченными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возможностями,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для лиц,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сопровождающих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лиц с тяжелыми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ограничениями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возможностей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или детей с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ограниченными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возможностями,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для лиц с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ограничениями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опорно-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двигательных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возможностей)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пособия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на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усынов-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ленных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детей и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детей,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находя-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щихся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под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опекой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(попечи-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тель-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ством)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компен-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сация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разницы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в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тарифах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на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электри-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ческую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энергию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и при-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родный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пособия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и компен-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сации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выпуск-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никам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педаго-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гических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учреж-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дений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высшего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и после-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среднего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образо-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  <w:t>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соци-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альные</w:t>
            </w: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2=3+4+ 17+18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4=5+6+7+13+14 +15+16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7=8+9+10 +11+12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 по 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8228396,8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1211113,6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6918903,0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6519564,3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162028,0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192735,6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77672,9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48979,2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35734,8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22752,9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7595,8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3860,8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39295,6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84325,0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14055,2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6047346,9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666112,5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5310875,1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4962932,8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141090,0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192735,6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77672,9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48979,2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35734,8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22752,9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7595,8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56304,1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14055,2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2181049,9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545001,1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1608027,9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1556631,5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20938,0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28129,6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28020,9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муниципий Бэлць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276903,9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275333,5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251182,4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15545,0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8606,1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2198,4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275,0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272676,2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272401,2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248250,1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15545,0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8606,1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2198,4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275,0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4227,7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Муниципальный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272676,2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272401,2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248250,1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15545,0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8606,1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4345,5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2198,4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77,2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1985,0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275,0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2796,1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758,9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2037,2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2037,2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Садовое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536,5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895,1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895,1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муниципий 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1683941,8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14223,1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1667631,3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1578129,1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51852,3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34649,9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24299,3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1575,1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2087,4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1573785,4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1571698,0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1486703,4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50344,7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34649,9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24299,3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1575,1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2087,4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110156,4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14223,1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95933,3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91425,7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1507,6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1573785,4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1571698,0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1486703,4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50344,7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34649,9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24299,3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7776,0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1575,1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999,5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2087,4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Бэчой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1140,9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Бубуечь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6875,1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1047,1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Будешть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3810,9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3810,9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Чореску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7533,7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7533,7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Кодру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Колоница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2347,8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2347,8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Кондрица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475,4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Крикова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7958,5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7958,5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Крузешть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1587,8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1027,2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1027,2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Дурлешть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14705,3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14705,3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Гидигич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Грэтиешть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Сынджера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7912,2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4912,2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Стэучень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9708,2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7554,9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1507,6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Тохатин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2512,1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2512,1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Трушень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1085,8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4573,0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4573,0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Вадул луй Водэ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6305,8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6305,8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2761,5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2761,5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197730,4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36593,1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159472,2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153004,5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2731,8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355,2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126415,6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22682,0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103378,4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97202,2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2731,8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355,2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71314,8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56093,8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55802,3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126415,6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22682,0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103378,4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97202,2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2731,8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3396,8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1400,3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1334,4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462,1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355,2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Анений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10028,5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10028,5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Ботнэрешть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3170,5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3170,5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Калфа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405,2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3249,7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2531,0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2531,0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Кирка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1551,8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973,4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973,4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Чобановка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Кобуска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Кобуска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Делакэу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Флорень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3607,4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475,2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3132,2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3132,2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Джямэна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Гура Быкулуй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Хырбовэц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4844,9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4192,4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4192,4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4161,7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4161,7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Мерений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Окюл Рош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Пухэчень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Рошкань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1777,2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1777,2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Спея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Шерпень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2643,9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1701,6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1701,6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Цынцэрень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2963,9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Варница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391,0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3856,8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3565,3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291,5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Золотиевка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Басарабяска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63596,7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49540,0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98,7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40953,3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32055,8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98,7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22643,4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40953,3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7553,2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32055,8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29889,4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753,3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1413,1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519,5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451,2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442,4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1245,6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98,7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4616,1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Басарабяска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7554,3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7554,3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Башкалия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826,1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Карабетовка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Иордановка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Исерлия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Садаклия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3584,8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797,2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2787,6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2787,6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176428,9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37749,7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138166,6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130538,1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343,0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111676,6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20633,5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90700,1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86010,6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343,0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64752,3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47466,5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44527,5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111676,6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20633,5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90700,1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86010,6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2534,6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2154,9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1202,2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604,8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347,9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343,0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Баласинешть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Бэлкэуць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397,9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Белявинць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Берлинць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Богдэнешть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1546,9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1007,3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1007,3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12681,0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11217,3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439,9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439,9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Каракушений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830,5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2255,1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2255,1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Коржеуць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3050,0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Котяла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981,9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981,9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Крива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Дрепкэуць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822,3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822,3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Гримэнкэуць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Халахора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Ларга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4198,8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3923,5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275,3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Липкань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3824,6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3467,7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3467,7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Мэркэуць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Медвежа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Михэйлень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Слобозия-Ширэуць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Ширэуць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1003,4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1003,4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Табань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Тецкань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2234,7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1588,3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1588,3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Требисэуць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1020,9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1020,9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302199,5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58702,5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242965,3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227719,1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5039,9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531,3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190678,0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35060,7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155086,0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146431,6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531,3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111521,5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23641,8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87879,3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81287,5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190678,0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35060,7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155086,0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146431,6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798,1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4356,3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1439,0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1603,2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651,4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662,7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531,3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Александерфелд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212,6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792,9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792,9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Александру Иоан Куза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1795,1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1795,1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Андрушул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Андрушул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1853,4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Бадикул Молдовенеск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Баурчи-Молдовень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Борчаг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Брынза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Букурия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Бурлаку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2673,4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Бурлэчень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1508,2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1508,2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39204,8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2542,0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36662,8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32421,0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4241,8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Кёселия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Кышлица-Прут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Колибашь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4252,3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4252,3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Крихана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Кукоара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Дойна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1138,4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1138,4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Гэвэноаса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Джюрджюлешть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Хулубоая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Южное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Ларга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Лебеденко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985,1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985,1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Лопэцика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497,5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Лучешть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985,8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4496,1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842,4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3353,7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Пелиней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Рошу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Слобозия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4889,2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4889,2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Тараклия де Салчие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1073,7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1073,7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Тартаул де Салчие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Тэтэрешть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Вадул луй Исак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1302,8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1302,8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Вэлень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Зырнешть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Кантемир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170655,7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34828,0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133708,0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127347,2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2397,8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337,5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107702,9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18509,8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87073,4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82212,6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2397,8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337,5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62952,8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46634,6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45134,6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107702,9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18509,8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87073,4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82212,6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2463,0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2397,8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817,4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1084,8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495,6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1782,2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337,5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Антонешть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Баймаклия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4073,4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3450,6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3450,6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Кантемир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5181,4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5181,4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Капаклия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1299,4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1299,4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Кёселия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Чобалакчия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Кыету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Кырпешть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1977,5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1231,8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1231,8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Кышла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438,2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Кочулия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Коштангалия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Еникёй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Готешть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3842,6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2989,6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2989,6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Харагыш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Лэргуца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Лингура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1347,9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1347,9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Плешень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2507,7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2507,7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Плопь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2291,4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Порумбешть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Стояновка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Шамалия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Тартаул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Точень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Циганка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3325,4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Вишнёвка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Кэлэрашь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182201,3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37093,5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143389,3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134876,6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382,7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112234,4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91493,8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87132,5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382,7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69966,9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51895,5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47744,1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112234,4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19759,9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91493,8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87132,5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4361,3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1682,9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1324,8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1353,6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598,0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382,7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Бахмут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Бравича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3495,6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2770,6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2770,6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Кэбэешть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Кэлэрашь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13709,6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12653,5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8502,1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4151,4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Деренеу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882,4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882,4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Фрумоаса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Хирова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Хыржаука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1450,1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1450,1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Ходжинешть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Мелешень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Нишкань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Онишкань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1878,7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1208,5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1208,5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Пэулешть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Петичень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470,4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1206,6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1206,6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Питушка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2857,3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2857,3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Пыржолтень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Рэчула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Садова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Сэсень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Сипотень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7307,9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Темелеуць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Тузара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Цибирика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Вэлчинец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3048,0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2224,6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2224,6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Вэрзэрештий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Кэушень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245436,0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45398,2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194922,4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171404,2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18662,4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14194,0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376,3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168741,7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26469,5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137638,1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114381,1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18662,4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14194,0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1307,2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376,3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76694,3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57023,1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168741,7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26469,5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137638,1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114381,1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4506,6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18662,4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1419,9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1372,8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14194,0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368,5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61E8">
              <w:rPr>
                <w:rFonts w:ascii="Times New Roman" w:eastAsia="Times New Roman" w:hAnsi="Times New Roman" w:cs="Times New Roman"/>
                <w:sz w:val="14"/>
                <w:szCs w:val="14"/>
              </w:rPr>
              <w:t>1307,2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4257,8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376,3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Бакчалия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1401,2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1401,2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Баймаклия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Кэинарь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Кэушень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16205,2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14871,5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14871,5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Киркэешть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3247,8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2295,0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2295,0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Киркэештий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Чуфлешть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Кырнэцень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Кырнэцений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Копанка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3025,7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2880,4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Кошкалия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Фырлэдень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2777,5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Грэдиница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Григорьевка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Хаджимус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1727,2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Опачь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3435,9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2599,1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2599,1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Плоп-Штюбей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Сэиць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Сэлкуца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2457,1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2457,1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Тэнэтарь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1440,9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1440,9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Тэнэтарий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Токуз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3103,7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3103,7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Украинка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1877,1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Урсоая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2239,8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1587,6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1587,6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2079,7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2079,7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Чимишлия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142525,6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33600,4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106901,3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100148,4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299,5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96391,0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18708,6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76105,4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71294,8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299,5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46134,6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14891,8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30795,9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96391,0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18708,6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76105,4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71294,8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2346,3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2464,3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837,0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902,4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724,9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1277,5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299,5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Албина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Батыр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1066,4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1066,4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Ченак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1554,1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848,0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848,0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Чимишлия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12122,9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1220,8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10902,1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10902,1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Чукур-Минджир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Екатериновка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1380,2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1380,2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Гура Галбеней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2734,1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Хыртоп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Ялпужень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391,1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391,1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Жавгур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981,1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981,1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Липовень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2875,1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932,8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Порумбрей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Сагайдак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1926,1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1206,6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1206,6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Сатул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Селемет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339,5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Сурик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Топала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Троицкое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Валя Пержей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390,1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390,1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Криулень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187881,1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33821,0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152721,2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144049,6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429,0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115240,3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19305,2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95506,1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89876,0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429,0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72640,8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54173,6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115240,3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19305,2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95506,1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89876,0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2278,0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3352,1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1348,5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1603,2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400,4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429,0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Бэлэбэнешть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3177,9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3177,9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Бэлцата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Бошкана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3402,3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2646,1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2646,1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Чимишень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1695,3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1695,3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Коржова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802,3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802,3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Криулень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7594,2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Круглик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Долинное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398,4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Дрэсличень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3760,2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1474,8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Дубэсарий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812,9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3940,8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3940,8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Хыртопул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2195,9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2195,9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Хрушова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438,8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Ишновэц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Избиште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3235,4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2469,4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2469,4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Жеврень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Машкэуць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1729,2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1729,2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Мэгдэчешть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3951,4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Миклешть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Оницкань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1981,9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1981,9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Пашкань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3427,4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3427,4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Рэкулешть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Рышкова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1347,8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788,1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788,1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Слобозия-Душка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Зэикана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Дондушень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98566,6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25609,5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71456,8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68331,7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255,5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65606,1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50964,3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255,5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32960,5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65606,1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13392,0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50964,3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47839,2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1597,8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1527,3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799,7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508,8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994,3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255,5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Арионешть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875,2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875,2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Барабой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Чернолеука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Климэуць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Корбу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Кришкэуць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Дондушень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1544,5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Дондушень, 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Елизаветовка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Фрасин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Мошана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Пивничень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Плоп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Покровка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Редиул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Скэень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Сударка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Телешеука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1783,8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1783,8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Цаул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202447,2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41399,9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158053,0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151205,2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4666,9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404,0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130515,8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105142,5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98294,7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4666,9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404,0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71931,4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130515,8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23859,1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105142,5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98294,7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2180,9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4666,9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1749,3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1363,2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433,8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2FC5">
              <w:rPr>
                <w:rFonts w:ascii="Times New Roman" w:eastAsia="Times New Roman" w:hAnsi="Times New Roman" w:cs="Times New Roman"/>
                <w:sz w:val="14"/>
                <w:szCs w:val="14"/>
              </w:rPr>
              <w:t>1120,6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1110,2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404,0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Антонеука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443,0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443,0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Баронча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2078,5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2078,5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999,4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999,4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Доминтень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1166,9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1166,9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Дрокия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Дрокия, 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17227,1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17227,1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Фынтыница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Грибова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Хэснэшений Марь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Хэснэшений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Марамоновка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1722,3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Мичурин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Мындык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1209,5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1209,5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Моара де Пятрэ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Никорень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1972,9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803,1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Окюл Алб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2596,7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2596,7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Паланка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Пелиния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7275,3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1049,2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Первомайское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Попештий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Попештий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2765,1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2765,1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Шалвирий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Шурь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2692,8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2692,8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Цариград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Згурица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831,1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831,1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Дубэсарь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117564,1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95892,6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67743,5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22540,1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364,8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21340,8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140,2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80783,6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38841,6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22540,1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364,8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21340,8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6201,2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140,2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36780,5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80783,6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9227,6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65214,6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38841,6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1806,5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22540,1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655,6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364,8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2FC5">
              <w:rPr>
                <w:rFonts w:ascii="Times New Roman" w:eastAsia="Times New Roman" w:hAnsi="Times New Roman" w:cs="Times New Roman"/>
                <w:sz w:val="14"/>
                <w:szCs w:val="14"/>
              </w:rPr>
              <w:t>21340,8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2026,4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6201,2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140,2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Кочиерь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Коржова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346,3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Кошница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6826,4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Дороцкая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3804,0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3295,8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Холеркань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1874,9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1874,9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Маркэуць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Моловата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1684,7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1684,7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Моловата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1722,3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1467,2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Оксентя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Пырыта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3401,9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296,5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2785,6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2785,6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193593,4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42005,7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149301,3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143602,7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389,5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116154,5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93002,4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89823,5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389,5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77438,9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19243,1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56298,9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53779,2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116154,5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22762,6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93002,4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89823,5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3178,9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2214,1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672,0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389,5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Бэдраджий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Бэдраджий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Блештень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497,2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Брэтушень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4376,1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3587,9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3587,9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Брынзень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Бурлэнешть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Чепелеуць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Кетрошика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Константиновка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Корпач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Куконештий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Купчинь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18164,7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16350,8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Фетешть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Гашпар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Голень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Гординешть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2116,1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2116,1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Ханкэуць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Хинкэуць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Хлиная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1102,9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1102,9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Лопатник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832,2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832,2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Паркова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1136,3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Ротунда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Русень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Шофрынкань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Теребна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Тринка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1905,2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Виишоара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Зэбричень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218671,3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45918,3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170169,8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162083,6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2499,2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4087,0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340,7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146543,2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25362,8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119132,0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2499,2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4087,0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340,7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72128,1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20555,5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49537,8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146543,2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25362,8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119132,0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112545,8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2499,2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4087,0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1552,7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1603,2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931,1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1707,7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340,7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Албинецул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Бокань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Катранык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Кэлинешть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1566,2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1566,2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Кэлугэр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Кетриш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Чолаку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Егоровка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13459,1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12320,0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10820,0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Фэлештий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1522,3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1522,3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Глинжень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1570,8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1570,8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Хилиуць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993,6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993,6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Хынчешть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Иленуца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Ишкэлэу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1148,0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1148,0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Извоаре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Логофтень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Мэрэндень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Мустяца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1140,4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1140,4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Нэвырнец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1936,1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1936,1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Обрежа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2094,4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Пынзэрень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Пырлица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Помпа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Прутень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Рэуцел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1902,5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1902,5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Рисипень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Сэрата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838,9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2614,4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2614,4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Скумпия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Таксобень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Флорешть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46273,8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151673,7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144657,6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549,0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139121,6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25100,3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109739,6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103523,5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3732,7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549,0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63145,0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41934,1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41134,1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139121,6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25100,3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109739,6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103523,5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2107,3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3148,8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1535,6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1286,4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3732,7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549,0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Бэхринешть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Кашунка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1184,8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1184,8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Чирипкэу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Чутулешть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960,9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960,9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783,5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783,5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Кухурештий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Кухурештий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2493,1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2493,1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Кунича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Домулджень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Флорешть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7754,3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7754,3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Фрумушика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Гиндешть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Гиндешть, 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Гура Каменчий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2182,3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2182,3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Гура Кэинарулуй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Ильичёвка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Извоаре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Жапка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Мэркулешть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288,4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Мэркулешть, 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1008,8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1008,8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Нападова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Пражила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Путинешть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1425,9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Рэдулений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Рошиетичь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Сэнэтэука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Севирова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Штефэнешть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Темелеуць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Тыргул Вертюжень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Трифэнешть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Вэрвэреука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1976,8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Вэскэуць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436,1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436,1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Вертюжень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845,3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845,3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Зэлучень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403,8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403,8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140725,2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29521,7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109971,2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106463,9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208,7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92824,6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75566,0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72058,7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208,7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47900,6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12471,8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34405,2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34405,2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92824,6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17049,9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75566,0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72058,7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1496,7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2010,6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910,8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662,4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437,4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208,7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Балатина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863,8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3135,2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3135,2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Кажба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Чучуля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1487,7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1487,7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Кухнешть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1387,2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1387,2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Душмань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Фундурий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Фундурий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1694,5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1694,5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Глодень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8591,5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8591,5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Хыждиень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2679,1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2679,1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Яблоана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Лимбений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Лимбений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Петруня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1374,6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1374,6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Стурзовка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2485,1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2485,1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Виишоара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Хынчешть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280690,6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209552,9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1678,7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533,7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192951,5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149638,3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142992,5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1678,7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533,7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87739,1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26695,5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59914,6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59037,7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192951,5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34181,5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149638,3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142992,5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1983,1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4662,7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1678,7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1238,4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1059,2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686,4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8598,0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533,7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Бэлчана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1581,4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Бобейка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1265,3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1265,3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Богичень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Бозиень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Бужор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1499,4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1499,4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Буцень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Каракуй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755,3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1145,3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1145,3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Кэлмэцуй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Кэрпинень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1286,3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3495,5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3495,5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Кэцелень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Котул Морий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Красноармейское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839,4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2524,4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2524,4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Дрэгушений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Фырлэдень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Фундул Галбеней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Хынчешть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13405,2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12259,8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11382,9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Лэпушна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1122,1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1122,1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Логэнешть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802,5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1938,8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1938,8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Мерешень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Минджир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4391,4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3472,7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3472,7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Мирешть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Негря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Немцень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440,6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Обилень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1049,2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1049,2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Пашкань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Первомайское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Погэнешть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1163,9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1163,9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Сэрата-Галбенэ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878,8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3366,1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3366,1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Секэрень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1300,5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1300,5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Шипотень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Войнеску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Яловень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255426,8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42883,8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203467,4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196884,1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1547,3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507,8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158726,7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24908,0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128181,2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121597,9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1547,3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5129,7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507,8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96700,1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75286,2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75286,2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158726,7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24908,0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128181,2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121597,9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1638,9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4944,4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1553,9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1843,2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1547,3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5129,7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507,8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Бардар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5387,4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5387,4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Кэрбуна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1382,6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1382,6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Чигырлень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2228,2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2228,2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8801,7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8801,7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Дэнчень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Гангура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Ханска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2694,1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2694,1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Яловень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15111,2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15111,2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2628,8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Малкоч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Милештий Мичь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3853,5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3853,5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Молешть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Ниморень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2296,5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Пожэрень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Пухой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4498,6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4498,6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Рэзень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4581,5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4581,5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Русештий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2426,3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2426,3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Сочитень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Суручень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2497,1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2497,1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806,8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3330,6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3330,6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Улму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Вэратик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1170,9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1170,9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Вэсиень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2935,8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2935,8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Зымбрень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2603,4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1887,6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1887,6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Леова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130077,0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31333,4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97973,5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93581,6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292,8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81524,4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65151,2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63329,1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292,8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48552,6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32822,3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81524,4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16080,4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65151,2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63329,1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1822,1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737,9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614,4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469,8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292,8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Бэюш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Бештемак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Борогань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3409,0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2476,1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2476,1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Казанджик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Князевка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Колибабовка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Ковурлуй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Купкуй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1583,9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Филипень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805,1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2348,9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2348,9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Хэнэсений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Яргара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3510,8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Леова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8590,7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7859,1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Орак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Романовка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Сэрата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498,7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Сэрата-Рэзешь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Сэрэтень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374,5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Сэрэцика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Сырма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918,6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918,6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Тигеч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Токиле-Рэдукань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Томай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808,5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1902,8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1902,8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Томаюл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Вознесень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Ниспорень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164957,0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31800,1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128014,3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116156,0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4867,6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275,0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112638,5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16487,7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92557,0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85267,3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275,0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52318,5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35457,3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30888,7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112638,5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16487,7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92557,0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85267,3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3103,5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2386,2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874,4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1123,2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3318,8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275,0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Бэлэнешть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Бэлэурешть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2393,0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Бэрбоень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328,3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Болдурешть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Болцун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Брэтулень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Бурсук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Кэлимэнешть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830,7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Чутешть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Кристешть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Грозешть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1709,8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Юрчень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Маринич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Милешть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5001,2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1284,6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3716,6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283,6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Ниспорень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Солтэнешть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Шишкань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1706,8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1706,8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Валя-Трестиень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453,4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453,4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Вэрзэрешть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3477,2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3477,2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Вынэторь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Збероая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111194,1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27027,9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83263,5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79727,1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240,5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75240,4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59719,4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56183,0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240,5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35953,7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12138,4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23544,1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23544,1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75240,4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14889,5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59719,4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56183,0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1603,8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1932,6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982,2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691,2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391,0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240,5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Бырлэдень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Каларашовка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1244,9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1244,9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Клокушна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894,4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894,4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Корестэуць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397,7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397,7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Дынджень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Гырбова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Гринэуць-Молдова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869,1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869,1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Хэдэрэуць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Ленкэуць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Липник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792,4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Мерешеука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Михэлэшень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Наславча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764,1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Окница, 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4117,1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4117,1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Отачь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2678,2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2678,2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1086,9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1086,9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Унгурь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Вэлчинец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282343,8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56088,8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225184,2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217185,6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532,3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182466,0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31253,2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150279,0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142780,4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532,3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99877,8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74905,2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74405,2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182466,0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31253,2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150279,0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142780,4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2797,0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4701,6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2119,0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1488,0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1094,6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401,5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532,3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Березлоджь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Биешть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Болохан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Брэвичень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1267,6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1267,6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Булэешть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Киперчень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Чокылтень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Клишова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Крихана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Кукурузень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Донич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978,7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978,7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Гетлова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2391,8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1619,7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1619,7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Исакова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Иванча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Жора де Мижлок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763,8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2617,4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2617,4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Мэлэешть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Мырзешть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Морозень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Некулэеука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29634,9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27892,9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27892,9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Пеливан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2886,1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Пересечина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4730,8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4730,8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Пятра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1395,3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1395,3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Похорничень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Похребень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1704,7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1704,7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Пуцинтей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Сэмэнанка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3080,5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Степ-Сочь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1580,1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Суслень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Телешеу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438,9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Ватич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Вышкэуць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Захорень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Зориле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141385,9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104723,4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100867,0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301,9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95515,2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14287,2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73736,8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69880,4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301,9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45870,7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30986,6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30986,6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95515,2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14287,2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73736,8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69880,4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1598,9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2257,5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1066,5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585,6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605,4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7189,3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301,9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Бушэука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818,4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818,4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Чинишеуць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1478,5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1478,5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Когылничень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Куйзэука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Екимэуць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1237,7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1237,7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Гидулень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Гординешть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Игнэцей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Лалова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Липчень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Минчений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424,3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Отак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Пэпэуць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1555,1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Печиште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Припичень-Рэзешь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878,7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878,7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Резина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11786,8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11786,8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Сахарна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Сыркова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Солончень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Трифешть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Цареука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1576,1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1576,1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Рышкань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164329,5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36446,4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127295,7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120568,9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2590,7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315,2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111986,6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91598,9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84872,1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2590,7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315,2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52342,9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35696,8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35696,8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111986,6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20072,5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91598,9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84872,1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3136,1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2590,7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1336,9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1008,0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315,2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Алексэндрешть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Алуниш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Боросений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Браниште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Корлэтень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3338,6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3338,6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Дуруитоаря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873,2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873,2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Гэлэшень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790,4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790,4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Гринэуць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Хилиуць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358,7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358,7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Малиновское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Михэйлень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2494,9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Нихорень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444,5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444,5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Пыржота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Почумбэуць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440,5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285,8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285,8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Почумбень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Рэкэрия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1294,9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1294,9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2679,7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2082,7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2082,7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Рышкань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10407,2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Сингурень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Стурзень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406,2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406,2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Шаптебань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Шумна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280,1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280,1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Вэратик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1208,9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1208,9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Зэикань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1083,7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1083,7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Сынджерей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220889,1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42540,9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177052,4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169425,6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1867,1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2264,1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298,2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150922,4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24607,5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126016,7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118389,9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1867,1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2264,1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298,2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69966,7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17933,4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150922,4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24607,5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126016,7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118389,9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1867,1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5496,8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2264,1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1257,6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1975,1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262,9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298,2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Алексэндрень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4805,7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968,7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3746,5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3746,5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Бэлэшешть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2597,2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Биличений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Биличений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1908,4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1908,4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Бируинца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2750,3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2750,3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Бурсучень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Кишкэрень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2922,6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2922,6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Чучуень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Копэчень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Кошкодень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Котюжений Мичь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Куболта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1690,7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1095,6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1095,6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Доброджя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1187,4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1187,4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Дрэгэнешть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1801,6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1801,6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Думбрэвица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Григорэука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Хечул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Езэрений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1850,8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Извоаре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Пепень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3495,2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3495,2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808,3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1872,9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1872,9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Рэдоая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3966,8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890,2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3076,6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3076,6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Сынджерей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9719,6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9719,6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Сынджереий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3794,2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2909,7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2909,7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Тэура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Цамбула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223406,4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48540,4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171162,1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164148,6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3201,8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441,6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148741,5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26417,6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118620,0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113070,2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441,6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74664,9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52542,1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148741,5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26417,6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118620,0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113070,2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1738,1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3811,7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1949,9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1497,6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3262,3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441,6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Бэдичень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1979,6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Бэксань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Булбочь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Кэинарий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1693,6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Кременчуг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Дэркэуць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Дубна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Егорень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Холошница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Христич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Ярова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Нимереука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Окланда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Околина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Паркань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Пырлица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Раковэц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Редь-Черешновэц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Реджина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383,0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Рубленица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Рудь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499,6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Скинень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20823,5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19359,8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Стойкань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Шептелич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Шолкань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407,3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Тэтэрэука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Трифэуць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760,2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1777,1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1088,5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1088,5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Вэрэнкэу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Висока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1198,9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1198,9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Застынка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234464,4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191704,1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179448,0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2147,2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330,0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139096,0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116373,5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109272,4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2147,2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330,0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95368,4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75330,6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70175,6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139096,0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22392,5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116373,5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109272,4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2449,5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4651,6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2147,2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1344,0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1160,4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Буковэц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Кэприяна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Кириянка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Кодрянка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Кожушна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7177,1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5748,7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5748,7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Долна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2086,3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Гелэуза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Греблешть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439,5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987,2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2934,4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2934,4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Микэуць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3884,9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2641,4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Миклеушень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1178,7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1178,7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Негрешть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Пэнэшешть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3482,7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2982,7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3236,8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2736,8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2615,2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1760,2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Ромэнешть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Рошкань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2716,8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Сирець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6438,8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Стрэшень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22797,4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21329,2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21329,2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Тэтэрешть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Цигэнешть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Войнова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Ворничень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3349,1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3349,1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Зубрешть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Шолдэнешть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116850,2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25602,0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87308,7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83947,6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322,4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75683,2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12424,6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60181,0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56819,9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322,4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41167,0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27127,7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27127,7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75683,2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12424,6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60181,0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56819,9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2646,6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2755,2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322,4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Алчедар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875,3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875,3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Кипешка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Климэуций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Кобыля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Котюжений Марь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3317,2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3317,2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Кушмирка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993,0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993,0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Добруша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Фузэука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Гэузень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1388,4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1388,4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Глинжень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Михулень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Олишкань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2583,5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Паркань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Похоарна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Пояна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Рэспопень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1795,6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1795,6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Рогожень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Салчия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Сэмэшкань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Шестачь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Шипка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Шолдэнешть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6802,3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6802,3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Вадул-Рашков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291,8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Штефан Водэ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181909,7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35187,5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145356,3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138170,4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269,6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118029,4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96739,5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90803,6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269,6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63880,3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14167,2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48616,8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47366,8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118029,4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21020,3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96739,5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90803,6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2604,8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3331,1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1385,4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1564,8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269,6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Алава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449,7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Антонешть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2033,1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Брезоая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783,2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783,2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Карахасань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Кэплань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Чобурчиу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3745,7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3063,2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3063,2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Копчак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Крокмаз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Ермоклия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3224,6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Фештелица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2092,4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2092,4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Марианка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Олэнешть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3299,7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3299,7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Паланка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1466,8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1466,8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Попяска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Пуркарь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Рэскэець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Семёновка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760,3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3509,0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Штефан Водэ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7706,6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Штефэнешть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1094,0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1094,0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Талмаза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1098,1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4249,6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4249,6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Тудора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1482,6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1482,6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Волинтирь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3221,7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104560,8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22222,9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81870,2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74352,1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204,4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70617,7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57188,4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49670,3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204,4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70617,7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13224,9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57188,4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49670,3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1104,5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3906,0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204,4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Албота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Албота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Алуату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Балабану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494,8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Будэй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Кайраклия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Чалык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Кортен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Мусаиту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Новосёловка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Салчия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1083,6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9129,9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9129,9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Твардица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4705,9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3865,2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3865,2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Валя Пержей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2907,4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2094,9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2094,9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Виноградовка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294,6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178425,5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38989,2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134496,6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129461,1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420,1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19602,9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94706,9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89671,4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420,1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61344,5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19386,3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39789,7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39789,7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19602,9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94706,9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89671,4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1768,9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3266,6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1764,6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1008,0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494,0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2351,1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FC5">
              <w:rPr>
                <w:rFonts w:ascii="Times New Roman" w:eastAsia="Times New Roman" w:hAnsi="Times New Roman" w:cs="Times New Roman"/>
                <w:sz w:val="16"/>
                <w:szCs w:val="16"/>
              </w:rPr>
              <w:t>420,1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3191,8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2468,4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2468,4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Богзешть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383,7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383,7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Брынзений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Будэй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Кэзэнешть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2108,0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Киштелница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1990,1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1990,1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Кицканий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Чулукань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596,1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Кышла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463,5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Кодрул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Коропчень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1308,2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1308,2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Крэснэшень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Гиличень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Хиришень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850,4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850,4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Мындрешть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2894,6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807,9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Негурень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2160,2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2160,2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Нукэрень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Ордэшей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Пиструень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Ратуш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Сэрэтений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Скорцень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1389,9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1389,9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Сухулучень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1009,3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1009,3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Теленешть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5243,9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5243,9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Тыршицей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Цынцэрень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1144,9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1144,9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Вэсиень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Вережень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1803,2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1803,2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Згэрдешть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Унгень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294758,8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51502,9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240258,2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230039,7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524,6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188689,7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159339,6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152311,4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524,6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уровень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106069,1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22677,4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80918,6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77728,3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188689,7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28825,5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159339,6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152311,4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1717,7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5310,5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1834,9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2169,6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1306,0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sz w:val="16"/>
                <w:szCs w:val="16"/>
              </w:rPr>
              <w:t>524,6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Агрономовка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Богений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Бучумень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Бумбэта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Бушила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Четирень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121,7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Кирилень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1311,0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Чоропкань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684,9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Кондрэтешть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Корнешть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Корнешть, 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2185,8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565,9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2573,8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923,8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1650,0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Костулень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1824,3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1824,3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Флорицоая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1695,9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1031,0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Хырчешть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Мэкэрешть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3340,2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3340,2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Мэгуреле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Мэноилешть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2016,2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Морений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706,9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Нэпэдень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484,3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Негурений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1124,3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1124,3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2884,9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2115,3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Пырлица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783,2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3644,2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Рэдений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550,4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1178,6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Скулень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631,9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2981,7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2981,7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Синешть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625,1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Тешкурень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720,9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Тодирешть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800,2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3090,5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3090,5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280,7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Унгень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38827,9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2210,0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34715,6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33175,3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1540,3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1902,3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Унцешть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589,9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900,6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Валя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3639,7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730,9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2908,8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2908,8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Загаранча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673,0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1750,7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АТО Гагаузия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339391,9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338950,0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313709,7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9684,7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9861E8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441,9</w:t>
            </w:r>
          </w:p>
        </w:tc>
      </w:tr>
      <w:tr w:rsidR="00EA1ED0" w:rsidRPr="00EA1ED0" w:rsidTr="006E2FC5">
        <w:trPr>
          <w:jc w:val="center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6E2FC5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  <w:p w:rsidR="00EA1ED0" w:rsidRPr="006E2FC5" w:rsidRDefault="00EA1ED0" w:rsidP="00EA1E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2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Примечание:</w:t>
            </w:r>
          </w:p>
          <w:p w:rsidR="00EA1ED0" w:rsidRPr="006E2FC5" w:rsidRDefault="00EA1ED0" w:rsidP="00EA1E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E2FC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* Кроме персонала учреждений дошкольного, начального, общего среднего, специального и дополнительного (внешкольного) образования, а также спортивных школ.</w:t>
            </w:r>
          </w:p>
        </w:tc>
      </w:tr>
    </w:tbl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  <w:sectPr w:rsidR="00EA1ED0" w:rsidRPr="00EA1ED0" w:rsidSect="006E2FC5">
          <w:pgSz w:w="15840" w:h="12240" w:orient="landscape"/>
          <w:pgMar w:top="851" w:right="1134" w:bottom="851" w:left="1134" w:header="709" w:footer="709" w:gutter="0"/>
          <w:cols w:space="708"/>
          <w:docGrid w:linePitch="360"/>
        </w:sect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Приложение 6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ПЕРЕЧЕНЬ</w:t>
      </w:r>
    </w:p>
    <w:p w:rsidR="00EA1ED0" w:rsidRPr="00EA1ED0" w:rsidRDefault="00EA1ED0" w:rsidP="00EA1E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публичных органов и учреждений на самоуправлении, государственных предприятий</w:t>
      </w:r>
    </w:p>
    <w:p w:rsidR="00EA1ED0" w:rsidRPr="00EA1ED0" w:rsidRDefault="00EA1ED0" w:rsidP="00EA1E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и акционерных обществ, получающих финансовые средства</w:t>
      </w:r>
    </w:p>
    <w:p w:rsidR="00EA1ED0" w:rsidRPr="00EA1ED0" w:rsidRDefault="00EA1ED0" w:rsidP="00EA1E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из национального публичного бюджета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Правительство Республики Молдова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1. Академия публичного управления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Государственная канцелярия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2. Публичное учреждение «Центр электронного управления» (Е-</w:t>
      </w:r>
      <w:r w:rsidRPr="00EA1ED0">
        <w:rPr>
          <w:rFonts w:ascii="Arial" w:eastAsia="Times New Roman" w:hAnsi="Arial" w:cs="Arial"/>
          <w:sz w:val="24"/>
          <w:szCs w:val="24"/>
        </w:rPr>
        <w:t>Government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Министерство экономики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3. Публичное учреждение «Организация по привлечению инвестиций и продвижению экспорта из Молдовы» (</w:t>
      </w:r>
      <w:r w:rsidRPr="00EA1ED0">
        <w:rPr>
          <w:rFonts w:ascii="Arial" w:eastAsia="Times New Roman" w:hAnsi="Arial" w:cs="Arial"/>
          <w:sz w:val="24"/>
          <w:szCs w:val="24"/>
        </w:rPr>
        <w:t>MIEPO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4. Публичное учреждение «Организация по развитию сектора малых и средних предприятий»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5. Публичное учреждение «Национальный центр аккредитации Республики Молдова» (</w:t>
      </w:r>
      <w:r w:rsidRPr="00EA1ED0">
        <w:rPr>
          <w:rFonts w:ascii="Arial" w:eastAsia="Times New Roman" w:hAnsi="Arial" w:cs="Arial"/>
          <w:sz w:val="24"/>
          <w:szCs w:val="24"/>
        </w:rPr>
        <w:t>MOLDAC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6. Публичное учреждение «Национальный институт метрологии»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7. Публичное учреждение «Национальный институт стандартизации»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8. Публичное учреждение «Консолидированное подразделение по внедрению и мониторингу проектов в области энергетики»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9. Публичное учреждение «Подразделение по внедрению Проекта Всемирного банка по улучшению конкурентоспособности»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10. Публичное учреждение «Подразделение по внедрению гранта, предоставленного Правительством Японии»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Министерство юстиции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11. Публичное учреждение «Подразделение по внедрению Проекта строительства пенитенциарного учреждения в Кишинэу»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Министерство регионального развития и строительства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12. Публичное учреждение «Подразделение по внедрению Второго проекта строительства жилья для социально незащищенных слоев населения»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13. Публичное учреждение «Подразделение по внедрению гранта, предоставленного Австрийским агентством по развитию»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14. Агентство регионального развития «Север»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15. Агентство регионального развития «Центр»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16. Агентство регионального развития «Юг»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17. Агентство регионального развития «АТО Гагаузия»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Министерство сельского хозяйства и пищевой промышленности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18. Публичное учреждение «Национальное бюро винограда и вина»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19. Государственный аграрный университет Молдовы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lastRenderedPageBreak/>
        <w:t>20. Публичное учреждение «Объединенное подразделение по внедрению программ Международного фонда сельскохозяйственного развития на основе соглашений о заимствовании, подписанных между Правительством Республики Молдова и Международным фондом сельскохозяйственного развития»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21. Публичное учреждение «Объединенное подразделение по внедрению и мониторингу Программы реструктуризации предприятий виноградарско-винодельческого сектора»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22. Объединенное подразделение по внедрению и надзору за проектами в области сельского хозяйства, финансируемыми Всемирным банком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Министерство окружающей среды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23. Офис углеродного финансирования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24. Подразделение по внедрению и координированию проектов Публичное учреждение «</w:t>
      </w:r>
      <w:r w:rsidRPr="00EA1ED0">
        <w:rPr>
          <w:rFonts w:ascii="Arial" w:eastAsia="Times New Roman" w:hAnsi="Arial" w:cs="Arial"/>
          <w:sz w:val="24"/>
          <w:szCs w:val="24"/>
        </w:rPr>
        <w:t>EMP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EA1ED0">
        <w:rPr>
          <w:rFonts w:ascii="Arial" w:eastAsia="Times New Roman" w:hAnsi="Arial" w:cs="Arial"/>
          <w:sz w:val="24"/>
          <w:szCs w:val="24"/>
        </w:rPr>
        <w:t>Management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EA1ED0">
        <w:rPr>
          <w:rFonts w:ascii="Arial" w:eastAsia="Times New Roman" w:hAnsi="Arial" w:cs="Arial"/>
          <w:sz w:val="24"/>
          <w:szCs w:val="24"/>
        </w:rPr>
        <w:t>Durabil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EA1ED0">
        <w:rPr>
          <w:rFonts w:ascii="Arial" w:eastAsia="Times New Roman" w:hAnsi="Arial" w:cs="Arial"/>
          <w:sz w:val="24"/>
          <w:szCs w:val="24"/>
        </w:rPr>
        <w:t>POP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EA1ED0">
        <w:rPr>
          <w:rFonts w:ascii="Arial" w:eastAsia="Times New Roman" w:hAnsi="Arial" w:cs="Arial"/>
          <w:sz w:val="24"/>
          <w:szCs w:val="24"/>
        </w:rPr>
        <w:t>IP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Министерство просвещения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25. Специальный фонд учебников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26. Государственный университет Молдовы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27. Технический университет Молдовы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28. Кишиневский государственный педагогический университет им. Иона Крянгэ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29. Государственный университет физической культуры и спорта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30. Бэлцкий государственный университет им. Алеку Руссо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31. Тираспольский государственный университет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32. Комратский государственный университет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33. Тараклийский государственный университет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34. Кахулский государственный университет им. Богдана Петричейку Хашдеу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35. Экономическая академия Молдовы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36. Молдавский институт международных отношений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37. Журнал «</w:t>
      </w:r>
      <w:r w:rsidRPr="00EA1ED0">
        <w:rPr>
          <w:rFonts w:ascii="Arial" w:eastAsia="Times New Roman" w:hAnsi="Arial" w:cs="Arial"/>
          <w:sz w:val="24"/>
          <w:szCs w:val="24"/>
        </w:rPr>
        <w:t>Noi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38. Журнал «Florile Dalbe»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39. Журнал «Alunelul»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Министерство культуры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40. Академия музыки, театра и изобразительных искусств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Министерство здравоохранения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41. Публичное учреждение «Подразделение по координации, внедрению и мониторингу проектов в области здравоохранения»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42. Государственный университет медицины и фармации им. Николае Тестемицану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43. Университетская клиника первичной медицинской помощи Государственного университета медицины и фармации им. Николае Тестемицану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44. Университетская клиника стоматологии Государственного университета медицины и фармации им. Николае Тестемицану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45. Республиканский медицинский диагностический центр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46. Республиканский дерматовенерологический диспансер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47. Республиканский наркологический диспансер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48. Институт ургентной медицины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49. Институт неврологии и нейрохирургии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lastRenderedPageBreak/>
        <w:t>50. Институт фтизиопульмонологии им. Кирилла Драганюка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51. Институт кардиологии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52. Центр матери и ребенка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53. Институт онкологии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54. Республиканская стоматологическая поликлиника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55. Республиканская клиническая больница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56. Клиническая психиатрическая больница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57. Клиническая больница травматологии и ортопедии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58. Клиническая инфекционная больница им. Тома Чорбэ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59. Клиническая больница Министерства здравоохранения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60. Национальный центр догоспитальной скорой медицинской помощи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61. ГМСУ Республиканская клиническая больница ЛСВА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62. ГМСУ Поликлиника ЛСВА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63. Центр по государственным централизованным закупкам в области здравоохранения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Министерство труда, социальной защиты и семьи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64. ГП «Республиканский экспериментальный протезно-ортопедический и реабилитационный центр», </w:t>
      </w:r>
      <w:proofErr w:type="gramStart"/>
      <w:r w:rsidRPr="00EA1ED0">
        <w:rPr>
          <w:rFonts w:ascii="Arial" w:eastAsia="Times New Roman" w:hAnsi="Arial" w:cs="Arial"/>
          <w:sz w:val="24"/>
          <w:szCs w:val="24"/>
          <w:lang w:val="ru-RU"/>
        </w:rPr>
        <w:t>мун.Кишинэу</w:t>
      </w:r>
      <w:proofErr w:type="gramEnd"/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Министерство транспорта и дорожной инфраструктуры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65. Публичное учреждение «Портовая инспекция государственного надзора Джюрджюлешть»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66. ГП «Portul Fluvial Ungheni», г.Унгень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67. ГП «Bacul Molovata», с.Моловата Ноуэ, район Дубэсарь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 xml:space="preserve">68. ГП «Administraţia de Stat a Drumurilor», </w:t>
      </w:r>
      <w:proofErr w:type="gramStart"/>
      <w:r w:rsidRPr="00EA1ED0">
        <w:rPr>
          <w:rFonts w:ascii="Arial" w:eastAsia="Times New Roman" w:hAnsi="Arial" w:cs="Arial"/>
          <w:sz w:val="24"/>
          <w:szCs w:val="24"/>
        </w:rPr>
        <w:t>мун.Кишинэу</w:t>
      </w:r>
      <w:proofErr w:type="gramEnd"/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 xml:space="preserve">69. АО «Drumuri Bălţi», </w:t>
      </w:r>
      <w:proofErr w:type="gramStart"/>
      <w:r w:rsidRPr="00EA1ED0">
        <w:rPr>
          <w:rFonts w:ascii="Arial" w:eastAsia="Times New Roman" w:hAnsi="Arial" w:cs="Arial"/>
          <w:sz w:val="24"/>
          <w:szCs w:val="24"/>
        </w:rPr>
        <w:t>мун.Бэлць</w:t>
      </w:r>
      <w:proofErr w:type="gramEnd"/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70. АО «Drumuri Cahul», г.Кахул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71. АО «Drumuri Căuşeni», г.Кэушень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72. АО «Drumuri Cimişlia», г.Чимишлия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73. АО «Drumuri Criuleni», г.Криулень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74. АО «Drumuri Edineţ», г.Единец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75. АО «Drumuri Ialoveni», г.Яловень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76. АО «Drumuri Orhei», г.Орхей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77. АО «Drumuri Rîşcani», г.Рышкань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78. АО «Drumuri Soroca», г.Сорока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79. АО «Drumuri Străşeni», г.Стрэшень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80. АО «Drumuri», г.Кэушень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Министерство информационных технологий и связи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81. Единая национальная служба экстренных вызовов 112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Академия наук Молдовы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82. Университет Академии наук Молдовы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Прочие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83. Национальная медицинская страховая компания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84. Национальная касса социального страхования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85. Публичное учреждение «Фонд социальных инвестиций Молдовы»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lastRenderedPageBreak/>
        <w:t>86. Общественная национальная телерадиоорганизация Компания «Телерадио-Молдова»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87. Агентство «</w:t>
      </w:r>
      <w:r w:rsidRPr="00EA1ED0">
        <w:rPr>
          <w:rFonts w:ascii="Arial" w:eastAsia="Times New Roman" w:hAnsi="Arial" w:cs="Arial"/>
          <w:sz w:val="24"/>
          <w:szCs w:val="24"/>
        </w:rPr>
        <w:t>Moldsilva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Муниципий Бэлць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88. Бэлцкий государственный университет им. Алеку Руссо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89. ПМСУ Муниципальная клиническая больница Бэлць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90. ПМСУ Муниципальная психиатрическая больница Бэлць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91. ПМСУ Муниципальный центр семейных врачей Бэлць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92. ПМСУ Муниципальный стоматологический центр Бэлць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Муниципий Кишинэу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93. ПМСУ Территориальная медицинская ассоциация Ботаника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94. ПМСУ Территориальная медицинская ассоциация Центр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95. ПМСУ Территориальная медицинская ассоциация Рышкань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96. ПМСУ Территориальная медицинская ассоциация Буюкань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97. ПМСУ Территориальная медицинская ассоциация Чокана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98. ПМСУ Муниципальная клиническая больница № 1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99. ПМСУ Муниципальная клиническая детская больница № 1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100. ПМСУ Муниципальная клиническая больница № 4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101. ПМСУ Муниципальная клиническая детская инфекционная больница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102. ПМСУ Муниципальная клиническая больница Святого Архангела Михаила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103. ПМСУ Муниципальная клиническая больница Святой Троицы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104. ПМСУ Муниципальная клиническая детская больница им. Валентина Игнатенко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105. ПМСУ Муниципальная клиническая фтизиопульмонологическая больница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106. ПМСУ Муниципальный детский стоматологический центр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107. ПМСУ Центр здоровья Колоница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108. ПМСУ Центр здоровья Стэучень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109. ПМСУ Центр здоровья Чореску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110. ПМСУ Центр здоровья Крикова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111. ПМСУ Центр здоровья Грэтиешть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112. ПМСУ Центр здоровья Бэчой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113. ПМСУ Центр здоровья Будешть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114. ПМСУ Центр здоровья Бубуечь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115. ПМСУ Центр здоровья Вадул луй Водэ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116. ПМСУ Центр здоровья Трушень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117. ПМСУ Центр здоровья Дурлешть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118. ПМСУ Центр здоровья Ватра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119. ПМСУ Центр здоровья Сынджера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120. ПМСУ Муниципальный родильный дом № 2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121. ПМСУ Центр здоровья Гидигич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122. ПМСУ Муниципальный дерматовенерологический диспансер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РАЙОНЫ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Анений Ной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123. МП Районный стоматологический центр Анений Ной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124. ПМСУ Районная больница Анений Ной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lastRenderedPageBreak/>
        <w:t>125. ПМСУ Центр здоровья Анений Ной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126. ПМСУ Центр здоровья Булбоака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127. ПМСУ Центр здоровья Флорень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128. ПМСУ Центр здоровья Хырбовэц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129. ПМСУ Центр здоровья Мерень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130. ПМСУ Центр здоровья Рошкань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131. ПМСУ Центр здоровья Спея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132. ПМСУ Центр здоровья Цынцэрень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133. ПМСУ Центр здоровья Варница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Басарабяска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134. МП Районный стоматологический центр Басарабяска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135. ПМСУ Районная больница Басарабяска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136. ПМСУ Центр здоровья Басарабяска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137. ПМСУ Центр здоровья Садаклия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138. ПМСУ Центр здоровья Башкалия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Бричень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139. ПМСУ Районная больница Бричень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140. ПМСУ Центр здоровья Ларга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141. ПМСУ Центр здоровья Бричень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142. ПМСУ Центр здоровья Коржеуць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143. ПМСУ Центр здоровья Липкань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Кахул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144. Кахулский государственный университет им. Богдана Петричейку Хашдеу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145. Муниципальное предприятие «</w:t>
      </w:r>
      <w:r w:rsidRPr="00EA1ED0">
        <w:rPr>
          <w:rFonts w:ascii="Arial" w:eastAsia="Times New Roman" w:hAnsi="Arial" w:cs="Arial"/>
          <w:sz w:val="24"/>
          <w:szCs w:val="24"/>
        </w:rPr>
        <w:t>Cavoris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EA1ED0">
        <w:rPr>
          <w:rFonts w:ascii="Arial" w:eastAsia="Times New Roman" w:hAnsi="Arial" w:cs="Arial"/>
          <w:sz w:val="24"/>
          <w:szCs w:val="24"/>
        </w:rPr>
        <w:t>Med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146. ПМСУ Районная больница Кахул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147. ПМСУ Центр здоровья Букурия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148. ПМСУ Центр здоровья Кахул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149. ПМСУ Центр здоровья Колибашь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150. ПМСУ Центр здоровья Крихана Веке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151. ПМСУ Центр здоровья Гэвэноаса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152. ПМСУ Центр здоровья Джюрджюлешть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153. ПМСУ Центр здоровья Ларга Ноуэ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154. ПМСУ Центр здоровья Московей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155. ПМСУ Центр здоровья Слобозия Маре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156. ПМСУ Центр здоровья Зырнешть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Кантемир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157. ПМСУ Районная больница Кантемир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158. ПМСУ Центр здоровья Баймаклия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159. ПМСУ Центр здоровья Кантемир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160. ПМСУ Центр здоровья Чобалакчия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161. ПМСУ Центр здоровья Кочулия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162. ПМСУ Центр здоровья Готешть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Кэлэрашь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163. МП Районный стоматологический центр Кэлэрашь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lastRenderedPageBreak/>
        <w:t>164. ПМСУ Районная больница Кэлэрашь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165. ПМСУ Центр здоровья Бравича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166. ПМСУ Центр здоровья Кэлэрашь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167. ПМСУ Центр здоровья Онишкань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168. ПМСУ Центр здоровья Пыржолтень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169. ПМСУ Центр здоровья Сипотень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170. ПМСУ Центр здоровья Вэлчинец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171. ПМСУ Центр здоровья Вэрзэрештий Ной–Питушка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Кэушень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172. МП Районный стоматологический центр Кэушень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173. ПМСУ Кэушенская Районная больница святых Анны и Александра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174. ПМСУ Центр здоровья Кэинарь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175. ПМСУ Центр здоровья Кэушень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176. ПМСУ Центр здоровья Копанка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177. ПМСУ Центр здоровья Фырлэдень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178. ПМСУ Центр здоровья Сэлкуца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179. ПМСУ Центр здоровья Тараклия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180. ПМСУ Центр здоровья Тэнэтарь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181. ПМСУ Центр здоровья Токуз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Чимишлия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182. ПМСУ Районная больница Чимишлия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183. ПМСУ Центр здоровья Чимишлия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184. ПМСУ Центр здоровья Гура Галбеней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185. ПМСУ Центр здоровья Жавгур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Криулень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186. МП Районный стоматологический центр Криулень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187. ПМСУ Районная больница Криулень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188. ПМСУ Центр здоровья Бэлэбэнешть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189. ПМСУ Центр здоровья Криулень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190. ПМСУ Центр здоровья Дубэсарий Векь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191. ПМСУ Центр здоровья Хрушова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192. ПМСУ Центр здоровья Мэгдэчешть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Дондушень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193. ПМСУ Районная больница Дондушень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194. ПМСУ Центр здоровья Дондушень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195. ПМСУ Центр здоровья Сударка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196. ПМСУ Центр здоровья Цаул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Дрокия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197. ПМСУ Дрокиевская Районная больница им. Николае Тестемицану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198. ПМСУ Центр здоровья Кетросу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199. ПМСУ Центр здоровья им. Анатолие Манзюка, г.Дрокия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200. ПМСУ Центр здоровья Грибова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201. ПМСУ Центр здоровья Хэснэшений Марь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202. ПМСУ Центр здоровья Марамоновка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lastRenderedPageBreak/>
        <w:t>203. ПМСУ Центр здоровья Мындык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204. ПМСУ Центр здоровья Никорень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205. ПМСУ Центр здоровья Окюл Алб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206. ПМСУ Центр здоровья Пелиния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207. ПМСУ Центр здоровья София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208. ПМСУ Центр здоровья Шурь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209. ПМСУ Центр здоровья Цариград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210. ПМСУ Центр здоровья Згурица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Дубэсарь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211. МП Районный стоматологический центр Дубэсарь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212. ПМСУ Центр здоровья Дубэсарь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Единец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213. ПМСУ Районная больница Единец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214. ПМСУ Центр здоровья Купчинь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215. ПМСУ Центр здоровья Единец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Фэлешть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216. МП Районный стоматологический центр Фэлешть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217. ПМСУ Районная больница Фэлешть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218. ПМСУ Центр здоровья Бокша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219. ПМСУ Центр здоровья Кетриш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220. ПМСУ Центр здоровья Чолаку Ноу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221. ПМСУ Центр здоровья Фэлешть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222. ПМСУ Центр здоровья Глинжень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223. ПМСУ Центр здоровья Ишкэлэу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224. ПМСУ Центр здоровья Мэрэндень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Флорешть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225. МП Районный стоматологический центр Флорешть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226. ПМСУ Районная больница Флорешть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227. ПМСУ Центр семейных врачей Флорешть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228. ПМСУ Центр здоровья Чутулешть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229. ПМСУ Центр здоровья Кухурештий де Сус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230. ПМСУ Центр здоровья Гиндешть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231. ПМСУ Центр здоровья Мэркулешть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232. ПМСУ Центр здоровья Продэнешть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233. ПМСУ Центр здоровья Сэнэтэука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234. ПМСУ Центр здоровья Трифэнешть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235. ПМСУ Центр здоровья Тыргул Вертюжень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Глодень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236. МП Районный стоматологический центр Глодень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237. ПМСУ Районная больница Глодень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238. ПМСУ Центр здоровья Балатина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239. ПМСУ Центр здоровья Чучуля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240. ПМСУ Центр здоровья Кобань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241. ПМСУ Центр здоровья Фундурий Векь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lastRenderedPageBreak/>
        <w:t>242. ПМСУ Центр здоровья Глодень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243. ПМСУ Центр здоровья Хыждиень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244. ПМСУ Центр здоровья Яблоана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245. ПМСУ Центр здоровья Лимбений Векь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246. ПМСУ Центр здоровья Стурзовка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Хынчешть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247. МП Районный стоматологический центр Хынчешть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248. ПМСУ Районная больница Хынчешть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249. ПМСУ Центр здоровья Бобейка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250. ПМСУ Центр здоровья Бужор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251. ПМСУ больница Кэрпинень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252. ПМСУ Центр здоровья Чучулень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253. ПМСУ Центр здоровья Красноармейское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254. ПМСУ Центр здоровья Хынчешть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255. ПМСУ Центр здоровья Лэпушна–Пашкань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256. ПМСУ Центр здоровья Сэрата-Галбенэ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Яловень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257. МП Районный стоматологический центр Яловень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258. ПМСУ Районная больница Яловень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259. ПМСУ Центр здоровья Бардар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260. ПМСУ Центр здоровья Костешть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261. ПМСУ Центр здоровья Хорешть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262. ПМСУ Центр здоровья Яловень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263. ПМСУ Центр здоровья Милештий Мичь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264. ПМСУ Центр здоровья Пухой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265. ПМСУ Центр здоровья Рэзень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266. ПМСУ Центр здоровья Русештий Ной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267. ПМСУ Центр здоровья Ципала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268. ПМСУ Центр здоровья Вэсиень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Леова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269. ПМСУ Районная больница Леова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270. ПМСУ Центр здоровья Леова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271. ПМСУ Центр здоровья Филипень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272. ПМСУ Центр здоровья Яргара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273. ПМСУ Центр здоровья Сэрата Ноуэ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274. ПМСУ Центр здоровья Сэрэтень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Ниспорень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275. МП Районный стоматологический центр Ниспорень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276. ПМСУ Районная больница Ниспорень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277. ПМСУ Центр здоровья Болдурешть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278. ПМСУ Центр здоровья Грозешть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279. ПМСУ Центр здоровья Милешть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280. ПМСУ Центр здоровья Ниспорень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281. ПМСУ Центр здоровья Селиште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lastRenderedPageBreak/>
        <w:t>Окница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282. МП Районный стоматологический центр Окница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283. ПМСУ Районная больница Окница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284. ПМСУ Центр здоровья Фрунзэ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285. ПМСУ Центр здоровья Окница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286. ПМСУ Центр здоровья Отачь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Орхей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287. МП Стоматологическая клиника Орхей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288. ПМСУ Районная больница Орхей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289. ПМСУ Центр здоровья № 1 Орхей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290. ПМСУ Центр здоровья № 2 Орхей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291. Психиатрическая и фтизиопульмонологическая больница Орхей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292. ПМСУ Центр здоровья Брэвичень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293. ПМСУ Центр здоровья Булэешть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294. ПМСУ Центр здоровья Пеливан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295. ПМСУ Центр здоровья Пересечина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296. ПМСУ Центр здоровья Телешеу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297. ПМСУ Центр здоровья Морозень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298. ПМСУ Центр здоровья Суслень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299. ПМСУ Центр здоровья Чокылтень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300. ПМСУ Центр здоровья Киперчень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301. ПМСУ Центр здоровья Гетлова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302. ПМСУ Центр здоровья Исакова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303. ПМСУ Центр здоровья Кукурузень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304. ПМСУ Центр здоровья Иванча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Резина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305. МП Районный стоматологический центр Резина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306. ПМСУ Районная больница Резина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307. ПМСУ Центр здоровья Резина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308. ПМСУ Центр здоровья Матеуць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309. ПМСУ Центр здоровья Игнэцей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310. ПМСУ Центр здоровья Припичень-Рэзешь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311. ПМСУ Центр здоровья Чинишеуць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Рышкань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312. МП Районный стоматологический центр Рышкань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313. ПМСУ Районная больница Рышкань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314. ПМСУ Центр здоровья Вэратик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315. ПМСУ Центр здоровья Зэикань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316. ПМСУ Центр здоровья Рышкань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317. ПМСУ Центр здоровья Михэйлень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318. ПМСУ Центр здоровья Корлэтень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319. ПМСУ Центр здоровья Шаптебань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320. ПМСУ Центр здоровья Василеуць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321. ПМСУ Центр здоровья Реча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322. ПМСУ Центр здоровья Костешть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lastRenderedPageBreak/>
        <w:t>Сынджерей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323. МП Районный стоматологический центр Сынджерей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324. ПМСУ Районная больница Сынджерей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325. ПМСУ Центр здоровья Бируинца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326. ПМСУ Центр здоровья Рэдоая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327. ПМСУ Центр здоровья Кишкэрень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328. ПМСУ Центр здоровья Сынджерей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329. ПМСУ Центр здоровья Дрэгэнешть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330. ПМСУ Центр здоровья Сынджереий Ной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331. ПМСУ Центр здоровья Копэчень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332. ПМСУ Центр здоровья Флэмынзень–Кошкодень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333. ПМСУ Центр здоровья Пепень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334. ПМСУ Центр здоровья Биличений Векь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335. ПМСУ Центр здоровья Куболта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336. ПМСУ Центр здоровья Котюжений Мичь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Сорока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337. МП Районный стоматологический центр Сорока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338. ПМСУ Районная больница Сорока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339. ПМСУ Центр здоровья Паркань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340. ПМСУ Центр здоровья Слобозия-Кремене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341. ПМСУ Центр здоровья Василкэу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342. ПМСУ Центр здоровья Бэдичень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343. ПМСУ Центр здоровья Рудь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344. ПМСУ Центр здоровья Сорока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345. ПМСУ Центр здоровья Косэуць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346. ПМСУ Центр здоровья Раковэц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347. ПМСУ Центр здоровья Рубленица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348. ПМСУ Центр здоровья Висока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349. ПМСУ Центр здоровья Нимереука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350. ПМСУ Центр здоровья Кэинарий Векь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351. ПМСУ Центр здоровья Вэдень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352. ПМСУ Центр здоровья Сорока Ноуэ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Стрэшень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353. МП Районный стоматологический центр Стрэшень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354. ПМСУ Районная больница Стрэшень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355. ПМСУ Центр здоровья Кожушна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356. ПМСУ Центр здоровья Пэнэшешть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357. ПМСУ Центр здоровья Лозова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358. ПМСУ Центр здоровья Сирець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359. ПМСУ Центр здоровья Ворничень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360. ПМСУ Центр здоровья Микэуць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361. ПМСУ Центр здоровья Миклеушень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362. ПМСУ Центр здоровья Кодрянка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363. ПМСУ Центр здоровья Зубрешть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364. ПМСУ Центр здоровья Стрэшень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Шолдэнешть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lastRenderedPageBreak/>
        <w:t>365. МП Районный стоматологический центр Шолдэнешть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366. ПМСУ Районная больница Шолдэнешть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367. ПМСУ Центр здоровья Олишкань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368. ПМСУ Центр здоровья Шолдэнешть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369. ПМСУ Центр здоровья Вадул-Рашков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370. ПМСУ Центр здоровья Рэспопень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371. ПМСУ Центр здоровья Котюжений Марь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Штефан Водэ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372. МП Районный стоматологический центр Штефан Водэ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373. ПМСУ Районная больница Штефан Водэ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374. ПМСУ Центр здоровья Штефан Водэ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375. ПМСУ Центр здоровья Крокмаз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376. ПМСУ Центр здоровья Олэнешть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377. ПМСУ Центр здоровья Антонешть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378. ПМСУ Центр здоровья Талмаза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Тараклия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379. МП Районный стоматологический центр Тараклия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380. ПМСУ Районная больница Тараклия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381. ПМСУ Центр здоровья Кортен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382. ПМСУ Центр здоровья Твардица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383. ПМСУ Центр здоровья Валя Пержей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384. ПМСУ Центр здоровья Мусаиту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385. ПМСУ Центр здоровья Тараклия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Теленешть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386. МП Районный стоматологический центр Теленешть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387. Стоматологическая клиника Теленешть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388. ПМСУ Районная больница Теленешть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389. ПМСУ Центр здоровья Теленешть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390. ПМСУ Центр здоровья Кэзэнешть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391. ПМСУ Центр здоровья Киштелница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392. ПМСУ Центр здоровья Брынзений Ной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393. ПМСУ Центр здоровья Мындрешть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394. ПМСУ Центр здоровья Сэрэтений Векь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Унгень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395. МП Районный стоматологический центр Унгень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396. ПМСУ Районная больница Унгень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397. ПМСУ Центр здоровья Унгень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398. ПМСУ Центр здоровья Мэкэрешть–Костулень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399. ПМСУ Центр здоровья Дэнуцень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400. ПМСУ Центр здоровья Скулень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401. ПМСУ Центр здоровья Чоропкань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402. ПМСУ Центр здоровья Петрешть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403. ПМСУ Центр здоровья Валя Маре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404. ПМСУ Центр здоровья Пырлица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405. ПМСУ Центр здоровья Корнешть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lastRenderedPageBreak/>
        <w:t>406. ПМСУ Центр здоровья Мэноилешть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407. ПМСУ Центр здоровья Нэпэдень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408. ПМСУ Центр здоровья Четирень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409. ПМСУ Центр здоровья Рэдений Векь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АТО Гагаузия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Комрат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410. Стоматологическое публичное учреждение Комрат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411. ПМСУ Районная больница Комрат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412. ПМСУ Центр здоровья Комрат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413. ПМСУ Центр здоровья Конгаз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414. ПМСУ Центр здоровья Авдарма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415. ПМСУ Центр здоровья Чок-Майдан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416. ПМСУ Центр здоровья Кирсова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417. ПМСУ Центр здоровья Дезгинджя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418. ПМСУ Центр здоровья Борогань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Чадыр-Лунга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419. Стоматологическое публичное учреждение Чадыр-Лунга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420. ПМСУ Районная больница Чадыр-Лунга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421. ПМСУ Центр здоровья Чадыр-Лунга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422. ПМСУ Центр здоровья Копчак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423. ПМСУ Центр здоровья Казаклия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424. ПМСУ Центр здоровья Томай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Вулкэнешть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425. Стоматологическое публичное учреждение Вулкэнешть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426. ПМСУ Районная больница Вулкэнешть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427. ПМСУ Центр здоровья Вулкэнешть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Приложение 7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Определение минимального размера платы за наем</w:t>
      </w:r>
    </w:p>
    <w:p w:rsidR="00EA1ED0" w:rsidRPr="00EA1ED0" w:rsidRDefault="00EA1ED0" w:rsidP="00EA1E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имущества публичной собственности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1.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Минимальный размер годовой платы за наем помещений рассчитывается по формуле: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i/>
          <w:iCs/>
          <w:sz w:val="24"/>
          <w:szCs w:val="24"/>
        </w:rPr>
        <w:t>P</w:t>
      </w:r>
      <w:r w:rsidRPr="00EA1ED0">
        <w:rPr>
          <w:rFonts w:ascii="Arial" w:eastAsia="Times New Roman" w:hAnsi="Arial" w:cs="Arial"/>
          <w:i/>
          <w:iCs/>
          <w:sz w:val="24"/>
          <w:szCs w:val="24"/>
          <w:vertAlign w:val="subscript"/>
        </w:rPr>
        <w:t>ai</w:t>
      </w:r>
      <w:r w:rsidRPr="00EA1ED0">
        <w:rPr>
          <w:rFonts w:ascii="Arial" w:eastAsia="Times New Roman" w:hAnsi="Arial" w:cs="Arial"/>
          <w:i/>
          <w:iCs/>
          <w:sz w:val="24"/>
          <w:szCs w:val="24"/>
        </w:rPr>
        <w:t xml:space="preserve"> = T</w:t>
      </w:r>
      <w:r w:rsidRPr="00EA1ED0">
        <w:rPr>
          <w:rFonts w:ascii="Arial" w:eastAsia="Times New Roman" w:hAnsi="Arial" w:cs="Arial"/>
          <w:i/>
          <w:iCs/>
          <w:sz w:val="24"/>
          <w:szCs w:val="24"/>
          <w:vertAlign w:val="subscript"/>
        </w:rPr>
        <w:t>b</w:t>
      </w:r>
      <w:r w:rsidRPr="00EA1ED0">
        <w:rPr>
          <w:rFonts w:ascii="Arial" w:eastAsia="Times New Roman" w:hAnsi="Arial" w:cs="Arial"/>
          <w:i/>
          <w:iCs/>
          <w:sz w:val="24"/>
          <w:szCs w:val="24"/>
        </w:rPr>
        <w:t xml:space="preserve"> × (1 + K</w:t>
      </w:r>
      <w:r w:rsidRPr="00EA1ED0">
        <w:rPr>
          <w:rFonts w:ascii="Arial" w:eastAsia="Times New Roman" w:hAnsi="Arial" w:cs="Arial"/>
          <w:i/>
          <w:iCs/>
          <w:sz w:val="24"/>
          <w:szCs w:val="24"/>
          <w:vertAlign w:val="subscript"/>
        </w:rPr>
        <w:t>1</w:t>
      </w:r>
      <w:r w:rsidRPr="00EA1ED0">
        <w:rPr>
          <w:rFonts w:ascii="Arial" w:eastAsia="Times New Roman" w:hAnsi="Arial" w:cs="Arial"/>
          <w:i/>
          <w:iCs/>
          <w:sz w:val="24"/>
          <w:szCs w:val="24"/>
        </w:rPr>
        <w:t xml:space="preserve"> + K</w:t>
      </w:r>
      <w:r w:rsidRPr="00EA1ED0">
        <w:rPr>
          <w:rFonts w:ascii="Arial" w:eastAsia="Times New Roman" w:hAnsi="Arial" w:cs="Arial"/>
          <w:i/>
          <w:iCs/>
          <w:sz w:val="24"/>
          <w:szCs w:val="24"/>
          <w:vertAlign w:val="subscript"/>
        </w:rPr>
        <w:t>2</w:t>
      </w:r>
      <w:r w:rsidRPr="00EA1ED0">
        <w:rPr>
          <w:rFonts w:ascii="Arial" w:eastAsia="Times New Roman" w:hAnsi="Arial" w:cs="Arial"/>
          <w:i/>
          <w:iCs/>
          <w:sz w:val="24"/>
          <w:szCs w:val="24"/>
        </w:rPr>
        <w:t xml:space="preserve"> + К</w:t>
      </w:r>
      <w:r w:rsidRPr="00EA1ED0">
        <w:rPr>
          <w:rFonts w:ascii="Arial" w:eastAsia="Times New Roman" w:hAnsi="Arial" w:cs="Arial"/>
          <w:i/>
          <w:iCs/>
          <w:sz w:val="24"/>
          <w:szCs w:val="24"/>
          <w:vertAlign w:val="subscript"/>
        </w:rPr>
        <w:t>3</w:t>
      </w:r>
      <w:r w:rsidRPr="00EA1ED0">
        <w:rPr>
          <w:rFonts w:ascii="Arial" w:eastAsia="Times New Roman" w:hAnsi="Arial" w:cs="Arial"/>
          <w:i/>
          <w:iCs/>
          <w:sz w:val="24"/>
          <w:szCs w:val="24"/>
        </w:rPr>
        <w:t>) × K</w:t>
      </w:r>
      <w:r w:rsidRPr="00EA1ED0">
        <w:rPr>
          <w:rFonts w:ascii="Arial" w:eastAsia="Times New Roman" w:hAnsi="Arial" w:cs="Arial"/>
          <w:i/>
          <w:iCs/>
          <w:sz w:val="24"/>
          <w:szCs w:val="24"/>
          <w:vertAlign w:val="subscript"/>
        </w:rPr>
        <w:t>4</w:t>
      </w:r>
      <w:r w:rsidRPr="00EA1ED0">
        <w:rPr>
          <w:rFonts w:ascii="Arial" w:eastAsia="Times New Roman" w:hAnsi="Arial" w:cs="Arial"/>
          <w:i/>
          <w:iCs/>
          <w:sz w:val="24"/>
          <w:szCs w:val="24"/>
        </w:rPr>
        <w:t xml:space="preserve"> × S</w:t>
      </w:r>
      <w:r w:rsidRPr="00EA1ED0">
        <w:rPr>
          <w:rFonts w:ascii="Arial" w:eastAsia="Times New Roman" w:hAnsi="Arial" w:cs="Arial"/>
          <w:sz w:val="24"/>
          <w:szCs w:val="24"/>
        </w:rPr>
        <w:t>,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где: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i/>
          <w:iCs/>
          <w:sz w:val="24"/>
          <w:szCs w:val="24"/>
        </w:rPr>
        <w:t>P</w:t>
      </w:r>
      <w:r w:rsidRPr="00EA1ED0">
        <w:rPr>
          <w:rFonts w:ascii="Arial" w:eastAsia="Times New Roman" w:hAnsi="Arial" w:cs="Arial"/>
          <w:i/>
          <w:iCs/>
          <w:sz w:val="24"/>
          <w:szCs w:val="24"/>
          <w:vertAlign w:val="subscript"/>
        </w:rPr>
        <w:t>ai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годовая плата за наем;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i/>
          <w:iCs/>
          <w:sz w:val="24"/>
          <w:szCs w:val="24"/>
          <w:lang w:val="ru-RU"/>
        </w:rPr>
        <w:t>Т</w:t>
      </w:r>
      <w:r w:rsidRPr="00EA1ED0">
        <w:rPr>
          <w:rFonts w:ascii="Arial" w:eastAsia="Times New Roman" w:hAnsi="Arial" w:cs="Arial"/>
          <w:i/>
          <w:iCs/>
          <w:sz w:val="24"/>
          <w:szCs w:val="24"/>
          <w:vertAlign w:val="subscript"/>
        </w:rPr>
        <w:t>b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базовый тариф годовой платы за наем 1 </w:t>
      </w:r>
      <w:proofErr w:type="gramStart"/>
      <w:r w:rsidRPr="00EA1ED0">
        <w:rPr>
          <w:rFonts w:ascii="Arial" w:eastAsia="Times New Roman" w:hAnsi="Arial" w:cs="Arial"/>
          <w:sz w:val="24"/>
          <w:szCs w:val="24"/>
          <w:lang w:val="ru-RU"/>
        </w:rPr>
        <w:t>кв.м</w:t>
      </w:r>
      <w:proofErr w:type="gramEnd"/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площади;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i/>
          <w:iCs/>
          <w:sz w:val="24"/>
          <w:szCs w:val="24"/>
          <w:lang w:val="ru-RU"/>
        </w:rPr>
        <w:t>К</w:t>
      </w:r>
      <w:r w:rsidRPr="00EA1ED0">
        <w:rPr>
          <w:rFonts w:ascii="Arial" w:eastAsia="Times New Roman" w:hAnsi="Arial" w:cs="Arial"/>
          <w:i/>
          <w:iCs/>
          <w:sz w:val="24"/>
          <w:szCs w:val="24"/>
          <w:vertAlign w:val="subscript"/>
          <w:lang w:val="ru-RU"/>
        </w:rPr>
        <w:t>1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коэффициент размещения помещения;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i/>
          <w:iCs/>
          <w:sz w:val="24"/>
          <w:szCs w:val="24"/>
          <w:lang w:val="ru-RU"/>
        </w:rPr>
        <w:t>К</w:t>
      </w:r>
      <w:r w:rsidRPr="00EA1ED0">
        <w:rPr>
          <w:rFonts w:ascii="Arial" w:eastAsia="Times New Roman" w:hAnsi="Arial" w:cs="Arial"/>
          <w:i/>
          <w:iCs/>
          <w:sz w:val="24"/>
          <w:szCs w:val="24"/>
          <w:vertAlign w:val="subscript"/>
          <w:lang w:val="ru-RU"/>
        </w:rPr>
        <w:t>2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коэффициент технического обустройства;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i/>
          <w:iCs/>
          <w:sz w:val="24"/>
          <w:szCs w:val="24"/>
          <w:lang w:val="ru-RU"/>
        </w:rPr>
        <w:t>К</w:t>
      </w:r>
      <w:r w:rsidRPr="00EA1ED0">
        <w:rPr>
          <w:rFonts w:ascii="Arial" w:eastAsia="Times New Roman" w:hAnsi="Arial" w:cs="Arial"/>
          <w:i/>
          <w:iCs/>
          <w:sz w:val="24"/>
          <w:szCs w:val="24"/>
          <w:vertAlign w:val="subscript"/>
          <w:lang w:val="ru-RU"/>
        </w:rPr>
        <w:t>3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отраслевой коэффициент использования помещения;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i/>
          <w:iCs/>
          <w:sz w:val="24"/>
          <w:szCs w:val="24"/>
          <w:lang w:val="ru-RU"/>
        </w:rPr>
        <w:t>К</w:t>
      </w:r>
      <w:r w:rsidRPr="00EA1ED0">
        <w:rPr>
          <w:rFonts w:ascii="Arial" w:eastAsia="Times New Roman" w:hAnsi="Arial" w:cs="Arial"/>
          <w:i/>
          <w:iCs/>
          <w:sz w:val="24"/>
          <w:szCs w:val="24"/>
          <w:vertAlign w:val="subscript"/>
          <w:lang w:val="ru-RU"/>
        </w:rPr>
        <w:t>4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рыночный коэффициент;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i/>
          <w:iCs/>
          <w:sz w:val="24"/>
          <w:szCs w:val="24"/>
        </w:rPr>
        <w:t>S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площадь помещения.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lastRenderedPageBreak/>
        <w:t>Величина коэффициентов, используемых при расчете, определяется на основе следующих критериев: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5"/>
        <w:gridCol w:w="955"/>
      </w:tblGrid>
      <w:tr w:rsidR="00EA1ED0" w:rsidRPr="00EA1ED0" w:rsidTr="00EA1ED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a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t>) базовый тариф годовой платы за наем 1 кв.м площади (</w:t>
            </w: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Т</w:t>
            </w:r>
            <w:r w:rsidRPr="00EA1ED0">
              <w:rPr>
                <w:rFonts w:ascii="Times New Roman" w:eastAsia="Times New Roman" w:hAnsi="Times New Roman" w:cs="Times New Roman"/>
                <w:i/>
                <w:iCs/>
                <w:vertAlign w:val="subscript"/>
              </w:rPr>
              <w:t>b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t>):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муниципий 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322,6 лея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муниципий Бэлць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228,8 лея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остальные муниципии, города-резиденции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166,3 лея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города и пригородные населенные пункты, входящие в состав муниципиев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124,8 лея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сельские населенные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41,7 лея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EA1ED0" w:rsidRPr="00EA1ED0" w:rsidRDefault="00EA1ED0" w:rsidP="00EA1E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b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t>) коэффициент размещения помещения (</w:t>
            </w: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К</w:t>
            </w:r>
            <w:r w:rsidRPr="00EA1ED0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val="ru-RU"/>
              </w:rPr>
              <w:t>1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t>):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отдельно стоящее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встроенное или пристроенное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0,45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надземное помещение, в том числе первый этаж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цокольное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0,35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полуподвальное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подвальное помещение с окнами, технический этаж, крыша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другие подвальные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EA1ED0" w:rsidRPr="00EA1ED0" w:rsidRDefault="00EA1ED0" w:rsidP="00EA1E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c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t>) коэффициент технического обустройства (</w:t>
            </w: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К</w:t>
            </w:r>
            <w:r w:rsidRPr="00EA1ED0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val="ru-RU"/>
              </w:rPr>
              <w:t>2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t>):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водопровод, канализация, горячая вода, центральное отопление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водопровод, канализация, центральное отопление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водопровод, канализация, горячая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водопровод, канализация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центральное отопление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техническое обустройство отсутствует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EA1ED0" w:rsidRPr="00EA1ED0" w:rsidRDefault="00EA1ED0" w:rsidP="00EA1E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d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t>) отраслевой коэффициент использования помещения (</w:t>
            </w: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К</w:t>
            </w:r>
            <w:r w:rsidRPr="00EA1ED0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val="ru-RU"/>
              </w:rPr>
              <w:t>3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t>):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1) творческие мастерские художников, скульпторов, архитекторов, народных мастеров; площади, используемые нанимателями в медицинских и фармацевтических целях; производственные предприятия обществ лиц с ограниченными возможностями; площади, используемые для проведения массовых мероприятий в рамках проектов и программ, финансируемых из национального публичного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2) учреждения, финансируемые из государственного бюджета, бюджетов административно-территориальных единиц, бюджета государственного социального страхования и из фондов обязательного медицинского страхования, другие юридические лица публичного права; патронаты, фонды, общественные объединения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3) помещения для лабораторий, учебного процесса, для проведения научных изысканий и проектных работ; помещения для оказания почтовых, спортивно-оздоровительных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4) гаражи, склады, технические помещения (кроме указанных в позиции 6) и другие подсобные помещения; помещения для оказания услуг населению (мастерские по ремонту обуви, одежды и предметов домашнего обихода, парикмахерские, химчистки, пункты проката, бани, адвокатские бюро)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5) помещения, используемые для торговли хлебобулочными изделиями, молочными продуктами, продовольственными товарами, кондитерскими изделиями, безалкогольными напитками; точки общепита, в которых приготовляется и реализуется пища; помещения, используемые в производственных целях; здания (помещения), используемые органами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6) помещения для ремонта и технического обслуживания автомобилей, вычислительной техники и другого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0,7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7) помещения, используемые в целях торговли, кроме предусмотренных в позиции 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0,8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8) помещения, используемые для электронных, компьютерных и других развлекательных игр для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9) помещения, используемые под офисы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10) финансовые учреждения, биржи, страховые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11) рестораны, бары, кафе, в которых производится отпуск спиртных напитков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12) пункты обмена валюты, пункты видеозаписи и проката видеопродукции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13) помещения, используемые для азартных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14) помещения иного назначения, чем указано в позициях 1)–13)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EA1ED0" w:rsidRPr="00EA1ED0" w:rsidRDefault="00EA1ED0" w:rsidP="00EA1E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е) рыночный коэффициент (</w:t>
            </w: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К</w:t>
            </w:r>
            <w:r w:rsidRPr="00EA1ED0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val="ru-RU"/>
              </w:rPr>
              <w:t>4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t xml:space="preserve">) устанавливается по договоренности сторон и не может быть меньше 1,0, а для видов деятельности, осуществляемых в помещениях, указанных в позициях 1)–6) подпункта </w:t>
            </w:r>
            <w:r w:rsidRPr="00EA1ED0">
              <w:rPr>
                <w:rFonts w:ascii="Times New Roman" w:eastAsia="Times New Roman" w:hAnsi="Times New Roman" w:cs="Times New Roman"/>
              </w:rPr>
              <w:t>d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t>), – меньше 0,5, кроме помещений, используемых органами средств массовой информации, для которых рыночный коэффициент устанавливается в размере 1,0, и площадей, используемых для проведения массовых мероприятий в рамках проектов и программ, финансируемых из национального публичного бюджета и используемых творческими союзами, для которых рыночный коэффициент устанавливается в размере 0,1. При установлении данного коэффициента должны учитываться спрос и предложение в отношении сдаваемых внаем площадей, возможность использования прилегающей к ним территории, территориально-экономические характеристики зоны и другие критерии качества помещений, не учтенные в применяемых коэффициентах.</w:t>
            </w:r>
          </w:p>
        </w:tc>
      </w:tr>
    </w:tbl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При сдаче внаем нескольких помещений с различными условиями размещения и технического обустройства или помещений, которые предполагается использовать в различных целях, общий размер платы за наем устанавливается путем сложения сумм платы за наем каждого помещения или группы помещений.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2.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Размер годовой платы за наем оборудования, транспортных средств и других основных средств (далее – </w:t>
      </w:r>
      <w:r w:rsidRPr="00EA1ED0">
        <w:rPr>
          <w:rFonts w:ascii="Arial" w:eastAsia="Times New Roman" w:hAnsi="Arial" w:cs="Arial"/>
          <w:i/>
          <w:iCs/>
          <w:sz w:val="24"/>
          <w:szCs w:val="24"/>
          <w:lang w:val="ru-RU"/>
        </w:rPr>
        <w:t>оборудование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рассчитывается по формуле: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i/>
          <w:iCs/>
          <w:sz w:val="24"/>
          <w:szCs w:val="24"/>
        </w:rPr>
        <w:t>P</w:t>
      </w:r>
      <w:r w:rsidRPr="00EA1ED0">
        <w:rPr>
          <w:rFonts w:ascii="Arial" w:eastAsia="Times New Roman" w:hAnsi="Arial" w:cs="Arial"/>
          <w:i/>
          <w:iCs/>
          <w:sz w:val="24"/>
          <w:szCs w:val="24"/>
          <w:vertAlign w:val="subscript"/>
        </w:rPr>
        <w:t>au</w:t>
      </w:r>
      <w:r w:rsidRPr="00EA1ED0">
        <w:rPr>
          <w:rFonts w:ascii="Arial" w:eastAsia="Times New Roman" w:hAnsi="Arial" w:cs="Arial"/>
          <w:i/>
          <w:iCs/>
          <w:sz w:val="24"/>
          <w:szCs w:val="24"/>
        </w:rPr>
        <w:t xml:space="preserve"> = U</w:t>
      </w:r>
      <w:r w:rsidRPr="00EA1ED0">
        <w:rPr>
          <w:rFonts w:ascii="Arial" w:eastAsia="Times New Roman" w:hAnsi="Arial" w:cs="Arial"/>
          <w:i/>
          <w:iCs/>
          <w:sz w:val="24"/>
          <w:szCs w:val="24"/>
          <w:vertAlign w:val="subscript"/>
        </w:rPr>
        <w:t>a</w:t>
      </w:r>
      <w:r w:rsidRPr="00EA1ED0">
        <w:rPr>
          <w:rFonts w:ascii="Arial" w:eastAsia="Times New Roman" w:hAnsi="Arial" w:cs="Arial"/>
          <w:i/>
          <w:iCs/>
          <w:sz w:val="24"/>
          <w:szCs w:val="24"/>
        </w:rPr>
        <w:t xml:space="preserve"> × K</w:t>
      </w:r>
      <w:r w:rsidRPr="00EA1ED0">
        <w:rPr>
          <w:rFonts w:ascii="Arial" w:eastAsia="Times New Roman" w:hAnsi="Arial" w:cs="Arial"/>
          <w:i/>
          <w:iCs/>
          <w:sz w:val="24"/>
          <w:szCs w:val="24"/>
          <w:vertAlign w:val="subscript"/>
        </w:rPr>
        <w:t>1</w:t>
      </w:r>
      <w:r w:rsidRPr="00EA1ED0">
        <w:rPr>
          <w:rFonts w:ascii="Arial" w:eastAsia="Times New Roman" w:hAnsi="Arial" w:cs="Arial"/>
          <w:i/>
          <w:iCs/>
          <w:sz w:val="24"/>
          <w:szCs w:val="24"/>
        </w:rPr>
        <w:t xml:space="preserve"> × K</w:t>
      </w:r>
      <w:r w:rsidRPr="00EA1ED0">
        <w:rPr>
          <w:rFonts w:ascii="Arial" w:eastAsia="Times New Roman" w:hAnsi="Arial" w:cs="Arial"/>
          <w:i/>
          <w:iCs/>
          <w:sz w:val="24"/>
          <w:szCs w:val="24"/>
          <w:vertAlign w:val="subscript"/>
        </w:rPr>
        <w:t>2</w:t>
      </w:r>
      <w:r w:rsidRPr="00EA1ED0">
        <w:rPr>
          <w:rFonts w:ascii="Arial" w:eastAsia="Times New Roman" w:hAnsi="Arial" w:cs="Arial"/>
          <w:i/>
          <w:iCs/>
          <w:sz w:val="24"/>
          <w:szCs w:val="24"/>
        </w:rPr>
        <w:t xml:space="preserve"> + Q</w:t>
      </w:r>
      <w:r w:rsidRPr="00EA1ED0">
        <w:rPr>
          <w:rFonts w:ascii="Arial" w:eastAsia="Times New Roman" w:hAnsi="Arial" w:cs="Arial"/>
          <w:sz w:val="24"/>
          <w:szCs w:val="24"/>
        </w:rPr>
        <w:t>,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где: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i/>
          <w:iCs/>
          <w:sz w:val="24"/>
          <w:szCs w:val="24"/>
        </w:rPr>
        <w:t>P</w:t>
      </w:r>
      <w:r w:rsidRPr="00EA1ED0">
        <w:rPr>
          <w:rFonts w:ascii="Arial" w:eastAsia="Times New Roman" w:hAnsi="Arial" w:cs="Arial"/>
          <w:i/>
          <w:iCs/>
          <w:sz w:val="24"/>
          <w:szCs w:val="24"/>
          <w:vertAlign w:val="subscript"/>
        </w:rPr>
        <w:t>au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размер годовой платы за наем оборудования;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i/>
          <w:iCs/>
          <w:sz w:val="24"/>
          <w:szCs w:val="24"/>
        </w:rPr>
        <w:t>U</w:t>
      </w:r>
      <w:r w:rsidRPr="00EA1ED0">
        <w:rPr>
          <w:rFonts w:ascii="Arial" w:eastAsia="Times New Roman" w:hAnsi="Arial" w:cs="Arial"/>
          <w:i/>
          <w:iCs/>
          <w:sz w:val="24"/>
          <w:szCs w:val="24"/>
          <w:vertAlign w:val="subscript"/>
        </w:rPr>
        <w:t>a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годовая амортизация/годовой износ оборудования, сдаваемого внаем;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i/>
          <w:iCs/>
          <w:sz w:val="24"/>
          <w:szCs w:val="24"/>
          <w:lang w:val="ru-RU"/>
        </w:rPr>
        <w:t>К</w:t>
      </w:r>
      <w:r w:rsidRPr="00EA1ED0">
        <w:rPr>
          <w:rFonts w:ascii="Arial" w:eastAsia="Times New Roman" w:hAnsi="Arial" w:cs="Arial"/>
          <w:i/>
          <w:iCs/>
          <w:sz w:val="24"/>
          <w:szCs w:val="24"/>
          <w:vertAlign w:val="subscript"/>
          <w:lang w:val="ru-RU"/>
        </w:rPr>
        <w:t>1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расчетный коэффициент;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i/>
          <w:iCs/>
          <w:sz w:val="24"/>
          <w:szCs w:val="24"/>
          <w:lang w:val="ru-RU"/>
        </w:rPr>
        <w:t>К</w:t>
      </w:r>
      <w:r w:rsidRPr="00EA1ED0">
        <w:rPr>
          <w:rFonts w:ascii="Arial" w:eastAsia="Times New Roman" w:hAnsi="Arial" w:cs="Arial"/>
          <w:i/>
          <w:iCs/>
          <w:sz w:val="24"/>
          <w:szCs w:val="24"/>
          <w:vertAlign w:val="subscript"/>
          <w:lang w:val="ru-RU"/>
        </w:rPr>
        <w:t>2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рыночный коэффициент;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i/>
          <w:iCs/>
          <w:sz w:val="24"/>
          <w:szCs w:val="24"/>
        </w:rPr>
        <w:t>Q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расходы наймодателя на содержание и эксплуатацию оборудования, сдаваемого внаем.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Величина коэффициентов, используемых при расчете, определяется на основе следующих критериев: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lastRenderedPageBreak/>
        <w:t>a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годовая амортизация/годовой износ оборудования (</w:t>
      </w:r>
      <w:r w:rsidRPr="00EA1ED0">
        <w:rPr>
          <w:rFonts w:ascii="Arial" w:eastAsia="Times New Roman" w:hAnsi="Arial" w:cs="Arial"/>
          <w:i/>
          <w:iCs/>
          <w:sz w:val="24"/>
          <w:szCs w:val="24"/>
        </w:rPr>
        <w:t>U</w:t>
      </w:r>
      <w:r w:rsidRPr="00EA1ED0">
        <w:rPr>
          <w:rFonts w:ascii="Arial" w:eastAsia="Times New Roman" w:hAnsi="Arial" w:cs="Arial"/>
          <w:i/>
          <w:iCs/>
          <w:sz w:val="24"/>
          <w:szCs w:val="24"/>
          <w:vertAlign w:val="subscript"/>
        </w:rPr>
        <w:t>a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рассчитывается по каждому учетному объекту в соответствии с положениями Каталога основных средств и нематериальных активов, утвержденного Постановлением Правительства № 338 от 21 марта 2003 года, согласно таблице 1: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382"/>
        <w:gridCol w:w="740"/>
        <w:gridCol w:w="1155"/>
        <w:gridCol w:w="1051"/>
        <w:gridCol w:w="850"/>
        <w:gridCol w:w="809"/>
        <w:gridCol w:w="833"/>
        <w:gridCol w:w="833"/>
        <w:gridCol w:w="852"/>
        <w:gridCol w:w="809"/>
      </w:tblGrid>
      <w:tr w:rsidR="00EA1ED0" w:rsidRPr="00EA1ED0" w:rsidTr="00EA1ED0"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Таблица 1</w:t>
            </w:r>
          </w:p>
          <w:p w:rsidR="00EA1ED0" w:rsidRPr="00EA1ED0" w:rsidRDefault="00EA1ED0" w:rsidP="00EA1E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№</w:t>
            </w:r>
            <w:r w:rsidRPr="00EA1ED0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Инвен-</w:t>
            </w:r>
            <w:r w:rsidRPr="00EA1ED0">
              <w:rPr>
                <w:rFonts w:ascii="Times New Roman" w:eastAsia="Times New Roman" w:hAnsi="Times New Roman" w:cs="Times New Roman"/>
              </w:rPr>
              <w:br/>
              <w:t>тарный</w:t>
            </w:r>
            <w:r w:rsidRPr="00EA1ED0">
              <w:rPr>
                <w:rFonts w:ascii="Times New Roman" w:eastAsia="Times New Roman" w:hAnsi="Times New Roman" w:cs="Times New Roman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Срок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исполь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зования/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срок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полезного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функциони-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рования,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в годах.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EA1ED0">
              <w:rPr>
                <w:rFonts w:ascii="Times New Roman" w:eastAsia="Times New Roman" w:hAnsi="Times New Roman" w:cs="Times New Roman"/>
              </w:rPr>
              <w:t>Пробег,</w:t>
            </w:r>
            <w:r w:rsidRPr="00EA1ED0">
              <w:rPr>
                <w:rFonts w:ascii="Times New Roman" w:eastAsia="Times New Roman" w:hAnsi="Times New Roman" w:cs="Times New Roman"/>
              </w:rPr>
              <w:br/>
              <w:t>в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Первона-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чальная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или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восстано-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вительная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стоимость,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в леях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Аморти-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зация/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износ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на дату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сдачи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внаем,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в леях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Годовая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аморти-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зация/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годовой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износ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</w:t>
            </w: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U</w:t>
            </w:r>
            <w:r w:rsidRPr="00EA1ED0">
              <w:rPr>
                <w:rFonts w:ascii="Times New Roman" w:eastAsia="Times New Roman" w:hAnsi="Times New Roman" w:cs="Times New Roman"/>
                <w:i/>
                <w:iCs/>
                <w:vertAlign w:val="subscript"/>
              </w:rPr>
              <w:t>a</w:t>
            </w: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),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в леях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Расчет-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ный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коэффи-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циент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(К</w:t>
            </w:r>
            <w:r w:rsidRPr="00EA1ED0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val="ru-RU"/>
              </w:rPr>
              <w:t>1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Рыноч-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ный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коэффи-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циент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(К</w:t>
            </w:r>
            <w:r w:rsidRPr="00EA1ED0">
              <w:rPr>
                <w:rFonts w:ascii="Times New Roman" w:eastAsia="Times New Roman" w:hAnsi="Times New Roman" w:cs="Times New Roman"/>
                <w:i/>
                <w:iCs/>
                <w:vertAlign w:val="subscript"/>
                <w:lang w:val="ru-RU"/>
              </w:rPr>
              <w:t>2</w:t>
            </w:r>
            <w:r w:rsidRPr="00EA1E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Расходы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на содер-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жание и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эксплуа-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тацию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(Q)</w:t>
            </w:r>
            <w:r w:rsidRPr="00EA1ED0">
              <w:rPr>
                <w:rFonts w:ascii="Times New Roman" w:eastAsia="Times New Roman" w:hAnsi="Times New Roman" w:cs="Times New Roman"/>
              </w:rPr>
              <w:t>,</w:t>
            </w:r>
            <w:r w:rsidRPr="00EA1ED0">
              <w:rPr>
                <w:rFonts w:ascii="Times New Roman" w:eastAsia="Times New Roman" w:hAnsi="Times New Roman" w:cs="Times New Roman"/>
              </w:rPr>
              <w:br/>
              <w:t>в леях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Годовая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плата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за наем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(</w:t>
            </w: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EA1ED0">
              <w:rPr>
                <w:rFonts w:ascii="Times New Roman" w:eastAsia="Times New Roman" w:hAnsi="Times New Roman" w:cs="Times New Roman"/>
                <w:i/>
                <w:iCs/>
                <w:vertAlign w:val="subscript"/>
              </w:rPr>
              <w:t>au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t>),</w:t>
            </w:r>
            <w:r w:rsidRPr="00EA1ED0">
              <w:rPr>
                <w:rFonts w:ascii="Times New Roman" w:eastAsia="Times New Roman" w:hAnsi="Times New Roman" w:cs="Times New Roman"/>
                <w:lang w:val="ru-RU"/>
              </w:rPr>
              <w:br/>
              <w:t>в леях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b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расчетный коэффициент (</w:t>
      </w:r>
      <w:r w:rsidRPr="00EA1ED0">
        <w:rPr>
          <w:rFonts w:ascii="Arial" w:eastAsia="Times New Roman" w:hAnsi="Arial" w:cs="Arial"/>
          <w:i/>
          <w:iCs/>
          <w:sz w:val="24"/>
          <w:szCs w:val="24"/>
          <w:lang w:val="ru-RU"/>
        </w:rPr>
        <w:t>К</w:t>
      </w:r>
      <w:r w:rsidRPr="00EA1ED0">
        <w:rPr>
          <w:rFonts w:ascii="Arial" w:eastAsia="Times New Roman" w:hAnsi="Arial" w:cs="Arial"/>
          <w:b/>
          <w:bCs/>
          <w:i/>
          <w:iCs/>
          <w:sz w:val="24"/>
          <w:szCs w:val="24"/>
          <w:vertAlign w:val="subscript"/>
          <w:lang w:val="ru-RU"/>
        </w:rPr>
        <w:t>1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определяется в зависимости от амортизации/износа на дату сдачи оборудования внаем (таблица 2).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68"/>
      </w:tblGrid>
      <w:tr w:rsidR="00EA1ED0" w:rsidRPr="00EA1ED0" w:rsidTr="00EA1ED0">
        <w:trPr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Таблица 2</w:t>
            </w:r>
          </w:p>
          <w:p w:rsidR="00EA1ED0" w:rsidRPr="00EA1ED0" w:rsidRDefault="00EA1ED0" w:rsidP="00EA1E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 xml:space="preserve">Размер амортизации/износа </w:t>
            </w: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U</w:t>
            </w:r>
            <w:r w:rsidRPr="00EA1ED0">
              <w:rPr>
                <w:rFonts w:ascii="Times New Roman" w:eastAsia="Times New Roman" w:hAnsi="Times New Roman" w:cs="Times New Roman"/>
                <w:i/>
                <w:iCs/>
                <w:vertAlign w:val="subscript"/>
              </w:rPr>
              <w:t>а</w:t>
            </w:r>
            <w:r w:rsidRPr="00EA1ED0">
              <w:rPr>
                <w:rFonts w:ascii="Times New Roman" w:eastAsia="Times New Roman" w:hAnsi="Times New Roman" w:cs="Times New Roman"/>
              </w:rPr>
              <w:t xml:space="preserve">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  <w:i/>
                <w:iCs/>
              </w:rPr>
              <w:t>К</w:t>
            </w:r>
            <w:r w:rsidRPr="00EA1ED0">
              <w:rPr>
                <w:rFonts w:ascii="Times New Roman" w:eastAsia="Times New Roman" w:hAnsi="Times New Roman" w:cs="Times New Roman"/>
                <w:i/>
                <w:iCs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1,0</w:t>
            </w:r>
          </w:p>
        </w:tc>
      </w:tr>
    </w:tbl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с) рыночный коэффициент (</w:t>
      </w:r>
      <w:r w:rsidRPr="00EA1ED0">
        <w:rPr>
          <w:rFonts w:ascii="Arial" w:eastAsia="Times New Roman" w:hAnsi="Arial" w:cs="Arial"/>
          <w:i/>
          <w:iCs/>
          <w:sz w:val="24"/>
          <w:szCs w:val="24"/>
        </w:rPr>
        <w:t>K</w:t>
      </w:r>
      <w:r w:rsidRPr="00EA1ED0">
        <w:rPr>
          <w:rFonts w:ascii="Arial" w:eastAsia="Times New Roman" w:hAnsi="Arial" w:cs="Arial"/>
          <w:i/>
          <w:iCs/>
          <w:sz w:val="24"/>
          <w:szCs w:val="24"/>
          <w:vertAlign w:val="subscript"/>
          <w:lang w:val="ru-RU"/>
        </w:rPr>
        <w:t>2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устанавливается по договоренности сторон и не может быть меньше 1,0. При установлении данного коэффициента должны учитываться спрос и предложение, недополученный доход, разница между балансовой стоимостью и рыночной ценой оборудования данного типа или оборудования, имеющего сходные характеристики, а также другие факторы. Исключение составляют публичные учреждения, финансируемые из национального публичного бюджета, при сдаче внаем оборудования другим публичным учреждениям, финансируемым из национального публичного бюджета, для которых рыночный коэффициент устанавливается в размере 1,0.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Если суммы расходов на содержание и эксплуатацию оборудования (</w:t>
      </w:r>
      <w:r w:rsidRPr="00EA1ED0">
        <w:rPr>
          <w:rFonts w:ascii="Arial" w:eastAsia="Times New Roman" w:hAnsi="Arial" w:cs="Arial"/>
          <w:i/>
          <w:iCs/>
          <w:sz w:val="24"/>
          <w:szCs w:val="24"/>
        </w:rPr>
        <w:t>Q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непостоянны, они пересчитываются и уплачиваются дополнительно.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3.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Размер годовой наемной платы за использование оборотных активов рассчитывается по формуле: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i/>
          <w:iCs/>
          <w:sz w:val="24"/>
          <w:szCs w:val="24"/>
          <w:lang w:val="ru-RU"/>
        </w:rPr>
        <w:t>Р</w:t>
      </w:r>
      <w:r w:rsidRPr="00EA1ED0">
        <w:rPr>
          <w:rFonts w:ascii="Arial" w:eastAsia="Times New Roman" w:hAnsi="Arial" w:cs="Arial"/>
          <w:i/>
          <w:iCs/>
          <w:sz w:val="24"/>
          <w:szCs w:val="24"/>
          <w:vertAlign w:val="subscript"/>
          <w:lang w:val="ru-RU"/>
        </w:rPr>
        <w:t>ас</w:t>
      </w:r>
      <w:r w:rsidRPr="00EA1ED0">
        <w:rPr>
          <w:rFonts w:ascii="Arial" w:eastAsia="Times New Roman" w:hAnsi="Arial" w:cs="Arial"/>
          <w:i/>
          <w:iCs/>
          <w:sz w:val="24"/>
          <w:szCs w:val="24"/>
          <w:lang w:val="ru-RU"/>
        </w:rPr>
        <w:t xml:space="preserve">= </w:t>
      </w:r>
      <w:r w:rsidRPr="00EA1ED0">
        <w:rPr>
          <w:rFonts w:ascii="Arial" w:eastAsia="Times New Roman" w:hAnsi="Arial" w:cs="Arial"/>
          <w:i/>
          <w:iCs/>
          <w:sz w:val="24"/>
          <w:szCs w:val="24"/>
        </w:rPr>
        <w:t>C</w:t>
      </w:r>
      <w:r w:rsidRPr="00EA1ED0">
        <w:rPr>
          <w:rFonts w:ascii="Arial" w:eastAsia="Times New Roman" w:hAnsi="Arial" w:cs="Arial"/>
          <w:i/>
          <w:iCs/>
          <w:sz w:val="24"/>
          <w:szCs w:val="24"/>
          <w:lang w:val="ru-RU"/>
        </w:rPr>
        <w:t xml:space="preserve"> × </w:t>
      </w:r>
      <w:r w:rsidRPr="00EA1ED0">
        <w:rPr>
          <w:rFonts w:ascii="Arial" w:eastAsia="Times New Roman" w:hAnsi="Arial" w:cs="Arial"/>
          <w:i/>
          <w:iCs/>
          <w:sz w:val="24"/>
          <w:szCs w:val="24"/>
        </w:rPr>
        <w:t>R</w:t>
      </w:r>
      <w:r w:rsidRPr="00EA1ED0">
        <w:rPr>
          <w:rFonts w:ascii="Arial" w:eastAsia="Times New Roman" w:hAnsi="Arial" w:cs="Arial"/>
          <w:i/>
          <w:iCs/>
          <w:sz w:val="24"/>
          <w:szCs w:val="24"/>
          <w:lang w:val="ru-RU"/>
        </w:rPr>
        <w:t xml:space="preserve"> × </w:t>
      </w:r>
      <w:r w:rsidRPr="00EA1ED0">
        <w:rPr>
          <w:rFonts w:ascii="Arial" w:eastAsia="Times New Roman" w:hAnsi="Arial" w:cs="Arial"/>
          <w:i/>
          <w:iCs/>
          <w:sz w:val="24"/>
          <w:szCs w:val="24"/>
        </w:rPr>
        <w:t>K</w:t>
      </w:r>
      <w:r w:rsidRPr="00EA1ED0">
        <w:rPr>
          <w:rFonts w:ascii="Arial" w:eastAsia="Times New Roman" w:hAnsi="Arial" w:cs="Arial"/>
          <w:i/>
          <w:iCs/>
          <w:sz w:val="24"/>
          <w:szCs w:val="24"/>
          <w:lang w:val="ru-RU"/>
        </w:rPr>
        <w:t>,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где: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i/>
          <w:iCs/>
          <w:sz w:val="24"/>
          <w:szCs w:val="24"/>
        </w:rPr>
        <w:t>P</w:t>
      </w:r>
      <w:r w:rsidRPr="00EA1ED0">
        <w:rPr>
          <w:rFonts w:ascii="Arial" w:eastAsia="Times New Roman" w:hAnsi="Arial" w:cs="Arial"/>
          <w:i/>
          <w:iCs/>
          <w:sz w:val="24"/>
          <w:szCs w:val="24"/>
          <w:vertAlign w:val="subscript"/>
          <w:lang w:val="ru-RU"/>
        </w:rPr>
        <w:t>ас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годовая наемная плата за использование оборотных активов;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i/>
          <w:iCs/>
          <w:sz w:val="24"/>
          <w:szCs w:val="24"/>
          <w:lang w:val="ru-RU"/>
        </w:rPr>
        <w:t>С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балансовая стоимость оборотных активов на день расчета наемной платы;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i/>
          <w:iCs/>
          <w:sz w:val="24"/>
          <w:szCs w:val="24"/>
        </w:rPr>
        <w:lastRenderedPageBreak/>
        <w:t>R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базисная ставка, применяемая Национальным банком Молдовы по основным краткосрочным операциям денежной политики;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i/>
          <w:iCs/>
          <w:sz w:val="24"/>
          <w:szCs w:val="24"/>
          <w:lang w:val="ru-RU"/>
        </w:rPr>
        <w:t>К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– рыночный коэффициент.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Величина коэффициентов, используемых при расчете, определяется на основе следующих критериев: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a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балансовая стоимость оборотных активов рассчитывается по каждому учетному объекту согласно таблице 3: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1488"/>
        <w:gridCol w:w="1197"/>
        <w:gridCol w:w="1082"/>
        <w:gridCol w:w="1163"/>
        <w:gridCol w:w="1163"/>
        <w:gridCol w:w="1265"/>
      </w:tblGrid>
      <w:tr w:rsidR="00EA1ED0" w:rsidRPr="00EA1ED0" w:rsidTr="00EA1ED0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Таблица 3</w:t>
            </w:r>
          </w:p>
          <w:p w:rsidR="00EA1ED0" w:rsidRPr="00EA1ED0" w:rsidRDefault="00EA1ED0" w:rsidP="00EA1E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№</w:t>
            </w:r>
            <w:r w:rsidRPr="00EA1ED0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Наименование оборотных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Единица</w:t>
            </w:r>
            <w:r w:rsidRPr="00EA1ED0">
              <w:rPr>
                <w:rFonts w:ascii="Times New Roman" w:eastAsia="Times New Roman" w:hAnsi="Times New Roman" w:cs="Times New Roman"/>
              </w:rPr>
              <w:br/>
              <w:t>измерения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Балансовая стоимость одной единицы на день расчета наемной платы, в леях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A1ED0">
              <w:rPr>
                <w:rFonts w:ascii="Times New Roman" w:eastAsia="Times New Roman" w:hAnsi="Times New Roman" w:cs="Times New Roman"/>
                <w:lang w:val="ru-RU"/>
              </w:rPr>
              <w:t>Общая балансовая стоимость на день расчета наемной платы, в леях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EA1ED0" w:rsidRPr="00EA1ED0" w:rsidTr="00EA1E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A1ED0" w:rsidRPr="00EA1ED0" w:rsidRDefault="00EA1ED0" w:rsidP="00EA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1ED0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b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>) базисная ставка, применяемая Национальным банком Молдовы по основным краткосрочным операциям денежной политики, периодически публикуется в печати. При расчете используется размер ставки на дату заключения договора имущественного найма;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с) рыночный коэффициент устанавливается по соглашению сторон и не может быть меньше 1,0.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По окончании действия договора имущественного найма наниматель возвращает оборотные активы в объеме, зафиксированном на день сдачи их внаем. Если возврат оборотных активов невозможен, возмещается их стоимость по рыночным ценам, действующим на день прекращения действия договора имущественного найма.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  <w:r w:rsidRPr="00EA1ED0">
        <w:rPr>
          <w:rFonts w:ascii="Arial" w:eastAsia="Times New Roman" w:hAnsi="Arial" w:cs="Arial"/>
          <w:b/>
          <w:bCs/>
          <w:sz w:val="24"/>
          <w:szCs w:val="24"/>
          <w:lang w:val="ru-RU"/>
        </w:rPr>
        <w:t>4.</w:t>
      </w:r>
      <w:r w:rsidRPr="00EA1ED0">
        <w:rPr>
          <w:rFonts w:ascii="Arial" w:eastAsia="Times New Roman" w:hAnsi="Arial" w:cs="Arial"/>
          <w:sz w:val="24"/>
          <w:szCs w:val="24"/>
          <w:lang w:val="ru-RU"/>
        </w:rPr>
        <w:t xml:space="preserve"> Минимальный размер платы за наем имущества публичной собственности определяется без налога на добавленную стоимость.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  <w:lang w:val="ru-RU"/>
        </w:rPr>
        <w:t>Если наймодатель зарегистрирован как плательщик налога на добавленную стоимость, плата за наем вносится нанимателем с учетом налога на добавленную стоимость, дополнительно исчисленного на стоимость оказанных услуг.</w:t>
      </w:r>
    </w:p>
    <w:p w:rsidR="00EA1ED0" w:rsidRPr="00EA1ED0" w:rsidRDefault="00EA1ED0" w:rsidP="00EA1E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A1ED0">
        <w:rPr>
          <w:rFonts w:ascii="Arial" w:eastAsia="Times New Roman" w:hAnsi="Arial" w:cs="Arial"/>
          <w:sz w:val="24"/>
          <w:szCs w:val="24"/>
        </w:rPr>
        <w:t> </w:t>
      </w:r>
    </w:p>
    <w:p w:rsidR="00EA1ED0" w:rsidRPr="00EA1ED0" w:rsidRDefault="00EA1ED0">
      <w:pPr>
        <w:rPr>
          <w:lang w:val="ru-RU"/>
        </w:rPr>
      </w:pPr>
      <w:bookmarkStart w:id="0" w:name="_GoBack"/>
      <w:bookmarkEnd w:id="0"/>
    </w:p>
    <w:sectPr w:rsidR="00EA1ED0" w:rsidRPr="00EA1E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D0"/>
    <w:rsid w:val="000D53EC"/>
    <w:rsid w:val="006E2FC5"/>
    <w:rsid w:val="00944BF2"/>
    <w:rsid w:val="009861E8"/>
    <w:rsid w:val="00BB6E73"/>
    <w:rsid w:val="00EA1ED0"/>
    <w:rsid w:val="00F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0559"/>
  <w15:chartTrackingRefBased/>
  <w15:docId w15:val="{FF59947D-F306-457F-9EF3-DC726F86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94</Pages>
  <Words>24990</Words>
  <Characters>142446</Characters>
  <Application>Microsoft Office Word</Application>
  <DocSecurity>0</DocSecurity>
  <Lines>1187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Chirila Veronica</dc:creator>
  <cp:keywords/>
  <dc:description/>
  <cp:lastModifiedBy>Chirila Veronica</cp:lastModifiedBy>
  <cp:revision>1</cp:revision>
  <dcterms:created xsi:type="dcterms:W3CDTF">2019-02-21T07:22:00Z</dcterms:created>
  <dcterms:modified xsi:type="dcterms:W3CDTF">2019-02-21T08:15:00Z</dcterms:modified>
</cp:coreProperties>
</file>